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33" w:rsidRPr="00094B33" w:rsidRDefault="00094B33" w:rsidP="00094B33">
      <w:pPr>
        <w:spacing w:line="360" w:lineRule="auto"/>
        <w:ind w:left="-426" w:right="-240"/>
        <w:jc w:val="center"/>
        <w:rPr>
          <w:rFonts w:ascii="Arial" w:eastAsia="Calibri" w:hAnsi="Arial" w:cs="Times New Roman"/>
          <w:b/>
          <w:lang w:val="en-US"/>
        </w:rPr>
      </w:pPr>
      <w:r w:rsidRPr="00094B33">
        <w:rPr>
          <w:rFonts w:ascii="Arial" w:eastAsia="Calibri" w:hAnsi="Arial" w:cs="Times New Roman"/>
          <w:b/>
          <w:lang w:val="en-US"/>
        </w:rPr>
        <w:t>Mechanisms underlying elevated systolic blood pressure differ with adiposity in young adults: The Enigma Study</w:t>
      </w: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F93FFE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  <w:r>
        <w:rPr>
          <w:rFonts w:ascii="Arial" w:eastAsia="Times New Roman" w:hAnsi="Arial" w:cs="Arial"/>
          <w:b/>
          <w:lang w:val="en-US" w:eastAsia="en-GB"/>
        </w:rPr>
        <w:t>Supplementary results</w:t>
      </w: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Pr="00D618F3" w:rsidRDefault="00D618F3" w:rsidP="00D618F3">
      <w:pPr>
        <w:spacing w:after="0" w:line="480" w:lineRule="auto"/>
        <w:rPr>
          <w:rFonts w:ascii="Arial" w:eastAsia="Calibri" w:hAnsi="Arial" w:cs="Times New Roman"/>
          <w:color w:val="000000" w:themeColor="text1"/>
        </w:rPr>
      </w:pPr>
      <w:r w:rsidRPr="00D618F3">
        <w:rPr>
          <w:rFonts w:ascii="Arial" w:eastAsia="Calibri" w:hAnsi="Arial" w:cs="Times New Roman"/>
          <w:color w:val="000000" w:themeColor="text1"/>
        </w:rPr>
        <w:t>Figure S1</w:t>
      </w:r>
      <w:r w:rsidR="00F93FFE">
        <w:rPr>
          <w:rFonts w:ascii="Arial" w:eastAsia="Calibri" w:hAnsi="Arial" w:cs="Times New Roman"/>
          <w:color w:val="000000" w:themeColor="text1"/>
        </w:rPr>
        <w:t xml:space="preserve">: </w:t>
      </w:r>
      <w:r w:rsidRPr="00D618F3">
        <w:rPr>
          <w:rFonts w:ascii="Arial" w:eastAsia="Calibri" w:hAnsi="Arial" w:cs="Times New Roman"/>
          <w:color w:val="000000" w:themeColor="text1"/>
        </w:rPr>
        <w:t>Pulse pressure amplification in males and f</w:t>
      </w:r>
      <w:r w:rsidR="00F93FFE">
        <w:rPr>
          <w:rFonts w:ascii="Arial" w:eastAsia="Calibri" w:hAnsi="Arial" w:cs="Times New Roman"/>
          <w:color w:val="000000" w:themeColor="text1"/>
        </w:rPr>
        <w:t>emales with lower and higher SBP</w:t>
      </w:r>
      <w:r w:rsidRPr="00D618F3">
        <w:rPr>
          <w:rFonts w:ascii="Arial" w:eastAsia="Calibri" w:hAnsi="Arial" w:cs="Times New Roman"/>
          <w:color w:val="000000" w:themeColor="text1"/>
        </w:rPr>
        <w:t>, respectively. Data are means</w:t>
      </w:r>
      <w:r w:rsidRPr="00D618F3">
        <w:rPr>
          <w:rFonts w:ascii="Arial" w:eastAsia="Times New Roman" w:hAnsi="Arial" w:cs="Arial"/>
          <w:color w:val="000000" w:themeColor="text1"/>
          <w:lang w:val="en-US"/>
        </w:rPr>
        <w:t>±SEM.</w:t>
      </w: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D618F3">
        <w:rPr>
          <w:rFonts w:ascii="Arial" w:eastAsia="Times New Roman" w:hAnsi="Arial" w:cs="Arial"/>
          <w:lang w:val="en-US" w:eastAsia="en-GB"/>
        </w:rPr>
        <w:t>Supplementary Table 1: Summary of Models 1-4</w:t>
      </w: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D618F3">
        <w:rPr>
          <w:rFonts w:ascii="Arial" w:eastAsia="Times New Roman" w:hAnsi="Arial" w:cs="Arial"/>
          <w:lang w:val="en-US" w:eastAsia="en-GB"/>
        </w:rPr>
        <w:t>Supplementary Model 1</w:t>
      </w: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D618F3">
        <w:rPr>
          <w:rFonts w:ascii="Arial" w:eastAsia="Times New Roman" w:hAnsi="Arial" w:cs="Arial"/>
          <w:lang w:val="en-US" w:eastAsia="en-GB"/>
        </w:rPr>
        <w:t>Supplementary Model 2</w:t>
      </w: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D618F3">
        <w:rPr>
          <w:rFonts w:ascii="Arial" w:eastAsia="Times New Roman" w:hAnsi="Arial" w:cs="Arial"/>
          <w:lang w:val="en-US" w:eastAsia="en-GB"/>
        </w:rPr>
        <w:t>Supplementary Model 3</w:t>
      </w:r>
      <w:r w:rsidRPr="00D618F3">
        <w:rPr>
          <w:rFonts w:ascii="Arial" w:eastAsia="Times New Roman" w:hAnsi="Arial" w:cs="Arial"/>
          <w:lang w:val="en-US" w:eastAsia="en-GB"/>
        </w:rPr>
        <w:tab/>
      </w: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D618F3">
        <w:rPr>
          <w:rFonts w:ascii="Arial" w:eastAsia="Times New Roman" w:hAnsi="Arial" w:cs="Arial"/>
          <w:lang w:val="en-US" w:eastAsia="en-GB"/>
        </w:rPr>
        <w:t>Supplementary Model 4</w:t>
      </w: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Pr="00D618F3" w:rsidRDefault="00D618F3" w:rsidP="00094B33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Pr="00D618F3" w:rsidRDefault="00D618F3" w:rsidP="00D618F3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D618F3" w:rsidRDefault="00D618F3" w:rsidP="00D618F3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proofErr w:type="gramStart"/>
      <w:r w:rsidRPr="00D618F3">
        <w:rPr>
          <w:rFonts w:ascii="Arial" w:eastAsia="Times New Roman" w:hAnsi="Arial" w:cs="Arial"/>
          <w:b/>
          <w:lang w:eastAsia="en-GB"/>
        </w:rPr>
        <w:t>Supplementary Figure 1.</w:t>
      </w:r>
      <w:proofErr w:type="gramEnd"/>
    </w:p>
    <w:p w:rsidR="00D618F3" w:rsidRPr="00D618F3" w:rsidRDefault="00D618F3" w:rsidP="00D618F3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D618F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</w:p>
    <w:p w:rsidR="00094B33" w:rsidRPr="00094B33" w:rsidRDefault="00D618F3" w:rsidP="00094B33">
      <w:pPr>
        <w:spacing w:after="0" w:line="240" w:lineRule="auto"/>
        <w:rPr>
          <w:rFonts w:ascii="Arial" w:eastAsia="Times New Roman" w:hAnsi="Arial" w:cs="Arial"/>
          <w:b/>
          <w:lang w:val="en-US" w:eastAsia="en-GB"/>
        </w:rPr>
      </w:pPr>
      <w:r>
        <w:rPr>
          <w:noProof/>
          <w:lang w:eastAsia="en-GB"/>
        </w:rPr>
        <w:drawing>
          <wp:inline distT="0" distB="0" distL="0" distR="0" wp14:anchorId="4F3F5268" wp14:editId="4B4942D6">
            <wp:extent cx="6229350" cy="49053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094B33" w:rsidRPr="00094B33">
        <w:rPr>
          <w:rFonts w:ascii="Arial" w:eastAsia="Times New Roman" w:hAnsi="Arial" w:cs="Arial"/>
          <w:b/>
          <w:lang w:val="en-US" w:eastAsia="en-GB"/>
        </w:rPr>
        <w:br w:type="page"/>
      </w:r>
    </w:p>
    <w:p w:rsidR="00094B33" w:rsidRPr="00094B33" w:rsidRDefault="00D618F3" w:rsidP="00094B33">
      <w:pPr>
        <w:spacing w:after="120" w:line="360" w:lineRule="auto"/>
        <w:ind w:left="-426" w:right="-240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b/>
          <w:lang w:val="en-US" w:eastAsia="en-GB"/>
        </w:rPr>
        <w:lastRenderedPageBreak/>
        <w:t xml:space="preserve">Supplementary </w:t>
      </w:r>
      <w:r w:rsidR="00094B33" w:rsidRPr="00094B33">
        <w:rPr>
          <w:rFonts w:ascii="Arial" w:eastAsia="Times New Roman" w:hAnsi="Arial" w:cs="Arial"/>
          <w:b/>
          <w:lang w:val="en-US" w:eastAsia="en-GB"/>
        </w:rPr>
        <w:t>Table 1:</w:t>
      </w:r>
    </w:p>
    <w:tbl>
      <w:tblPr>
        <w:tblW w:w="9925" w:type="dxa"/>
        <w:tblInd w:w="93" w:type="dxa"/>
        <w:tblLook w:val="04A0" w:firstRow="1" w:lastRow="0" w:firstColumn="1" w:lastColumn="0" w:noHBand="0" w:noVBand="1"/>
      </w:tblPr>
      <w:tblGrid>
        <w:gridCol w:w="4203"/>
        <w:gridCol w:w="1133"/>
        <w:gridCol w:w="2497"/>
        <w:gridCol w:w="2092"/>
      </w:tblGrid>
      <w:tr w:rsidR="00094B33" w:rsidRPr="00094B33" w:rsidTr="007B6E59">
        <w:trPr>
          <w:trHeight w:val="404"/>
        </w:trPr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SBP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</w:t>
            </w:r>
            <w:r w:rsidRPr="00094B33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P</w:t>
            </w:r>
            <w:r w:rsidRPr="00094B33">
              <w:rPr>
                <w:rFonts w:ascii="Arial" w:eastAsia="Times New Roman" w:hAnsi="Arial" w:cs="Arial"/>
                <w:b/>
                <w:bCs/>
                <w:iCs/>
                <w:color w:val="000000"/>
                <w:lang w:eastAsia="en-GB"/>
              </w:rPr>
              <w:t xml:space="preserve"> </w:t>
            </w:r>
          </w:p>
        </w:tc>
      </w:tr>
      <w:tr w:rsidR="00094B33" w:rsidRPr="00094B33" w:rsidTr="007B6E59">
        <w:trPr>
          <w:trHeight w:val="578"/>
        </w:trPr>
        <w:tc>
          <w:tcPr>
            <w:tcW w:w="42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u w:val="single"/>
                <w:lang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u w:val="single"/>
                <w:lang w:eastAsia="en-GB"/>
              </w:rPr>
              <w:t>Model 1:</w:t>
            </w:r>
          </w:p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Age, Gender, BMI, CO, PVR</w:t>
            </w:r>
          </w:p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u w:val="single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u w:val="single"/>
                <w:lang w:eastAsia="en-GB"/>
              </w:rPr>
              <w:t>Model 2:</w:t>
            </w:r>
          </w:p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Model 1   + BMI x CO</w:t>
            </w:r>
          </w:p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u w:val="single"/>
                <w:lang w:val="en-US" w:eastAsia="en-GB"/>
              </w:rPr>
            </w:pPr>
          </w:p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u w:val="single"/>
                <w:lang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u w:val="single"/>
                <w:lang w:eastAsia="en-GB"/>
              </w:rPr>
              <w:t>Model 3:</w:t>
            </w:r>
          </w:p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Model 1   + BMI x PVR</w:t>
            </w:r>
          </w:p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u w:val="single"/>
                <w:lang w:val="en-US" w:eastAsia="en-GB"/>
              </w:rPr>
            </w:pPr>
          </w:p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u w:val="single"/>
                <w:lang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u w:val="single"/>
                <w:lang w:eastAsia="en-GB"/>
              </w:rPr>
              <w:t>Model 4</w:t>
            </w:r>
          </w:p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Model 1   + BMI x CO x PVR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  <w:t>0.09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  <w:t>0.55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  <w:t>&lt;0.001</w:t>
            </w:r>
          </w:p>
        </w:tc>
      </w:tr>
      <w:tr w:rsidR="00094B33" w:rsidRPr="00094B33" w:rsidTr="007B6E59">
        <w:trPr>
          <w:trHeight w:val="81"/>
        </w:trPr>
        <w:tc>
          <w:tcPr>
            <w:tcW w:w="4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u w:val="single"/>
                <w:lang w:val="en-US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 </w:t>
            </w:r>
          </w:p>
        </w:tc>
      </w:tr>
      <w:tr w:rsidR="00094B33" w:rsidRPr="00094B33" w:rsidTr="007B6E59">
        <w:trPr>
          <w:trHeight w:val="443"/>
        </w:trPr>
        <w:tc>
          <w:tcPr>
            <w:tcW w:w="4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-0.41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0.55                  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  <w:t>&lt;0.001</w:t>
            </w:r>
          </w:p>
        </w:tc>
      </w:tr>
      <w:tr w:rsidR="00094B33" w:rsidRPr="00094B33" w:rsidTr="007B6E59">
        <w:trPr>
          <w:trHeight w:val="374"/>
        </w:trPr>
        <w:tc>
          <w:tcPr>
            <w:tcW w:w="420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0.78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0.56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289"/>
        </w:trPr>
        <w:tc>
          <w:tcPr>
            <w:tcW w:w="42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1.09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0.67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4B33" w:rsidRPr="00094B33" w:rsidRDefault="00094B33" w:rsidP="00094B3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</w:tbl>
    <w:p w:rsidR="00094B33" w:rsidRPr="00094B33" w:rsidRDefault="00094B33" w:rsidP="00094B33">
      <w:pPr>
        <w:tabs>
          <w:tab w:val="left" w:pos="5715"/>
        </w:tabs>
        <w:rPr>
          <w:rFonts w:ascii="Arial" w:eastAsia="Times New Roman" w:hAnsi="Arial" w:cs="Arial"/>
          <w:b/>
          <w:lang w:eastAsia="en-GB"/>
        </w:rPr>
      </w:pPr>
      <w:r w:rsidRPr="00094B33">
        <w:rPr>
          <w:rFonts w:ascii="Arial" w:eastAsia="Times New Roman" w:hAnsi="Arial" w:cs="Arial"/>
          <w:b/>
          <w:lang w:eastAsia="en-GB"/>
        </w:rPr>
        <w:tab/>
      </w:r>
      <w:r w:rsidRPr="00094B33">
        <w:rPr>
          <w:rFonts w:ascii="Arial" w:eastAsia="Times New Roman" w:hAnsi="Arial" w:cs="Arial"/>
          <w:b/>
          <w:lang w:eastAsia="en-GB"/>
        </w:rPr>
        <w:tab/>
      </w:r>
      <w:r w:rsidRPr="00094B33">
        <w:rPr>
          <w:rFonts w:ascii="Arial" w:eastAsia="Times New Roman" w:hAnsi="Arial" w:cs="Arial"/>
          <w:b/>
          <w:lang w:eastAsia="en-GB"/>
        </w:rPr>
        <w:tab/>
      </w:r>
      <w:r w:rsidRPr="00094B33">
        <w:rPr>
          <w:rFonts w:ascii="Arial" w:eastAsia="Times New Roman" w:hAnsi="Arial" w:cs="Arial"/>
          <w:b/>
          <w:lang w:eastAsia="en-GB"/>
        </w:rPr>
        <w:tab/>
      </w:r>
      <w:r w:rsidRPr="00094B33">
        <w:rPr>
          <w:rFonts w:ascii="Arial" w:eastAsia="Times New Roman" w:hAnsi="Arial" w:cs="Arial"/>
          <w:b/>
          <w:lang w:eastAsia="en-GB"/>
        </w:rPr>
        <w:tab/>
      </w:r>
      <w:r w:rsidRPr="00094B33">
        <w:rPr>
          <w:rFonts w:ascii="Arial" w:eastAsia="Times New Roman" w:hAnsi="Arial" w:cs="Arial"/>
          <w:b/>
          <w:lang w:eastAsia="en-GB"/>
        </w:rPr>
        <w:tab/>
      </w:r>
    </w:p>
    <w:p w:rsidR="00094B33" w:rsidRPr="00094B33" w:rsidRDefault="00D618F3" w:rsidP="00094B33">
      <w:pPr>
        <w:tabs>
          <w:tab w:val="left" w:pos="5715"/>
        </w:tabs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Supplementary </w:t>
      </w:r>
      <w:r w:rsidR="00094B33" w:rsidRPr="00094B33">
        <w:rPr>
          <w:rFonts w:ascii="Arial" w:eastAsia="Times New Roman" w:hAnsi="Arial" w:cs="Arial"/>
          <w:b/>
          <w:lang w:eastAsia="en-GB"/>
        </w:rPr>
        <w:t>Model 1:</w:t>
      </w: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2784"/>
        <w:gridCol w:w="2481"/>
        <w:gridCol w:w="2421"/>
        <w:gridCol w:w="2027"/>
      </w:tblGrid>
      <w:tr w:rsidR="00094B33" w:rsidRPr="00094B33" w:rsidTr="007B6E59">
        <w:trPr>
          <w:trHeight w:val="382"/>
        </w:trPr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SBP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</w:t>
            </w:r>
            <w:r w:rsidRPr="00094B33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2</w:t>
            </w: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change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en-GB"/>
              </w:rPr>
              <w:t>P</w:t>
            </w:r>
          </w:p>
        </w:tc>
      </w:tr>
      <w:tr w:rsidR="00094B33" w:rsidRPr="00094B33" w:rsidTr="007B6E59">
        <w:trPr>
          <w:trHeight w:val="320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Adjusted R</w:t>
            </w:r>
            <w:r w:rsidRPr="00094B33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en-GB"/>
              </w:rPr>
              <w:t>2</w:t>
            </w: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= 0.56</w:t>
            </w:r>
          </w:p>
        </w:tc>
      </w:tr>
      <w:tr w:rsidR="00094B33" w:rsidRPr="00094B33" w:rsidTr="007B6E59">
        <w:trPr>
          <w:trHeight w:val="32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Age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0.09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-0.45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BMI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0.33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10.9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CO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0.19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2.9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0"/>
        </w:trPr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PVR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0.78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19.6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</w:tbl>
    <w:p w:rsidR="00094B33" w:rsidRPr="00094B33" w:rsidRDefault="00094B33" w:rsidP="00094B33">
      <w:pPr>
        <w:tabs>
          <w:tab w:val="left" w:pos="5715"/>
        </w:tabs>
        <w:rPr>
          <w:rFonts w:ascii="Arial" w:eastAsia="Times New Roman" w:hAnsi="Arial" w:cs="Arial"/>
          <w:lang w:eastAsia="en-GB"/>
        </w:rPr>
      </w:pPr>
    </w:p>
    <w:p w:rsidR="00094B33" w:rsidRPr="00094B33" w:rsidRDefault="00D618F3" w:rsidP="00094B33">
      <w:pPr>
        <w:tabs>
          <w:tab w:val="left" w:pos="5715"/>
        </w:tabs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Supplementa</w:t>
      </w:r>
      <w:bookmarkStart w:id="0" w:name="_GoBack"/>
      <w:bookmarkEnd w:id="0"/>
      <w:r>
        <w:rPr>
          <w:rFonts w:ascii="Arial" w:eastAsia="Times New Roman" w:hAnsi="Arial" w:cs="Arial"/>
          <w:b/>
          <w:lang w:eastAsia="en-GB"/>
        </w:rPr>
        <w:t xml:space="preserve">ry </w:t>
      </w:r>
      <w:r w:rsidR="00094B33" w:rsidRPr="00094B33">
        <w:rPr>
          <w:rFonts w:ascii="Arial" w:eastAsia="Times New Roman" w:hAnsi="Arial" w:cs="Arial"/>
          <w:b/>
          <w:lang w:eastAsia="en-GB"/>
        </w:rPr>
        <w:t>Model 2:</w:t>
      </w: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2784"/>
        <w:gridCol w:w="2481"/>
        <w:gridCol w:w="2421"/>
        <w:gridCol w:w="2027"/>
      </w:tblGrid>
      <w:tr w:rsidR="00094B33" w:rsidRPr="00094B33" w:rsidTr="007B6E59">
        <w:trPr>
          <w:trHeight w:val="391"/>
        </w:trPr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SBP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</w:t>
            </w:r>
            <w:r w:rsidRPr="00094B33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2</w:t>
            </w: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change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en-GB"/>
              </w:rPr>
              <w:t>P</w:t>
            </w:r>
          </w:p>
        </w:tc>
      </w:tr>
      <w:tr w:rsidR="00094B33" w:rsidRPr="00094B33" w:rsidTr="007B6E59">
        <w:trPr>
          <w:trHeight w:val="327"/>
        </w:trPr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Adjusted R</w:t>
            </w:r>
            <w:r w:rsidRPr="00094B33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en-GB"/>
              </w:rPr>
              <w:t>2</w:t>
            </w: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= 0.56</w:t>
            </w:r>
          </w:p>
        </w:tc>
      </w:tr>
      <w:tr w:rsidR="00094B33" w:rsidRPr="00094B33" w:rsidTr="007B6E59">
        <w:trPr>
          <w:trHeight w:val="327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Age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0.09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7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-0.27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10.1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7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BMI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0.37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7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CO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1.22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5.3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7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PVR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0.78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12.6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7"/>
        </w:trPr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BMI X CO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-0.41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25.3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</w:tbl>
    <w:p w:rsidR="00094B33" w:rsidRPr="00094B33" w:rsidRDefault="00094B33" w:rsidP="00094B33">
      <w:pPr>
        <w:tabs>
          <w:tab w:val="left" w:pos="5715"/>
        </w:tabs>
        <w:rPr>
          <w:rFonts w:ascii="Arial" w:eastAsia="Times New Roman" w:hAnsi="Arial" w:cs="Arial"/>
          <w:b/>
          <w:lang w:eastAsia="en-GB"/>
        </w:rPr>
      </w:pPr>
    </w:p>
    <w:p w:rsidR="00094B33" w:rsidRPr="00094B33" w:rsidRDefault="00094B33" w:rsidP="00094B33">
      <w:pPr>
        <w:tabs>
          <w:tab w:val="left" w:pos="5715"/>
        </w:tabs>
        <w:rPr>
          <w:rFonts w:ascii="Arial" w:eastAsia="Times New Roman" w:hAnsi="Arial" w:cs="Arial"/>
          <w:b/>
          <w:lang w:eastAsia="en-GB"/>
        </w:rPr>
      </w:pPr>
    </w:p>
    <w:p w:rsidR="00094B33" w:rsidRPr="00094B33" w:rsidRDefault="00094B33" w:rsidP="00094B33">
      <w:pPr>
        <w:tabs>
          <w:tab w:val="left" w:pos="5715"/>
        </w:tabs>
        <w:rPr>
          <w:rFonts w:ascii="Arial" w:eastAsia="Times New Roman" w:hAnsi="Arial" w:cs="Arial"/>
          <w:b/>
          <w:lang w:eastAsia="en-GB"/>
        </w:rPr>
      </w:pPr>
    </w:p>
    <w:p w:rsidR="00094B33" w:rsidRPr="00094B33" w:rsidRDefault="00094B33" w:rsidP="00094B33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4B33">
        <w:rPr>
          <w:rFonts w:ascii="Arial" w:eastAsia="Times New Roman" w:hAnsi="Arial" w:cs="Arial"/>
          <w:b/>
          <w:lang w:eastAsia="en-GB"/>
        </w:rPr>
        <w:br w:type="page"/>
      </w:r>
    </w:p>
    <w:p w:rsidR="00094B33" w:rsidRPr="00094B33" w:rsidRDefault="00D618F3" w:rsidP="00094B33">
      <w:pPr>
        <w:tabs>
          <w:tab w:val="left" w:pos="5715"/>
        </w:tabs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lastRenderedPageBreak/>
        <w:t xml:space="preserve">Supplementary </w:t>
      </w:r>
      <w:r w:rsidR="00094B33" w:rsidRPr="00094B33">
        <w:rPr>
          <w:rFonts w:ascii="Arial" w:eastAsia="Times New Roman" w:hAnsi="Arial" w:cs="Arial"/>
          <w:b/>
          <w:lang w:eastAsia="en-GB"/>
        </w:rPr>
        <w:t>Model 3:</w:t>
      </w:r>
    </w:p>
    <w:tbl>
      <w:tblPr>
        <w:tblW w:w="9787" w:type="dxa"/>
        <w:tblInd w:w="93" w:type="dxa"/>
        <w:tblLook w:val="04A0" w:firstRow="1" w:lastRow="0" w:firstColumn="1" w:lastColumn="0" w:noHBand="0" w:noVBand="1"/>
      </w:tblPr>
      <w:tblGrid>
        <w:gridCol w:w="2805"/>
        <w:gridCol w:w="2500"/>
        <w:gridCol w:w="2439"/>
        <w:gridCol w:w="2043"/>
      </w:tblGrid>
      <w:tr w:rsidR="00094B33" w:rsidRPr="00094B33" w:rsidTr="007B6E59">
        <w:trPr>
          <w:trHeight w:val="352"/>
        </w:trPr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SBP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</w:t>
            </w:r>
            <w:r w:rsidRPr="00094B33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2</w:t>
            </w: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change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P</w:t>
            </w:r>
          </w:p>
        </w:tc>
      </w:tr>
      <w:tr w:rsidR="00094B33" w:rsidRPr="00094B33" w:rsidTr="007B6E59">
        <w:trPr>
          <w:trHeight w:val="321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Adjusted R</w:t>
            </w:r>
            <w:r w:rsidRPr="00094B33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en-GB"/>
              </w:rPr>
              <w:t>2</w:t>
            </w: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= 0.56</w:t>
            </w:r>
          </w:p>
        </w:tc>
      </w:tr>
      <w:tr w:rsidR="00094B33" w:rsidRPr="00094B33" w:rsidTr="007B6E59">
        <w:trPr>
          <w:trHeight w:val="321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Age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0.08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1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-0.28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1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BMI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-0.23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10.9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1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0.92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2.9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21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PVR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0.09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0.4</w:t>
            </w:r>
          </w:p>
        </w:tc>
      </w:tr>
      <w:tr w:rsidR="00094B33" w:rsidRPr="00094B33" w:rsidTr="007B6E59">
        <w:trPr>
          <w:trHeight w:val="321"/>
        </w:trPr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BMI X PVR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0.78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20.5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</w:tbl>
    <w:p w:rsidR="00094B33" w:rsidRPr="00094B33" w:rsidRDefault="00094B33" w:rsidP="00094B33">
      <w:pPr>
        <w:tabs>
          <w:tab w:val="left" w:pos="5715"/>
        </w:tabs>
        <w:rPr>
          <w:rFonts w:ascii="Arial" w:eastAsia="Times New Roman" w:hAnsi="Arial" w:cs="Arial"/>
          <w:b/>
          <w:lang w:eastAsia="en-GB"/>
        </w:rPr>
      </w:pPr>
    </w:p>
    <w:p w:rsidR="00094B33" w:rsidRPr="00094B33" w:rsidRDefault="00D618F3" w:rsidP="00094B33">
      <w:pPr>
        <w:tabs>
          <w:tab w:val="left" w:pos="5715"/>
        </w:tabs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Supplementary </w:t>
      </w:r>
      <w:r w:rsidR="00094B33" w:rsidRPr="00094B33">
        <w:rPr>
          <w:rFonts w:ascii="Arial" w:eastAsia="Times New Roman" w:hAnsi="Arial" w:cs="Arial"/>
          <w:b/>
          <w:lang w:eastAsia="en-GB"/>
        </w:rPr>
        <w:t>Model 4:</w:t>
      </w:r>
    </w:p>
    <w:tbl>
      <w:tblPr>
        <w:tblW w:w="9758" w:type="dxa"/>
        <w:tblInd w:w="93" w:type="dxa"/>
        <w:tblLook w:val="04A0" w:firstRow="1" w:lastRow="0" w:firstColumn="1" w:lastColumn="0" w:noHBand="0" w:noVBand="1"/>
      </w:tblPr>
      <w:tblGrid>
        <w:gridCol w:w="2797"/>
        <w:gridCol w:w="2493"/>
        <w:gridCol w:w="2431"/>
        <w:gridCol w:w="2037"/>
      </w:tblGrid>
      <w:tr w:rsidR="00094B33" w:rsidRPr="00094B33" w:rsidTr="007B6E59">
        <w:trPr>
          <w:trHeight w:val="425"/>
        </w:trPr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SBP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</w:t>
            </w:r>
            <w:r w:rsidRPr="00094B33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2</w:t>
            </w:r>
            <w:r w:rsidRPr="00094B3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change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P</w:t>
            </w:r>
          </w:p>
        </w:tc>
      </w:tr>
      <w:tr w:rsidR="00094B33" w:rsidRPr="00094B33" w:rsidTr="007B6E59">
        <w:trPr>
          <w:trHeight w:val="374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Adjusted R</w:t>
            </w:r>
            <w:r w:rsidRPr="00094B33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en-GB"/>
              </w:rPr>
              <w:t>2</w:t>
            </w: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= 0.67</w:t>
            </w:r>
          </w:p>
        </w:tc>
      </w:tr>
      <w:tr w:rsidR="00094B33" w:rsidRPr="00094B33" w:rsidTr="007B6E59">
        <w:trPr>
          <w:trHeight w:val="35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Age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-0.004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0.79</w:t>
            </w:r>
          </w:p>
        </w:tc>
      </w:tr>
      <w:tr w:rsidR="00094B33" w:rsidRPr="00094B33" w:rsidTr="007B6E59">
        <w:trPr>
          <w:trHeight w:val="35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-0.27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13.2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5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BMI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-0.67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11.4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5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CO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0.28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2.5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  <w:tr w:rsidR="00094B33" w:rsidRPr="00094B33" w:rsidTr="007B6E59">
        <w:trPr>
          <w:trHeight w:val="35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PVR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0.1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&lt;0.003</w:t>
            </w:r>
          </w:p>
        </w:tc>
      </w:tr>
      <w:tr w:rsidR="00094B33" w:rsidRPr="00094B33" w:rsidTr="007B6E59">
        <w:trPr>
          <w:trHeight w:val="356"/>
        </w:trPr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BMI</w:t>
            </w: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softHyphen/>
              <w:t xml:space="preserve"> X CO X PVR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1.09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40.1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B33" w:rsidRPr="00094B33" w:rsidRDefault="00094B33" w:rsidP="00094B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n-GB"/>
              </w:rPr>
            </w:pPr>
            <w:r w:rsidRPr="00094B33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&lt;0.001</w:t>
            </w:r>
          </w:p>
        </w:tc>
      </w:tr>
    </w:tbl>
    <w:p w:rsidR="00994CE3" w:rsidRDefault="009C504D"/>
    <w:sectPr w:rsidR="00994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33"/>
    <w:rsid w:val="000858F2"/>
    <w:rsid w:val="00094B33"/>
    <w:rsid w:val="0011143B"/>
    <w:rsid w:val="001D0577"/>
    <w:rsid w:val="0029124D"/>
    <w:rsid w:val="00370ABB"/>
    <w:rsid w:val="00462A19"/>
    <w:rsid w:val="00680F6B"/>
    <w:rsid w:val="007A0D29"/>
    <w:rsid w:val="00931203"/>
    <w:rsid w:val="009C504D"/>
    <w:rsid w:val="00B67CF2"/>
    <w:rsid w:val="00D618F3"/>
    <w:rsid w:val="00F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69092280896081"/>
          <c:y val="2.73467780813113E-2"/>
          <c:w val="0.81515615593922319"/>
          <c:h val="0.90684396593283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Sheet1!$V$3</c:f>
              <c:strCache>
                <c:ptCount val="1"/>
                <c:pt idx="0">
                  <c:v>Lower SBP</c:v>
                </c:pt>
              </c:strCache>
            </c:strRef>
          </c:tx>
          <c:spPr>
            <a:solidFill>
              <a:schemeClr val="tx1"/>
            </a:solidFill>
            <a:ln w="19050"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Sheet1!$W$6:$X$6</c:f>
                <c:numCache>
                  <c:formatCode>General</c:formatCode>
                  <c:ptCount val="2"/>
                  <c:pt idx="0">
                    <c:v>0.13</c:v>
                  </c:pt>
                  <c:pt idx="1">
                    <c:v>0.17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Sheet1!$W$2:$X$2</c:f>
              <c:strCache>
                <c:ptCount val="2"/>
                <c:pt idx="0">
                  <c:v>Males</c:v>
                </c:pt>
                <c:pt idx="1">
                  <c:v>Females</c:v>
                </c:pt>
              </c:strCache>
            </c:strRef>
          </c:cat>
          <c:val>
            <c:numRef>
              <c:f>Sheet1!$W$3:$X$3</c:f>
              <c:numCache>
                <c:formatCode>General</c:formatCode>
                <c:ptCount val="2"/>
                <c:pt idx="0">
                  <c:v>1.64</c:v>
                </c:pt>
                <c:pt idx="1">
                  <c:v>1.59</c:v>
                </c:pt>
              </c:numCache>
            </c:numRef>
          </c:val>
        </c:ser>
        <c:ser>
          <c:idx val="1"/>
          <c:order val="1"/>
          <c:tx>
            <c:strRef>
              <c:f>Sheet1!$V$4</c:f>
              <c:strCache>
                <c:ptCount val="1"/>
                <c:pt idx="0">
                  <c:v>Higher SBP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prstClr val="white"/>
              </a:bgClr>
            </a:pattFill>
            <a:ln w="19050"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Sheet1!$W$7:$X$7</c:f>
                <c:numCache>
                  <c:formatCode>General</c:formatCode>
                  <c:ptCount val="2"/>
                  <c:pt idx="0">
                    <c:v>0.13</c:v>
                  </c:pt>
                  <c:pt idx="1">
                    <c:v>0.21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Sheet1!$W$2:$X$2</c:f>
              <c:strCache>
                <c:ptCount val="2"/>
                <c:pt idx="0">
                  <c:v>Males</c:v>
                </c:pt>
                <c:pt idx="1">
                  <c:v>Females</c:v>
                </c:pt>
              </c:strCache>
            </c:strRef>
          </c:cat>
          <c:val>
            <c:numRef>
              <c:f>Sheet1!$W$4:$X$4</c:f>
              <c:numCache>
                <c:formatCode>General</c:formatCode>
                <c:ptCount val="2"/>
                <c:pt idx="0">
                  <c:v>1.68</c:v>
                </c:pt>
                <c:pt idx="1">
                  <c:v>1.58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758656"/>
        <c:axId val="162760576"/>
      </c:barChart>
      <c:catAx>
        <c:axId val="16275865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400">
                <a:latin typeface="Arial"/>
                <a:cs typeface="Arial"/>
              </a:defRPr>
            </a:pPr>
            <a:endParaRPr lang="en-US"/>
          </a:p>
        </c:txPr>
        <c:crossAx val="162760576"/>
        <c:crosses val="autoZero"/>
        <c:auto val="1"/>
        <c:lblAlgn val="ctr"/>
        <c:lblOffset val="100"/>
        <c:noMultiLvlLbl val="0"/>
      </c:catAx>
      <c:valAx>
        <c:axId val="162760576"/>
        <c:scaling>
          <c:orientation val="minMax"/>
          <c:max val="2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 b="0">
                    <a:latin typeface="Arial"/>
                    <a:cs typeface="Arial"/>
                  </a:rPr>
                  <a:t>Pulse pressure amplification (ratio)</a:t>
                </a:r>
              </a:p>
            </c:rich>
          </c:tx>
          <c:layout>
            <c:manualLayout>
              <c:xMode val="edge"/>
              <c:yMode val="edge"/>
              <c:x val="7.99441354234393E-5"/>
              <c:y val="0.22251122493183498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400">
                <a:latin typeface="Arial"/>
                <a:cs typeface="Arial"/>
              </a:defRPr>
            </a:pPr>
            <a:endParaRPr lang="en-US"/>
          </a:p>
        </c:txPr>
        <c:crossAx val="162758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84882852946138"/>
          <c:y val="3.8080676808602807E-4"/>
          <c:w val="0.188050149391703"/>
          <c:h val="0.16188364803914071"/>
        </c:manualLayout>
      </c:layout>
      <c:overlay val="0"/>
      <c:txPr>
        <a:bodyPr/>
        <a:lstStyle/>
        <a:p>
          <a:pPr>
            <a:defRPr sz="1400">
              <a:latin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Middlemiss</dc:creator>
  <cp:lastModifiedBy>Jessica Middlemiss</cp:lastModifiedBy>
  <cp:revision>4</cp:revision>
  <dcterms:created xsi:type="dcterms:W3CDTF">2015-07-13T11:03:00Z</dcterms:created>
  <dcterms:modified xsi:type="dcterms:W3CDTF">2015-07-13T15:43:00Z</dcterms:modified>
</cp:coreProperties>
</file>