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403D" w14:textId="6F755D24" w:rsidR="001E7421" w:rsidRPr="001E7421" w:rsidRDefault="001E7421" w:rsidP="001E7421">
      <w:pPr>
        <w:spacing w:line="480" w:lineRule="auto"/>
        <w:jc w:val="left"/>
        <w:rPr>
          <w:sz w:val="24"/>
          <w:szCs w:val="28"/>
        </w:rPr>
      </w:pPr>
      <w:r w:rsidRPr="001E7421">
        <w:rPr>
          <w:sz w:val="24"/>
          <w:szCs w:val="28"/>
        </w:rPr>
        <w:t xml:space="preserve">Supplemental </w:t>
      </w:r>
      <w:r w:rsidRPr="001E7421">
        <w:rPr>
          <w:rFonts w:hint="eastAsia"/>
          <w:sz w:val="24"/>
          <w:szCs w:val="28"/>
        </w:rPr>
        <w:t>T</w:t>
      </w:r>
      <w:r w:rsidRPr="001E7421">
        <w:rPr>
          <w:sz w:val="24"/>
          <w:szCs w:val="28"/>
        </w:rPr>
        <w:t xml:space="preserve">able 2. The prevalence of hypertension at </w:t>
      </w:r>
      <w:r w:rsidR="002B5BA9">
        <w:rPr>
          <w:sz w:val="24"/>
          <w:szCs w:val="28"/>
        </w:rPr>
        <w:t xml:space="preserve">the second and the third </w:t>
      </w:r>
      <w:bookmarkStart w:id="0" w:name="_GoBack"/>
      <w:bookmarkEnd w:id="0"/>
      <w:r w:rsidRPr="001E7421">
        <w:rPr>
          <w:sz w:val="24"/>
          <w:szCs w:val="28"/>
        </w:rPr>
        <w:t>visits by four nomograms.</w:t>
      </w:r>
    </w:p>
    <w:tbl>
      <w:tblPr>
        <w:tblW w:w="10610" w:type="dxa"/>
        <w:tblInd w:w="108" w:type="dxa"/>
        <w:tblLook w:val="04A0" w:firstRow="1" w:lastRow="0" w:firstColumn="1" w:lastColumn="0" w:noHBand="0" w:noVBand="1"/>
      </w:tblPr>
      <w:tblGrid>
        <w:gridCol w:w="4643"/>
        <w:gridCol w:w="1492"/>
        <w:gridCol w:w="1492"/>
        <w:gridCol w:w="1492"/>
        <w:gridCol w:w="1491"/>
      </w:tblGrid>
      <w:tr w:rsidR="001E7421" w:rsidRPr="001E7421" w14:paraId="648EBF56" w14:textId="77777777" w:rsidTr="001E7421">
        <w:trPr>
          <w:trHeight w:val="282"/>
        </w:trPr>
        <w:tc>
          <w:tcPr>
            <w:tcW w:w="46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C8215B1" w14:textId="77777777" w:rsidR="001E7421" w:rsidRPr="001E7421" w:rsidRDefault="001E7421" w:rsidP="001E7421">
            <w:pPr>
              <w:widowControl/>
              <w:spacing w:line="480" w:lineRule="auto"/>
              <w:jc w:val="left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586DD40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CN 2010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1E2B1B2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CN 2017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0C7E483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4th report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F96502E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AAP 2017</w:t>
            </w:r>
          </w:p>
        </w:tc>
      </w:tr>
      <w:tr w:rsidR="001E7421" w:rsidRPr="001E7421" w14:paraId="508CCCB2" w14:textId="77777777" w:rsidTr="001E7421">
        <w:trPr>
          <w:trHeight w:val="28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DC8E" w14:textId="77777777" w:rsidR="001E7421" w:rsidRPr="001E7421" w:rsidRDefault="001E7421" w:rsidP="001E7421">
            <w:pPr>
              <w:widowControl/>
              <w:spacing w:line="480" w:lineRule="auto"/>
              <w:jc w:val="left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The 2nd visit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EC88" w14:textId="77777777" w:rsidR="001E7421" w:rsidRPr="001E7421" w:rsidRDefault="001E7421" w:rsidP="001E7421">
            <w:pPr>
              <w:widowControl/>
              <w:spacing w:line="480" w:lineRule="auto"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F90B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FA74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1DB7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 w:rsidR="001E7421" w:rsidRPr="001E7421" w14:paraId="2BC9A1D9" w14:textId="77777777" w:rsidTr="001E7421">
        <w:trPr>
          <w:trHeight w:val="28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B2FD" w14:textId="77777777" w:rsidR="001E7421" w:rsidRPr="001E7421" w:rsidRDefault="001E7421" w:rsidP="001E7421">
            <w:pPr>
              <w:widowControl/>
              <w:spacing w:line="480" w:lineRule="auto"/>
              <w:ind w:firstLineChars="100" w:firstLine="220"/>
              <w:jc w:val="left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No. of participants (Follow-up rate, %)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6415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6816 (92.5)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611B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6345 (83.6)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1CBA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4445 (92.1)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F632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5657 (83.0)</w:t>
            </w:r>
          </w:p>
        </w:tc>
      </w:tr>
      <w:tr w:rsidR="001E7421" w:rsidRPr="001E7421" w14:paraId="5C1DB4CB" w14:textId="77777777" w:rsidTr="001E7421">
        <w:trPr>
          <w:trHeight w:val="28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D8D2" w14:textId="77777777" w:rsidR="001E7421" w:rsidRPr="001E7421" w:rsidRDefault="001E7421" w:rsidP="001E7421">
            <w:pPr>
              <w:widowControl/>
              <w:spacing w:line="480" w:lineRule="auto"/>
              <w:ind w:firstLineChars="100" w:firstLine="220"/>
              <w:jc w:val="left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Hypertension, n (%)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EC13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3183 (7.2)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4B13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3102 (7.0)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FE41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1872 (4.2)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E218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2753 (6.2)</w:t>
            </w:r>
          </w:p>
        </w:tc>
      </w:tr>
      <w:tr w:rsidR="001E7421" w:rsidRPr="001E7421" w14:paraId="4A9B0F73" w14:textId="77777777" w:rsidTr="001E7421">
        <w:trPr>
          <w:trHeight w:val="28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B62B" w14:textId="77777777" w:rsidR="001E7421" w:rsidRPr="001E7421" w:rsidRDefault="001E7421" w:rsidP="001E7421">
            <w:pPr>
              <w:widowControl/>
              <w:spacing w:line="480" w:lineRule="auto"/>
              <w:jc w:val="left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The 3rd visit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9B6F" w14:textId="77777777" w:rsidR="001E7421" w:rsidRPr="001E7421" w:rsidRDefault="001E7421" w:rsidP="001E7421">
            <w:pPr>
              <w:widowControl/>
              <w:spacing w:line="480" w:lineRule="auto"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EF6E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1D69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25CD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 w:rsidR="001E7421" w:rsidRPr="001E7421" w14:paraId="0BBF36FD" w14:textId="77777777" w:rsidTr="001E7421">
        <w:trPr>
          <w:trHeight w:val="28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90DC" w14:textId="77777777" w:rsidR="001E7421" w:rsidRPr="001E7421" w:rsidRDefault="001E7421" w:rsidP="001E7421">
            <w:pPr>
              <w:widowControl/>
              <w:spacing w:line="480" w:lineRule="auto"/>
              <w:ind w:firstLineChars="100" w:firstLine="220"/>
              <w:jc w:val="left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No. of participants (Follow-up rate, %)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18D9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2987 (93.8)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F6E6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2693 (86.8)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CCFE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1741 (93.0)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F448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2417 (87.8)</w:t>
            </w:r>
          </w:p>
        </w:tc>
      </w:tr>
      <w:tr w:rsidR="001E7421" w:rsidRPr="001E7421" w14:paraId="3414DD16" w14:textId="77777777" w:rsidTr="001E7421">
        <w:trPr>
          <w:trHeight w:val="282"/>
        </w:trPr>
        <w:tc>
          <w:tcPr>
            <w:tcW w:w="46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1AD50AA" w14:textId="77777777" w:rsidR="001E7421" w:rsidRPr="001E7421" w:rsidRDefault="001E7421" w:rsidP="001E7421">
            <w:pPr>
              <w:widowControl/>
              <w:spacing w:line="480" w:lineRule="auto"/>
              <w:ind w:firstLineChars="100" w:firstLine="220"/>
              <w:jc w:val="left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Hypertension, n (%)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0FC71E9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1790 (4.0)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FAABD8D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1663 (3.7)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436B61F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973 (2.2)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1F58C51" w14:textId="77777777" w:rsidR="001E7421" w:rsidRPr="001E7421" w:rsidRDefault="001E7421" w:rsidP="001E7421">
            <w:pPr>
              <w:widowControl/>
              <w:spacing w:line="480" w:lineRule="auto"/>
              <w:jc w:val="center"/>
              <w:rPr>
                <w:rFonts w:eastAsia="等线" w:cstheme="minorHAnsi"/>
                <w:kern w:val="0"/>
                <w:sz w:val="22"/>
              </w:rPr>
            </w:pPr>
            <w:r w:rsidRPr="001E7421">
              <w:rPr>
                <w:rFonts w:eastAsia="等线" w:cstheme="minorHAnsi"/>
                <w:kern w:val="0"/>
                <w:sz w:val="22"/>
              </w:rPr>
              <w:t>1473 (3.3)</w:t>
            </w:r>
          </w:p>
        </w:tc>
      </w:tr>
    </w:tbl>
    <w:p w14:paraId="61EF2897" w14:textId="77777777" w:rsidR="00762EDD" w:rsidRPr="001E7421" w:rsidRDefault="00762EDD" w:rsidP="001E7421">
      <w:pPr>
        <w:spacing w:line="480" w:lineRule="auto"/>
      </w:pPr>
    </w:p>
    <w:sectPr w:rsidR="00762EDD" w:rsidRPr="001E7421" w:rsidSect="001E74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3EE91" w14:textId="77777777" w:rsidR="00B5611D" w:rsidRDefault="00B5611D" w:rsidP="001E7421">
      <w:r>
        <w:separator/>
      </w:r>
    </w:p>
  </w:endnote>
  <w:endnote w:type="continuationSeparator" w:id="0">
    <w:p w14:paraId="1F40ADDE" w14:textId="77777777" w:rsidR="00B5611D" w:rsidRDefault="00B5611D" w:rsidP="001E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5AD52" w14:textId="77777777" w:rsidR="00B5611D" w:rsidRDefault="00B5611D" w:rsidP="001E7421">
      <w:r>
        <w:separator/>
      </w:r>
    </w:p>
  </w:footnote>
  <w:footnote w:type="continuationSeparator" w:id="0">
    <w:p w14:paraId="761D76F9" w14:textId="77777777" w:rsidR="00B5611D" w:rsidRDefault="00B5611D" w:rsidP="001E7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40D71"/>
    <w:rsid w:val="0009633A"/>
    <w:rsid w:val="001D31A7"/>
    <w:rsid w:val="001E7421"/>
    <w:rsid w:val="0028594A"/>
    <w:rsid w:val="002B5BA9"/>
    <w:rsid w:val="00313BFE"/>
    <w:rsid w:val="003C4C2E"/>
    <w:rsid w:val="006E5B1B"/>
    <w:rsid w:val="00762EDD"/>
    <w:rsid w:val="009C345A"/>
    <w:rsid w:val="009D2195"/>
    <w:rsid w:val="009E6BC2"/>
    <w:rsid w:val="00B36EB4"/>
    <w:rsid w:val="00B5611D"/>
    <w:rsid w:val="00C86C07"/>
    <w:rsid w:val="00CF281B"/>
    <w:rsid w:val="00E45DFB"/>
    <w:rsid w:val="00E87FEE"/>
    <w:rsid w:val="00EC5E3D"/>
    <w:rsid w:val="00F401B7"/>
    <w:rsid w:val="00F4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270C8"/>
  <w15:chartTrackingRefBased/>
  <w15:docId w15:val="{20DFDC22-74C7-4915-B11E-9BE04F2E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74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7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74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董洁〖1〗</dc:creator>
  <cp:keywords/>
  <dc:description/>
  <cp:lastModifiedBy>董洁〖1〗</cp:lastModifiedBy>
  <cp:revision>3</cp:revision>
  <dcterms:created xsi:type="dcterms:W3CDTF">2021-07-06T07:52:00Z</dcterms:created>
  <dcterms:modified xsi:type="dcterms:W3CDTF">2021-07-07T08:22:00Z</dcterms:modified>
</cp:coreProperties>
</file>