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0F90" w14:textId="5E81A669" w:rsidR="005B6401" w:rsidRPr="0095537C" w:rsidRDefault="00192281" w:rsidP="00DD668C">
      <w:pPr>
        <w:spacing w:line="276" w:lineRule="auto"/>
        <w:ind w:right="-154"/>
        <w:rPr>
          <w:b/>
          <w:shd w:val="clear" w:color="auto" w:fill="FFFFFF"/>
        </w:rPr>
      </w:pPr>
      <w:r w:rsidRPr="00192281">
        <w:rPr>
          <w:b/>
          <w:bCs/>
          <w:shd w:val="clear" w:color="auto" w:fill="FFFFFF"/>
        </w:rPr>
        <w:t xml:space="preserve">Comparison of </w:t>
      </w:r>
      <w:r w:rsidR="00816429">
        <w:rPr>
          <w:b/>
          <w:bCs/>
          <w:shd w:val="clear" w:color="auto" w:fill="FFFFFF"/>
        </w:rPr>
        <w:t xml:space="preserve">the </w:t>
      </w:r>
      <w:r w:rsidRPr="00192281">
        <w:rPr>
          <w:b/>
          <w:bCs/>
          <w:shd w:val="clear" w:color="auto" w:fill="FFFFFF"/>
        </w:rPr>
        <w:t xml:space="preserve">association of masked hypertension </w:t>
      </w:r>
      <w:r w:rsidRPr="007A4C6C">
        <w:rPr>
          <w:b/>
          <w:bCs/>
          <w:shd w:val="clear" w:color="auto" w:fill="FFFFFF"/>
        </w:rPr>
        <w:t>defined by the 2017 ACC/AHA</w:t>
      </w:r>
      <w:r w:rsidR="00557DA2">
        <w:rPr>
          <w:b/>
          <w:bCs/>
          <w:shd w:val="clear" w:color="auto" w:fill="FFFFFF"/>
        </w:rPr>
        <w:t xml:space="preserve"> BP</w:t>
      </w:r>
      <w:r w:rsidRPr="007A4C6C">
        <w:rPr>
          <w:b/>
          <w:bCs/>
          <w:shd w:val="clear" w:color="auto" w:fill="FFFFFF"/>
        </w:rPr>
        <w:t xml:space="preserve"> </w:t>
      </w:r>
      <w:r w:rsidR="00557DA2">
        <w:rPr>
          <w:b/>
          <w:bCs/>
          <w:shd w:val="clear" w:color="auto" w:fill="FFFFFF"/>
        </w:rPr>
        <w:t xml:space="preserve">guideline </w:t>
      </w:r>
      <w:r w:rsidR="003607E7" w:rsidRPr="007A4C6C">
        <w:rPr>
          <w:b/>
          <w:bCs/>
          <w:shd w:val="clear" w:color="auto" w:fill="FFFFFF"/>
        </w:rPr>
        <w:t>versus</w:t>
      </w:r>
      <w:r w:rsidR="00BC7C5C" w:rsidRPr="007A4C6C">
        <w:rPr>
          <w:b/>
          <w:bCs/>
          <w:shd w:val="clear" w:color="auto" w:fill="FFFFFF"/>
        </w:rPr>
        <w:t xml:space="preserve"> </w:t>
      </w:r>
      <w:r w:rsidR="00C348E7">
        <w:rPr>
          <w:b/>
          <w:bCs/>
          <w:shd w:val="clear" w:color="auto" w:fill="FFFFFF"/>
        </w:rPr>
        <w:t xml:space="preserve">the </w:t>
      </w:r>
      <w:r w:rsidR="00BC7C5C" w:rsidRPr="007A4C6C">
        <w:rPr>
          <w:b/>
          <w:bCs/>
          <w:shd w:val="clear" w:color="auto" w:fill="FFFFFF"/>
        </w:rPr>
        <w:t>JNC7 guideline</w:t>
      </w:r>
      <w:r w:rsidRPr="007A4C6C">
        <w:rPr>
          <w:b/>
          <w:bCs/>
          <w:shd w:val="clear" w:color="auto" w:fill="FFFFFF"/>
        </w:rPr>
        <w:t xml:space="preserve"> </w:t>
      </w:r>
      <w:r w:rsidR="00793BB3" w:rsidRPr="007A4C6C">
        <w:rPr>
          <w:b/>
          <w:bCs/>
          <w:shd w:val="clear" w:color="auto" w:fill="FFFFFF"/>
        </w:rPr>
        <w:t>with left ventricular hypertrophy</w:t>
      </w:r>
      <w:r w:rsidR="0028708B">
        <w:rPr>
          <w:b/>
          <w:bCs/>
          <w:shd w:val="clear" w:color="auto" w:fill="FFFFFF"/>
        </w:rPr>
        <w:t>.</w:t>
      </w:r>
    </w:p>
    <w:p w14:paraId="40F718EE" w14:textId="77777777" w:rsidR="00DD668C" w:rsidRDefault="00DD668C" w:rsidP="00DD668C">
      <w:pPr>
        <w:pStyle w:val="NoSpacing"/>
      </w:pPr>
    </w:p>
    <w:p w14:paraId="707A02D5" w14:textId="2DE121BE" w:rsidR="004002F0" w:rsidRDefault="00275F10" w:rsidP="00DD668C">
      <w:pPr>
        <w:pStyle w:val="NoSpacing"/>
      </w:pPr>
      <w:r w:rsidRPr="00275F10">
        <w:t>Bharat</w:t>
      </w:r>
      <w:r>
        <w:t xml:space="preserve"> </w:t>
      </w:r>
      <w:proofErr w:type="spellStart"/>
      <w:r w:rsidR="007C2E34">
        <w:t>POUDEL</w:t>
      </w:r>
      <w:r w:rsidR="001A5744" w:rsidRPr="001A5744">
        <w:rPr>
          <w:vertAlign w:val="superscript"/>
        </w:rPr>
        <w:t>a</w:t>
      </w:r>
      <w:proofErr w:type="spellEnd"/>
      <w:r>
        <w:t xml:space="preserve">, </w:t>
      </w:r>
      <w:r w:rsidR="00816429">
        <w:t xml:space="preserve">Anthony </w:t>
      </w:r>
      <w:r w:rsidR="005A4B7C">
        <w:t xml:space="preserve">J. </w:t>
      </w:r>
      <w:proofErr w:type="spellStart"/>
      <w:r w:rsidR="007C2E34">
        <w:t>VIERA</w:t>
      </w:r>
      <w:r w:rsidR="0094142E">
        <w:rPr>
          <w:vertAlign w:val="superscript"/>
        </w:rPr>
        <w:t>b</w:t>
      </w:r>
      <w:proofErr w:type="spellEnd"/>
      <w:r w:rsidR="00816429">
        <w:t xml:space="preserve">, </w:t>
      </w:r>
      <w:r>
        <w:t>D</w:t>
      </w:r>
      <w:r w:rsidR="00FB6A7F">
        <w:t>ai</w:t>
      </w:r>
      <w:r>
        <w:t xml:space="preserve">chi </w:t>
      </w:r>
      <w:proofErr w:type="spellStart"/>
      <w:r w:rsidR="007C2E34">
        <w:t>SHIMBO</w:t>
      </w:r>
      <w:r w:rsidR="0094142E">
        <w:rPr>
          <w:vertAlign w:val="superscript"/>
        </w:rPr>
        <w:t>c</w:t>
      </w:r>
      <w:proofErr w:type="spellEnd"/>
      <w:r>
        <w:t xml:space="preserve">, Joseph </w:t>
      </w:r>
      <w:r w:rsidR="00F16E1F">
        <w:t xml:space="preserve">E. </w:t>
      </w:r>
      <w:r w:rsidR="007C2E34" w:rsidRPr="00BC0C0B">
        <w:t>SCHWARTZ</w:t>
      </w:r>
      <w:r w:rsidR="00BC0C0B" w:rsidRPr="00BC0C0B">
        <w:rPr>
          <w:vertAlign w:val="superscript"/>
        </w:rPr>
        <w:t xml:space="preserve"> </w:t>
      </w:r>
      <w:r w:rsidR="00D60979">
        <w:rPr>
          <w:vertAlign w:val="superscript"/>
        </w:rPr>
        <w:t>c,</w:t>
      </w:r>
      <w:r w:rsidR="00D60979" w:rsidRPr="00BC0C0B">
        <w:rPr>
          <w:vertAlign w:val="superscript"/>
        </w:rPr>
        <w:t xml:space="preserve"> d</w:t>
      </w:r>
      <w:r>
        <w:t xml:space="preserve">, </w:t>
      </w:r>
      <w:r w:rsidR="0075233A">
        <w:t>James M.</w:t>
      </w:r>
      <w:r w:rsidR="00BC6C0E">
        <w:t xml:space="preserve"> </w:t>
      </w:r>
      <w:proofErr w:type="spellStart"/>
      <w:r w:rsidR="00BC6C0E">
        <w:t>SHIKANY</w:t>
      </w:r>
      <w:r w:rsidR="0075233A" w:rsidRPr="00391840">
        <w:rPr>
          <w:vertAlign w:val="superscript"/>
        </w:rPr>
        <w:t>a</w:t>
      </w:r>
      <w:proofErr w:type="spellEnd"/>
      <w:r w:rsidR="0075233A">
        <w:t xml:space="preserve">, Swati </w:t>
      </w:r>
      <w:proofErr w:type="spellStart"/>
      <w:r w:rsidR="00BC6C0E">
        <w:t>SAKHUJA</w:t>
      </w:r>
      <w:r w:rsidR="0075233A" w:rsidRPr="00391840">
        <w:rPr>
          <w:vertAlign w:val="superscript"/>
        </w:rPr>
        <w:t>a</w:t>
      </w:r>
      <w:proofErr w:type="spellEnd"/>
      <w:r w:rsidR="0075233A">
        <w:t xml:space="preserve">, </w:t>
      </w:r>
      <w:r w:rsidR="00391840" w:rsidRPr="00391840">
        <w:t>Donald M</w:t>
      </w:r>
      <w:r w:rsidR="00391840">
        <w:t>.</w:t>
      </w:r>
      <w:r w:rsidR="00391840" w:rsidRPr="00391840">
        <w:t xml:space="preserve"> LLOYD-</w:t>
      </w:r>
      <w:proofErr w:type="spellStart"/>
      <w:r w:rsidR="00391840" w:rsidRPr="00391840">
        <w:t>JONES</w:t>
      </w:r>
      <w:r w:rsidR="00391840">
        <w:rPr>
          <w:vertAlign w:val="superscript"/>
        </w:rPr>
        <w:t>e</w:t>
      </w:r>
      <w:proofErr w:type="spellEnd"/>
      <w:r w:rsidR="00391840">
        <w:t>,</w:t>
      </w:r>
      <w:r w:rsidR="00391840">
        <w:rPr>
          <w:vertAlign w:val="superscript"/>
        </w:rPr>
        <w:t xml:space="preserve"> </w:t>
      </w:r>
      <w:r>
        <w:t xml:space="preserve">Paul </w:t>
      </w:r>
      <w:proofErr w:type="spellStart"/>
      <w:r w:rsidR="007C2E34">
        <w:t>MUNTNER</w:t>
      </w:r>
      <w:r w:rsidR="001A5744" w:rsidRPr="001A5744">
        <w:rPr>
          <w:vertAlign w:val="superscript"/>
        </w:rPr>
        <w:t>a</w:t>
      </w:r>
      <w:proofErr w:type="spellEnd"/>
      <w:r w:rsidR="00FB6A7F">
        <w:t>,</w:t>
      </w:r>
      <w:r w:rsidR="00FB6A7F" w:rsidRPr="00FB6A7F">
        <w:t xml:space="preserve"> </w:t>
      </w:r>
      <w:r w:rsidR="00FB6A7F">
        <w:t>Yu</w:t>
      </w:r>
      <w:r w:rsidR="005A4B7C">
        <w:t>i</w:t>
      </w:r>
      <w:r w:rsidR="00FB6A7F">
        <w:t xml:space="preserve">chiro </w:t>
      </w:r>
      <w:proofErr w:type="spellStart"/>
      <w:r w:rsidR="007C2E34">
        <w:t>YANO</w:t>
      </w:r>
      <w:r w:rsidR="00B703BD">
        <w:rPr>
          <w:vertAlign w:val="superscript"/>
        </w:rPr>
        <w:t>b</w:t>
      </w:r>
      <w:proofErr w:type="spellEnd"/>
      <w:r w:rsidR="00D60979">
        <w:rPr>
          <w:vertAlign w:val="superscript"/>
        </w:rPr>
        <w:t xml:space="preserve">, </w:t>
      </w:r>
      <w:r w:rsidR="00391840">
        <w:rPr>
          <w:rFonts w:ascii="MS Mincho" w:eastAsia="MS Mincho" w:hAnsi="MS Mincho" w:cs="MS Mincho"/>
          <w:vertAlign w:val="superscript"/>
          <w:lang w:eastAsia="ja-JP"/>
        </w:rPr>
        <w:t>f</w:t>
      </w:r>
      <w:r>
        <w:t xml:space="preserve">. </w:t>
      </w:r>
    </w:p>
    <w:p w14:paraId="521A7296" w14:textId="2F51D07F" w:rsidR="008762E8" w:rsidRDefault="003F3ED7" w:rsidP="00281EAD">
      <w:pPr>
        <w:rPr>
          <w:lang w:eastAsia="ja-JP"/>
        </w:rPr>
        <w:sectPr w:rsidR="008762E8" w:rsidSect="008762E8">
          <w:pgSz w:w="11906" w:h="16838"/>
          <w:pgMar w:top="1354" w:right="1152" w:bottom="806" w:left="1152" w:header="850" w:footer="994" w:gutter="0"/>
          <w:cols w:space="425"/>
          <w:docGrid w:type="linesAndChars" w:linePitch="360"/>
        </w:sectPr>
      </w:pPr>
      <w:r w:rsidRPr="003F3ED7">
        <w:rPr>
          <w:vertAlign w:val="superscript"/>
        </w:rPr>
        <w:t>a</w:t>
      </w:r>
      <w:r w:rsidR="005B2D07">
        <w:rPr>
          <w:vertAlign w:val="superscript"/>
        </w:rPr>
        <w:t xml:space="preserve"> </w:t>
      </w:r>
      <w:r w:rsidRPr="008F7B97">
        <w:t xml:space="preserve">University of Alabama at Birmingham, Birmingham, AL; </w:t>
      </w:r>
      <w:r w:rsidR="0094142E">
        <w:rPr>
          <w:vertAlign w:val="superscript"/>
        </w:rPr>
        <w:t>b</w:t>
      </w:r>
      <w:r w:rsidR="005B2D07">
        <w:rPr>
          <w:vertAlign w:val="superscript"/>
        </w:rPr>
        <w:t xml:space="preserve"> </w:t>
      </w:r>
      <w:r w:rsidR="0094142E" w:rsidRPr="0095537C">
        <w:t>Duke University, Durham</w:t>
      </w:r>
      <w:r w:rsidR="0094142E">
        <w:t xml:space="preserve">, NC; </w:t>
      </w:r>
      <w:r w:rsidR="0094142E">
        <w:rPr>
          <w:vertAlign w:val="superscript"/>
        </w:rPr>
        <w:t>c</w:t>
      </w:r>
      <w:r w:rsidR="005B2D07">
        <w:rPr>
          <w:vertAlign w:val="superscript"/>
        </w:rPr>
        <w:t xml:space="preserve"> </w:t>
      </w:r>
      <w:r w:rsidRPr="008F7B97">
        <w:t xml:space="preserve">Columbia University, New York, NY; </w:t>
      </w:r>
      <w:r w:rsidR="0094142E">
        <w:rPr>
          <w:vertAlign w:val="superscript"/>
        </w:rPr>
        <w:t>d</w:t>
      </w:r>
      <w:r w:rsidR="005B2D07">
        <w:rPr>
          <w:vertAlign w:val="superscript"/>
        </w:rPr>
        <w:t xml:space="preserve"> </w:t>
      </w:r>
      <w:r w:rsidRPr="008F7B97">
        <w:t>Stony Brook University, Stony Brook, NY</w:t>
      </w:r>
      <w:r w:rsidR="00435A69">
        <w:t>;</w:t>
      </w:r>
      <w:r w:rsidR="00391840">
        <w:t xml:space="preserve"> </w:t>
      </w:r>
      <w:r w:rsidR="00391840">
        <w:rPr>
          <w:vertAlign w:val="superscript"/>
        </w:rPr>
        <w:t>e</w:t>
      </w:r>
      <w:r w:rsidR="005B2D07">
        <w:rPr>
          <w:vertAlign w:val="superscript"/>
        </w:rPr>
        <w:t xml:space="preserve"> </w:t>
      </w:r>
      <w:r w:rsidR="00391840" w:rsidRPr="00391840">
        <w:t>Northwestern University, Chicago, IL</w:t>
      </w:r>
      <w:r w:rsidR="00391840">
        <w:t>;</w:t>
      </w:r>
      <w:r w:rsidR="00281EAD" w:rsidRPr="00281EAD">
        <w:rPr>
          <w:rFonts w:ascii="MS Mincho" w:eastAsia="MS Mincho" w:hAnsi="MS Mincho" w:cs="MS Mincho"/>
          <w:vertAlign w:val="superscript"/>
          <w:lang w:eastAsia="ja-JP"/>
        </w:rPr>
        <w:t xml:space="preserve"> </w:t>
      </w:r>
      <w:r w:rsidR="00391840">
        <w:rPr>
          <w:rFonts w:ascii="MS Mincho" w:eastAsia="MS Mincho" w:hAnsi="MS Mincho" w:cs="MS Mincho"/>
          <w:vertAlign w:val="superscript"/>
          <w:lang w:eastAsia="ja-JP"/>
        </w:rPr>
        <w:t>f</w:t>
      </w:r>
      <w:r w:rsidR="005B2D07">
        <w:rPr>
          <w:rFonts w:ascii="MS Mincho" w:eastAsia="MS Mincho" w:hAnsi="MS Mincho" w:cs="MS Mincho"/>
          <w:vertAlign w:val="superscript"/>
          <w:lang w:eastAsia="ja-JP"/>
        </w:rPr>
        <w:t xml:space="preserve"> </w:t>
      </w:r>
      <w:r w:rsidR="00281EAD" w:rsidRPr="00391840">
        <w:rPr>
          <w:lang w:eastAsia="ja-JP"/>
        </w:rPr>
        <w:t>Yokohama City University, Kanagawa, Japan</w:t>
      </w:r>
      <w:r w:rsidR="008762E8">
        <w:rPr>
          <w:lang w:eastAsia="ja-JP"/>
        </w:rPr>
        <w:t>.</w:t>
      </w:r>
    </w:p>
    <w:p w14:paraId="489C2904" w14:textId="77777777" w:rsidR="008762E8" w:rsidRDefault="008762E8" w:rsidP="008762E8">
      <w:pPr>
        <w:rPr>
          <w:sz w:val="22"/>
          <w:szCs w:val="22"/>
        </w:rPr>
      </w:pPr>
      <w:bookmarkStart w:id="0" w:name="_Hlk39342106"/>
      <w:r w:rsidRPr="000F6DB8">
        <w:rPr>
          <w:b/>
          <w:bCs/>
        </w:rPr>
        <w:lastRenderedPageBreak/>
        <w:t>Supplemental materials</w:t>
      </w:r>
      <w:r>
        <w:rPr>
          <w:sz w:val="22"/>
          <w:szCs w:val="22"/>
        </w:rPr>
        <w:t>:</w:t>
      </w:r>
    </w:p>
    <w:tbl>
      <w:tblPr>
        <w:tblStyle w:val="TableGrid"/>
        <w:tblpPr w:leftFromText="142" w:rightFromText="142" w:vertAnchor="text" w:horzAnchor="margin" w:tblpY="25"/>
        <w:tblW w:w="15263" w:type="dxa"/>
        <w:tblLayout w:type="fixed"/>
        <w:tblLook w:val="04A0" w:firstRow="1" w:lastRow="0" w:firstColumn="1" w:lastColumn="0" w:noHBand="0" w:noVBand="1"/>
      </w:tblPr>
      <w:tblGrid>
        <w:gridCol w:w="2425"/>
        <w:gridCol w:w="2610"/>
        <w:gridCol w:w="45"/>
        <w:gridCol w:w="3285"/>
        <w:gridCol w:w="1530"/>
        <w:gridCol w:w="2610"/>
        <w:gridCol w:w="2758"/>
      </w:tblGrid>
      <w:tr w:rsidR="008762E8" w:rsidRPr="00212DD5" w14:paraId="54581980" w14:textId="77777777" w:rsidTr="00CD7306">
        <w:trPr>
          <w:trHeight w:val="363"/>
        </w:trPr>
        <w:tc>
          <w:tcPr>
            <w:tcW w:w="15263" w:type="dxa"/>
            <w:gridSpan w:val="7"/>
          </w:tcPr>
          <w:p w14:paraId="29DE6868" w14:textId="77777777" w:rsidR="008762E8" w:rsidRPr="00212DD5" w:rsidRDefault="008762E8" w:rsidP="00CD7306">
            <w:pPr>
              <w:spacing w:line="240" w:lineRule="auto"/>
              <w:rPr>
                <w:b w:val="0"/>
                <w:bCs/>
                <w:lang w:eastAsia="ja-JP"/>
              </w:rPr>
            </w:pPr>
            <w:r>
              <w:rPr>
                <w:b w:val="0"/>
                <w:bCs/>
                <w:lang w:eastAsia="ja-JP"/>
              </w:rPr>
              <w:t>Supplemental Table 1</w:t>
            </w:r>
            <w:r w:rsidRPr="00212DD5">
              <w:rPr>
                <w:b w:val="0"/>
                <w:bCs/>
                <w:lang w:eastAsia="ja-JP"/>
              </w:rPr>
              <w:t xml:space="preserve">. Methods used to </w:t>
            </w:r>
            <w:r>
              <w:rPr>
                <w:b w:val="0"/>
                <w:bCs/>
                <w:lang w:eastAsia="ja-JP"/>
              </w:rPr>
              <w:t>collect</w:t>
            </w:r>
            <w:r w:rsidRPr="00212DD5">
              <w:rPr>
                <w:b w:val="0"/>
                <w:bCs/>
                <w:lang w:eastAsia="ja-JP"/>
              </w:rPr>
              <w:t xml:space="preserve"> </w:t>
            </w:r>
            <w:r>
              <w:rPr>
                <w:b w:val="0"/>
                <w:bCs/>
                <w:lang w:eastAsia="ja-JP"/>
              </w:rPr>
              <w:t>data</w:t>
            </w:r>
            <w:r w:rsidRPr="00212DD5">
              <w:rPr>
                <w:b w:val="0"/>
                <w:bCs/>
                <w:lang w:eastAsia="ja-JP"/>
              </w:rPr>
              <w:t xml:space="preserve"> in each study.</w:t>
            </w:r>
          </w:p>
        </w:tc>
      </w:tr>
      <w:tr w:rsidR="008762E8" w:rsidRPr="00212DD5" w14:paraId="6639435C" w14:textId="77777777" w:rsidTr="00CD7306">
        <w:trPr>
          <w:trHeight w:val="248"/>
        </w:trPr>
        <w:tc>
          <w:tcPr>
            <w:tcW w:w="2425" w:type="dxa"/>
          </w:tcPr>
          <w:p w14:paraId="52D7146C" w14:textId="77777777" w:rsidR="008762E8" w:rsidRPr="00212DD5" w:rsidRDefault="008762E8" w:rsidP="00CD7306">
            <w:pPr>
              <w:spacing w:line="240" w:lineRule="auto"/>
              <w:rPr>
                <w:b w:val="0"/>
              </w:rPr>
            </w:pPr>
          </w:p>
        </w:tc>
        <w:tc>
          <w:tcPr>
            <w:tcW w:w="2610" w:type="dxa"/>
            <w:vAlign w:val="center"/>
          </w:tcPr>
          <w:p w14:paraId="203753AB" w14:textId="77777777" w:rsidR="008762E8" w:rsidRPr="00212DD5" w:rsidRDefault="008762E8" w:rsidP="00CD7306">
            <w:pPr>
              <w:spacing w:line="240" w:lineRule="auto"/>
              <w:jc w:val="center"/>
              <w:rPr>
                <w:b w:val="0"/>
                <w:lang w:eastAsia="ja-JP"/>
              </w:rPr>
            </w:pPr>
            <w:r w:rsidRPr="00212DD5">
              <w:rPr>
                <w:lang w:eastAsia="ja-JP"/>
              </w:rPr>
              <w:t>JHS</w:t>
            </w:r>
          </w:p>
        </w:tc>
        <w:tc>
          <w:tcPr>
            <w:tcW w:w="3330" w:type="dxa"/>
            <w:gridSpan w:val="2"/>
            <w:vAlign w:val="center"/>
          </w:tcPr>
          <w:p w14:paraId="05919833" w14:textId="77777777" w:rsidR="008762E8" w:rsidRPr="00212DD5" w:rsidRDefault="008762E8" w:rsidP="00CD7306">
            <w:pPr>
              <w:spacing w:line="240" w:lineRule="auto"/>
              <w:jc w:val="center"/>
              <w:rPr>
                <w:b w:val="0"/>
                <w:lang w:eastAsia="ja-JP"/>
              </w:rPr>
            </w:pPr>
            <w:r w:rsidRPr="00212DD5">
              <w:rPr>
                <w:lang w:eastAsia="ja-JP"/>
              </w:rPr>
              <w:t>CARDIA</w:t>
            </w:r>
          </w:p>
        </w:tc>
        <w:tc>
          <w:tcPr>
            <w:tcW w:w="1530" w:type="dxa"/>
            <w:vAlign w:val="center"/>
          </w:tcPr>
          <w:p w14:paraId="3D887E2C" w14:textId="77777777" w:rsidR="008762E8" w:rsidRPr="00212DD5" w:rsidRDefault="008762E8" w:rsidP="00CD7306">
            <w:pPr>
              <w:spacing w:line="240" w:lineRule="auto"/>
              <w:jc w:val="center"/>
              <w:rPr>
                <w:b w:val="0"/>
                <w:lang w:eastAsia="ja-JP"/>
              </w:rPr>
            </w:pPr>
            <w:r w:rsidRPr="00212DD5">
              <w:rPr>
                <w:lang w:eastAsia="ja-JP"/>
              </w:rPr>
              <w:t>MHT Study</w:t>
            </w:r>
          </w:p>
        </w:tc>
        <w:tc>
          <w:tcPr>
            <w:tcW w:w="2610" w:type="dxa"/>
            <w:vAlign w:val="center"/>
          </w:tcPr>
          <w:p w14:paraId="385D26D1" w14:textId="77777777" w:rsidR="008762E8" w:rsidRPr="00212DD5" w:rsidRDefault="008762E8" w:rsidP="00CD7306">
            <w:pPr>
              <w:spacing w:line="240" w:lineRule="auto"/>
              <w:jc w:val="center"/>
              <w:rPr>
                <w:b w:val="0"/>
                <w:lang w:eastAsia="ja-JP"/>
              </w:rPr>
            </w:pPr>
            <w:r w:rsidRPr="00212DD5">
              <w:rPr>
                <w:lang w:eastAsia="ja-JP"/>
              </w:rPr>
              <w:t>IDH Study</w:t>
            </w:r>
          </w:p>
        </w:tc>
        <w:tc>
          <w:tcPr>
            <w:tcW w:w="2758" w:type="dxa"/>
            <w:vAlign w:val="center"/>
          </w:tcPr>
          <w:p w14:paraId="68A6E8AE" w14:textId="77777777" w:rsidR="008762E8" w:rsidRPr="00212DD5" w:rsidRDefault="008762E8" w:rsidP="00CD7306">
            <w:pPr>
              <w:spacing w:line="240" w:lineRule="auto"/>
              <w:jc w:val="center"/>
              <w:rPr>
                <w:b w:val="0"/>
                <w:lang w:eastAsia="ja-JP"/>
              </w:rPr>
            </w:pPr>
            <w:r w:rsidRPr="00212DD5">
              <w:rPr>
                <w:lang w:eastAsia="ja-JP"/>
              </w:rPr>
              <w:t>NCMH Study</w:t>
            </w:r>
          </w:p>
        </w:tc>
      </w:tr>
      <w:tr w:rsidR="008762E8" w:rsidRPr="00212DD5" w14:paraId="52644395" w14:textId="77777777" w:rsidTr="00CD7306">
        <w:trPr>
          <w:trHeight w:val="320"/>
        </w:trPr>
        <w:tc>
          <w:tcPr>
            <w:tcW w:w="2425" w:type="dxa"/>
          </w:tcPr>
          <w:p w14:paraId="3DDA0CB2" w14:textId="77777777" w:rsidR="008762E8" w:rsidRPr="00212DD5" w:rsidRDefault="008762E8" w:rsidP="00CD7306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Age </w:t>
            </w:r>
          </w:p>
        </w:tc>
        <w:tc>
          <w:tcPr>
            <w:tcW w:w="12838" w:type="dxa"/>
            <w:gridSpan w:val="6"/>
            <w:vMerge w:val="restart"/>
            <w:vAlign w:val="center"/>
          </w:tcPr>
          <w:p w14:paraId="7125CE32" w14:textId="77777777" w:rsidR="008762E8" w:rsidRPr="006C7F95" w:rsidRDefault="008762E8" w:rsidP="00CD7306">
            <w:pPr>
              <w:spacing w:line="240" w:lineRule="auto"/>
              <w:jc w:val="center"/>
              <w:rPr>
                <w:b w:val="0"/>
                <w:bCs/>
                <w:lang w:eastAsia="ja-JP"/>
              </w:rPr>
            </w:pPr>
            <w:r w:rsidRPr="006C7F95">
              <w:rPr>
                <w:b w:val="0"/>
                <w:bCs/>
                <w:lang w:eastAsia="ja-JP"/>
              </w:rPr>
              <w:t>Self-</w:t>
            </w:r>
            <w:r>
              <w:rPr>
                <w:b w:val="0"/>
                <w:bCs/>
                <w:lang w:eastAsia="ja-JP"/>
              </w:rPr>
              <w:t xml:space="preserve">reported </w:t>
            </w:r>
          </w:p>
        </w:tc>
      </w:tr>
      <w:tr w:rsidR="008762E8" w:rsidRPr="00212DD5" w14:paraId="51068E0E" w14:textId="77777777" w:rsidTr="00CD7306">
        <w:trPr>
          <w:trHeight w:val="140"/>
        </w:trPr>
        <w:tc>
          <w:tcPr>
            <w:tcW w:w="2425" w:type="dxa"/>
          </w:tcPr>
          <w:p w14:paraId="6B8188DD" w14:textId="77777777" w:rsidR="008762E8" w:rsidRDefault="008762E8" w:rsidP="00CD7306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Sex</w:t>
            </w:r>
          </w:p>
        </w:tc>
        <w:tc>
          <w:tcPr>
            <w:tcW w:w="12838" w:type="dxa"/>
            <w:gridSpan w:val="6"/>
            <w:vMerge/>
            <w:vAlign w:val="center"/>
          </w:tcPr>
          <w:p w14:paraId="636C690A" w14:textId="77777777" w:rsidR="008762E8" w:rsidRPr="00212DD5" w:rsidRDefault="008762E8" w:rsidP="00CD7306">
            <w:pPr>
              <w:spacing w:line="240" w:lineRule="auto"/>
              <w:jc w:val="center"/>
              <w:rPr>
                <w:lang w:eastAsia="ja-JP"/>
              </w:rPr>
            </w:pPr>
          </w:p>
        </w:tc>
      </w:tr>
      <w:tr w:rsidR="008762E8" w:rsidRPr="00212DD5" w14:paraId="15D86624" w14:textId="77777777" w:rsidTr="00CD7306">
        <w:trPr>
          <w:trHeight w:val="212"/>
        </w:trPr>
        <w:tc>
          <w:tcPr>
            <w:tcW w:w="2425" w:type="dxa"/>
          </w:tcPr>
          <w:p w14:paraId="03849EBC" w14:textId="77777777" w:rsidR="008762E8" w:rsidRDefault="008762E8" w:rsidP="00CD7306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Less than high school education </w:t>
            </w:r>
          </w:p>
        </w:tc>
        <w:tc>
          <w:tcPr>
            <w:tcW w:w="12838" w:type="dxa"/>
            <w:gridSpan w:val="6"/>
            <w:vMerge/>
            <w:vAlign w:val="center"/>
          </w:tcPr>
          <w:p w14:paraId="11CA3824" w14:textId="77777777" w:rsidR="008762E8" w:rsidRPr="00212DD5" w:rsidRDefault="008762E8" w:rsidP="00CD7306">
            <w:pPr>
              <w:spacing w:line="240" w:lineRule="auto"/>
              <w:jc w:val="center"/>
              <w:rPr>
                <w:lang w:eastAsia="ja-JP"/>
              </w:rPr>
            </w:pPr>
          </w:p>
        </w:tc>
      </w:tr>
      <w:tr w:rsidR="008762E8" w:rsidRPr="00212DD5" w14:paraId="7DF0D230" w14:textId="77777777" w:rsidTr="00CD7306">
        <w:trPr>
          <w:trHeight w:val="203"/>
        </w:trPr>
        <w:tc>
          <w:tcPr>
            <w:tcW w:w="2425" w:type="dxa"/>
          </w:tcPr>
          <w:p w14:paraId="29D33B3C" w14:textId="77777777" w:rsidR="008762E8" w:rsidRDefault="008762E8" w:rsidP="00CD7306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Current smoking</w:t>
            </w:r>
          </w:p>
        </w:tc>
        <w:tc>
          <w:tcPr>
            <w:tcW w:w="12838" w:type="dxa"/>
            <w:gridSpan w:val="6"/>
            <w:vMerge/>
            <w:vAlign w:val="center"/>
          </w:tcPr>
          <w:p w14:paraId="27944391" w14:textId="77777777" w:rsidR="008762E8" w:rsidRPr="00212DD5" w:rsidRDefault="008762E8" w:rsidP="00CD7306">
            <w:pPr>
              <w:spacing w:line="240" w:lineRule="auto"/>
              <w:jc w:val="center"/>
              <w:rPr>
                <w:lang w:eastAsia="ja-JP"/>
              </w:rPr>
            </w:pPr>
          </w:p>
        </w:tc>
      </w:tr>
      <w:tr w:rsidR="008762E8" w:rsidRPr="00212DD5" w14:paraId="76EB10A4" w14:textId="77777777" w:rsidTr="00CD7306">
        <w:trPr>
          <w:trHeight w:val="293"/>
        </w:trPr>
        <w:tc>
          <w:tcPr>
            <w:tcW w:w="2425" w:type="dxa"/>
          </w:tcPr>
          <w:p w14:paraId="1ABC6457" w14:textId="77777777" w:rsidR="008762E8" w:rsidRDefault="008762E8" w:rsidP="00CD7306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Alcohol intake</w:t>
            </w:r>
          </w:p>
        </w:tc>
        <w:tc>
          <w:tcPr>
            <w:tcW w:w="12838" w:type="dxa"/>
            <w:gridSpan w:val="6"/>
            <w:vAlign w:val="center"/>
          </w:tcPr>
          <w:p w14:paraId="48621C78" w14:textId="77777777" w:rsidR="008762E8" w:rsidRPr="00212DD5" w:rsidRDefault="008762E8" w:rsidP="00CD730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b w:val="0"/>
                <w:bCs/>
                <w:lang w:eastAsia="ja-JP"/>
              </w:rPr>
              <w:t>Self-reported and categorized as n</w:t>
            </w:r>
            <w:r w:rsidRPr="00DA17D3">
              <w:rPr>
                <w:b w:val="0"/>
                <w:bCs/>
                <w:lang w:eastAsia="ja-JP"/>
              </w:rPr>
              <w:t>o</w:t>
            </w:r>
            <w:r>
              <w:rPr>
                <w:b w:val="0"/>
                <w:bCs/>
                <w:lang w:eastAsia="ja-JP"/>
              </w:rPr>
              <w:t xml:space="preserve"> drinker</w:t>
            </w:r>
            <w:r w:rsidRPr="00DA17D3">
              <w:rPr>
                <w:b w:val="0"/>
                <w:bCs/>
                <w:lang w:eastAsia="ja-JP"/>
              </w:rPr>
              <w:t>: 0 drinks/week; Moderate</w:t>
            </w:r>
            <w:r>
              <w:rPr>
                <w:b w:val="0"/>
                <w:bCs/>
                <w:lang w:eastAsia="ja-JP"/>
              </w:rPr>
              <w:t xml:space="preserve"> drinker</w:t>
            </w:r>
            <w:r w:rsidRPr="00DA17D3">
              <w:rPr>
                <w:b w:val="0"/>
                <w:bCs/>
                <w:lang w:eastAsia="ja-JP"/>
              </w:rPr>
              <w:t xml:space="preserve">: </w:t>
            </w:r>
            <w:r w:rsidRPr="00DA17D3" w:rsidDel="00B52BF8">
              <w:rPr>
                <w:b w:val="0"/>
                <w:bCs/>
                <w:color w:val="000000" w:themeColor="text1"/>
              </w:rPr>
              <w:t>1-14 drinks/week for males, 1-7 drink/week for females</w:t>
            </w:r>
            <w:r>
              <w:rPr>
                <w:b w:val="0"/>
                <w:bCs/>
                <w:color w:val="000000" w:themeColor="text1"/>
              </w:rPr>
              <w:t>; Heavy drinker: &gt;14 drinks/week for males, and &gt;7 drinks/week for females.</w:t>
            </w:r>
          </w:p>
        </w:tc>
      </w:tr>
      <w:tr w:rsidR="008762E8" w:rsidRPr="00212DD5" w14:paraId="41E673CD" w14:textId="77777777" w:rsidTr="00CD7306">
        <w:trPr>
          <w:trHeight w:val="203"/>
        </w:trPr>
        <w:tc>
          <w:tcPr>
            <w:tcW w:w="2425" w:type="dxa"/>
          </w:tcPr>
          <w:p w14:paraId="32EA56BE" w14:textId="77777777" w:rsidR="008762E8" w:rsidRDefault="008762E8" w:rsidP="00CD7306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Body mass index</w:t>
            </w:r>
          </w:p>
        </w:tc>
        <w:tc>
          <w:tcPr>
            <w:tcW w:w="12838" w:type="dxa"/>
            <w:gridSpan w:val="6"/>
            <w:vAlign w:val="center"/>
          </w:tcPr>
          <w:p w14:paraId="630E97E7" w14:textId="77777777" w:rsidR="008762E8" w:rsidRPr="00F67CD6" w:rsidRDefault="008762E8" w:rsidP="00CD7306">
            <w:pPr>
              <w:spacing w:line="240" w:lineRule="auto"/>
              <w:jc w:val="center"/>
              <w:rPr>
                <w:b w:val="0"/>
                <w:bCs/>
                <w:lang w:eastAsia="ja-JP"/>
              </w:rPr>
            </w:pPr>
            <w:r>
              <w:rPr>
                <w:b w:val="0"/>
                <w:bCs/>
                <w:lang w:eastAsia="ja-JP"/>
              </w:rPr>
              <w:t>Calculated using weight in kilograms divided by height in meters squared</w:t>
            </w:r>
          </w:p>
        </w:tc>
      </w:tr>
      <w:tr w:rsidR="008762E8" w:rsidRPr="00212DD5" w14:paraId="6CFCEECE" w14:textId="77777777" w:rsidTr="00CD7306">
        <w:trPr>
          <w:trHeight w:val="203"/>
        </w:trPr>
        <w:tc>
          <w:tcPr>
            <w:tcW w:w="2425" w:type="dxa"/>
          </w:tcPr>
          <w:p w14:paraId="40F5551E" w14:textId="77777777" w:rsidR="008762E8" w:rsidRPr="000D0CED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0D0CED">
              <w:rPr>
                <w:b w:val="0"/>
                <w:bCs/>
                <w:lang w:eastAsia="ja-JP"/>
              </w:rPr>
              <w:t>Total and                             HDL cholesterol</w:t>
            </w:r>
          </w:p>
        </w:tc>
        <w:tc>
          <w:tcPr>
            <w:tcW w:w="2610" w:type="dxa"/>
          </w:tcPr>
          <w:p w14:paraId="1ECF2AFB" w14:textId="77777777" w:rsidR="008762E8" w:rsidRPr="00212DD5" w:rsidRDefault="008762E8" w:rsidP="00CD730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b w:val="0"/>
                <w:bCs/>
                <w:lang w:eastAsia="ja-JP"/>
              </w:rPr>
              <w:t>O</w:t>
            </w:r>
            <w:r w:rsidRPr="00212DD5">
              <w:rPr>
                <w:b w:val="0"/>
                <w:bCs/>
                <w:lang w:eastAsia="ja-JP"/>
              </w:rPr>
              <w:t>xidase method</w:t>
            </w:r>
          </w:p>
        </w:tc>
        <w:tc>
          <w:tcPr>
            <w:tcW w:w="10228" w:type="dxa"/>
            <w:gridSpan w:val="5"/>
          </w:tcPr>
          <w:p w14:paraId="0CB092D0" w14:textId="77777777" w:rsidR="008762E8" w:rsidRPr="00212DD5" w:rsidRDefault="008762E8" w:rsidP="00CD7306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b w:val="0"/>
                <w:bCs/>
                <w:lang w:eastAsia="ja-JP"/>
              </w:rPr>
              <w:t>E</w:t>
            </w:r>
            <w:r w:rsidRPr="00212DD5">
              <w:rPr>
                <w:b w:val="0"/>
                <w:bCs/>
                <w:lang w:eastAsia="ja-JP"/>
              </w:rPr>
              <w:t>nzymatic method</w:t>
            </w:r>
          </w:p>
        </w:tc>
      </w:tr>
      <w:tr w:rsidR="008762E8" w:rsidRPr="00212DD5" w14:paraId="377D7B43" w14:textId="77777777" w:rsidTr="00CD7306">
        <w:trPr>
          <w:trHeight w:val="1340"/>
        </w:trPr>
        <w:tc>
          <w:tcPr>
            <w:tcW w:w="2425" w:type="dxa"/>
          </w:tcPr>
          <w:p w14:paraId="3E624C59" w14:textId="77777777" w:rsidR="008762E8" w:rsidRPr="001F4D1C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1F4D1C">
              <w:rPr>
                <w:b w:val="0"/>
                <w:bCs/>
                <w:lang w:eastAsia="ja-JP"/>
              </w:rPr>
              <w:t>Diabetes</w:t>
            </w:r>
          </w:p>
        </w:tc>
        <w:tc>
          <w:tcPr>
            <w:tcW w:w="2610" w:type="dxa"/>
            <w:vAlign w:val="center"/>
          </w:tcPr>
          <w:p w14:paraId="5C17C161" w14:textId="77777777" w:rsidR="008762E8" w:rsidRPr="00212DD5" w:rsidRDefault="008762E8" w:rsidP="00CD7306">
            <w:pPr>
              <w:spacing w:line="240" w:lineRule="auto"/>
              <w:rPr>
                <w:lang w:eastAsia="ja-JP"/>
              </w:rPr>
            </w:pPr>
            <w:r>
              <w:rPr>
                <w:b w:val="0"/>
                <w:bCs/>
                <w:lang w:eastAsia="ja-JP"/>
              </w:rPr>
              <w:t>F</w:t>
            </w:r>
            <w:r w:rsidRPr="00212DD5">
              <w:rPr>
                <w:b w:val="0"/>
                <w:bCs/>
                <w:lang w:eastAsia="ja-JP"/>
              </w:rPr>
              <w:t>asting glucose ≥ 126 mg/dL, hemoglobin A1c ≥ 6.5%, or glucose-lowering medication use</w:t>
            </w:r>
          </w:p>
        </w:tc>
        <w:tc>
          <w:tcPr>
            <w:tcW w:w="3330" w:type="dxa"/>
            <w:gridSpan w:val="2"/>
            <w:vAlign w:val="center"/>
          </w:tcPr>
          <w:p w14:paraId="16629848" w14:textId="77777777" w:rsidR="008762E8" w:rsidRPr="00212DD5" w:rsidRDefault="008762E8" w:rsidP="00CD7306">
            <w:pPr>
              <w:spacing w:line="240" w:lineRule="auto"/>
              <w:rPr>
                <w:lang w:eastAsia="ja-JP"/>
              </w:rPr>
            </w:pPr>
            <w:r>
              <w:rPr>
                <w:b w:val="0"/>
                <w:bCs/>
                <w:lang w:eastAsia="ja-JP"/>
              </w:rPr>
              <w:t>F</w:t>
            </w:r>
            <w:r w:rsidRPr="00212DD5">
              <w:rPr>
                <w:b w:val="0"/>
                <w:bCs/>
                <w:lang w:eastAsia="ja-JP"/>
              </w:rPr>
              <w:t>asting glucose ≥ 126 mg/dL or glucose-lowering medication use</w:t>
            </w:r>
          </w:p>
        </w:tc>
        <w:tc>
          <w:tcPr>
            <w:tcW w:w="6898" w:type="dxa"/>
            <w:gridSpan w:val="3"/>
            <w:vAlign w:val="center"/>
          </w:tcPr>
          <w:p w14:paraId="5F78C72A" w14:textId="77777777" w:rsidR="008762E8" w:rsidRPr="00212DD5" w:rsidRDefault="008762E8" w:rsidP="00CD7306">
            <w:pPr>
              <w:spacing w:line="240" w:lineRule="auto"/>
              <w:rPr>
                <w:lang w:eastAsia="ja-JP"/>
              </w:rPr>
            </w:pPr>
            <w:r>
              <w:rPr>
                <w:b w:val="0"/>
                <w:bCs/>
                <w:lang w:eastAsia="ja-JP"/>
              </w:rPr>
              <w:t>F</w:t>
            </w:r>
            <w:r w:rsidRPr="00212DD5">
              <w:rPr>
                <w:b w:val="0"/>
                <w:bCs/>
                <w:lang w:eastAsia="ja-JP"/>
              </w:rPr>
              <w:t>asting glucose ≥ 126 mg/dL, hemoglobin A1c ≥ 6.5%, or glucose-lowering medication use</w:t>
            </w:r>
          </w:p>
        </w:tc>
      </w:tr>
      <w:tr w:rsidR="008762E8" w:rsidRPr="00212DD5" w14:paraId="29143C17" w14:textId="77777777" w:rsidTr="00CD7306">
        <w:trPr>
          <w:trHeight w:val="338"/>
        </w:trPr>
        <w:tc>
          <w:tcPr>
            <w:tcW w:w="2425" w:type="dxa"/>
          </w:tcPr>
          <w:p w14:paraId="63EE8D7C" w14:textId="77777777" w:rsidR="008762E8" w:rsidRPr="001F4D1C" w:rsidRDefault="008762E8" w:rsidP="00CD7306">
            <w:pPr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Family history of hypertension</w:t>
            </w:r>
          </w:p>
        </w:tc>
        <w:tc>
          <w:tcPr>
            <w:tcW w:w="10080" w:type="dxa"/>
            <w:gridSpan w:val="5"/>
            <w:vAlign w:val="center"/>
          </w:tcPr>
          <w:p w14:paraId="51B6A736" w14:textId="77777777" w:rsidR="008762E8" w:rsidRPr="003F074A" w:rsidRDefault="008762E8" w:rsidP="00CD7306">
            <w:pPr>
              <w:spacing w:line="240" w:lineRule="auto"/>
              <w:jc w:val="center"/>
              <w:rPr>
                <w:bCs/>
                <w:lang w:eastAsia="ja-JP"/>
              </w:rPr>
            </w:pPr>
            <w:r w:rsidRPr="003F074A">
              <w:rPr>
                <w:b w:val="0"/>
                <w:bCs/>
                <w:lang w:eastAsia="ja-JP"/>
              </w:rPr>
              <w:t>Self-reported</w:t>
            </w:r>
          </w:p>
        </w:tc>
        <w:tc>
          <w:tcPr>
            <w:tcW w:w="2758" w:type="dxa"/>
          </w:tcPr>
          <w:p w14:paraId="6739A24C" w14:textId="77777777" w:rsidR="008762E8" w:rsidRPr="003F074A" w:rsidRDefault="008762E8" w:rsidP="00CD7306">
            <w:pPr>
              <w:spacing w:line="240" w:lineRule="auto"/>
              <w:jc w:val="center"/>
              <w:rPr>
                <w:b w:val="0"/>
                <w:bCs/>
                <w:lang w:eastAsia="ja-JP"/>
              </w:rPr>
            </w:pPr>
            <w:r w:rsidRPr="00212DD5">
              <w:rPr>
                <w:rFonts w:eastAsia="Yu Mincho"/>
                <w:b w:val="0"/>
                <w:lang w:eastAsia="ja-JP"/>
              </w:rPr>
              <w:t xml:space="preserve">Not </w:t>
            </w:r>
            <w:r>
              <w:rPr>
                <w:rFonts w:eastAsia="Yu Mincho"/>
                <w:b w:val="0"/>
                <w:lang w:eastAsia="ja-JP"/>
              </w:rPr>
              <w:t>assessed</w:t>
            </w:r>
          </w:p>
        </w:tc>
      </w:tr>
      <w:tr w:rsidR="008762E8" w:rsidRPr="00212DD5" w14:paraId="58461C06" w14:textId="77777777" w:rsidTr="00CD7306">
        <w:trPr>
          <w:trHeight w:val="338"/>
        </w:trPr>
        <w:tc>
          <w:tcPr>
            <w:tcW w:w="2425" w:type="dxa"/>
          </w:tcPr>
          <w:p w14:paraId="08520936" w14:textId="77777777" w:rsidR="008762E8" w:rsidRDefault="008762E8" w:rsidP="00CD7306">
            <w:pPr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Glucose lowering medication use</w:t>
            </w:r>
          </w:p>
        </w:tc>
        <w:tc>
          <w:tcPr>
            <w:tcW w:w="10080" w:type="dxa"/>
            <w:gridSpan w:val="5"/>
            <w:vAlign w:val="center"/>
          </w:tcPr>
          <w:p w14:paraId="4E3821B3" w14:textId="77777777" w:rsidR="008762E8" w:rsidRPr="00212DD5" w:rsidRDefault="008762E8" w:rsidP="00CD7306">
            <w:pPr>
              <w:spacing w:line="240" w:lineRule="auto"/>
              <w:jc w:val="center"/>
              <w:rPr>
                <w:b w:val="0"/>
                <w:lang w:eastAsia="ja-JP"/>
              </w:rPr>
            </w:pPr>
            <w:r w:rsidRPr="003F074A">
              <w:rPr>
                <w:b w:val="0"/>
                <w:bCs/>
                <w:lang w:eastAsia="ja-JP"/>
              </w:rPr>
              <w:t>Self-reported</w:t>
            </w:r>
          </w:p>
        </w:tc>
        <w:tc>
          <w:tcPr>
            <w:tcW w:w="2758" w:type="dxa"/>
          </w:tcPr>
          <w:p w14:paraId="5A71BBFF" w14:textId="77777777" w:rsidR="008762E8" w:rsidRPr="00212DD5" w:rsidRDefault="008762E8" w:rsidP="00CD7306">
            <w:pPr>
              <w:spacing w:line="240" w:lineRule="auto"/>
              <w:jc w:val="center"/>
              <w:rPr>
                <w:lang w:eastAsia="ja-JP"/>
              </w:rPr>
            </w:pPr>
            <w:r w:rsidRPr="00212DD5">
              <w:rPr>
                <w:rFonts w:eastAsia="Yu Mincho"/>
                <w:b w:val="0"/>
                <w:lang w:eastAsia="ja-JP"/>
              </w:rPr>
              <w:t xml:space="preserve">Not </w:t>
            </w:r>
            <w:r>
              <w:rPr>
                <w:rFonts w:eastAsia="Yu Mincho"/>
                <w:b w:val="0"/>
                <w:lang w:eastAsia="ja-JP"/>
              </w:rPr>
              <w:t>assessed</w:t>
            </w:r>
          </w:p>
        </w:tc>
      </w:tr>
      <w:tr w:rsidR="008762E8" w:rsidRPr="00212DD5" w14:paraId="54E47EF6" w14:textId="77777777" w:rsidTr="00CD7306">
        <w:trPr>
          <w:trHeight w:val="338"/>
        </w:trPr>
        <w:tc>
          <w:tcPr>
            <w:tcW w:w="2425" w:type="dxa"/>
          </w:tcPr>
          <w:p w14:paraId="14ADEBB9" w14:textId="77777777" w:rsidR="008762E8" w:rsidRDefault="008762E8" w:rsidP="00CD7306">
            <w:pPr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Lipid lowering medication use</w:t>
            </w:r>
          </w:p>
        </w:tc>
        <w:tc>
          <w:tcPr>
            <w:tcW w:w="10080" w:type="dxa"/>
            <w:gridSpan w:val="5"/>
            <w:vAlign w:val="center"/>
          </w:tcPr>
          <w:p w14:paraId="6F38CE01" w14:textId="77777777" w:rsidR="008762E8" w:rsidRPr="00212DD5" w:rsidRDefault="008762E8" w:rsidP="00CD7306">
            <w:pPr>
              <w:spacing w:line="240" w:lineRule="auto"/>
              <w:jc w:val="center"/>
              <w:rPr>
                <w:b w:val="0"/>
                <w:lang w:eastAsia="ja-JP"/>
              </w:rPr>
            </w:pPr>
            <w:r w:rsidRPr="003F074A">
              <w:rPr>
                <w:b w:val="0"/>
                <w:bCs/>
                <w:lang w:eastAsia="ja-JP"/>
              </w:rPr>
              <w:t>Self-reported</w:t>
            </w:r>
          </w:p>
        </w:tc>
        <w:tc>
          <w:tcPr>
            <w:tcW w:w="2758" w:type="dxa"/>
          </w:tcPr>
          <w:p w14:paraId="7143E63C" w14:textId="77777777" w:rsidR="008762E8" w:rsidRPr="00212DD5" w:rsidRDefault="008762E8" w:rsidP="00CD7306">
            <w:pPr>
              <w:spacing w:line="240" w:lineRule="auto"/>
              <w:jc w:val="center"/>
              <w:rPr>
                <w:lang w:eastAsia="ja-JP"/>
              </w:rPr>
            </w:pPr>
            <w:r w:rsidRPr="00212DD5">
              <w:rPr>
                <w:rFonts w:eastAsia="Yu Mincho"/>
                <w:b w:val="0"/>
                <w:lang w:eastAsia="ja-JP"/>
              </w:rPr>
              <w:t xml:space="preserve">Not </w:t>
            </w:r>
            <w:r>
              <w:rPr>
                <w:rFonts w:eastAsia="Yu Mincho"/>
                <w:b w:val="0"/>
                <w:lang w:eastAsia="ja-JP"/>
              </w:rPr>
              <w:t>assessed</w:t>
            </w:r>
          </w:p>
        </w:tc>
      </w:tr>
      <w:tr w:rsidR="008762E8" w:rsidRPr="00212DD5" w14:paraId="04305C48" w14:textId="77777777" w:rsidTr="00CD7306">
        <w:trPr>
          <w:trHeight w:val="1148"/>
        </w:trPr>
        <w:tc>
          <w:tcPr>
            <w:tcW w:w="2425" w:type="dxa"/>
          </w:tcPr>
          <w:p w14:paraId="5CE7843F" w14:textId="77777777" w:rsidR="008762E8" w:rsidRPr="00AF3BCB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693268">
              <w:rPr>
                <w:b w:val="0"/>
                <w:bCs/>
              </w:rPr>
              <w:lastRenderedPageBreak/>
              <w:t>History of CVD</w:t>
            </w:r>
          </w:p>
        </w:tc>
        <w:tc>
          <w:tcPr>
            <w:tcW w:w="2655" w:type="dxa"/>
            <w:gridSpan w:val="2"/>
          </w:tcPr>
          <w:p w14:paraId="38C95FC5" w14:textId="77777777" w:rsidR="008762E8" w:rsidRPr="00711EF2" w:rsidRDefault="008762E8" w:rsidP="00CD7306">
            <w:pPr>
              <w:spacing w:line="240" w:lineRule="auto"/>
              <w:jc w:val="center"/>
              <w:rPr>
                <w:b w:val="0"/>
                <w:lang w:eastAsia="ja-JP"/>
              </w:rPr>
            </w:pPr>
            <w:r w:rsidRPr="00711EF2">
              <w:rPr>
                <w:b w:val="0"/>
                <w:lang w:eastAsia="ja-JP"/>
              </w:rPr>
              <w:t>Self-reported</w:t>
            </w:r>
          </w:p>
        </w:tc>
        <w:tc>
          <w:tcPr>
            <w:tcW w:w="3285" w:type="dxa"/>
          </w:tcPr>
          <w:p w14:paraId="206BDE36" w14:textId="77777777" w:rsidR="008762E8" w:rsidRPr="008B08EC" w:rsidRDefault="008762E8" w:rsidP="00CD7306">
            <w:pPr>
              <w:spacing w:line="240" w:lineRule="auto"/>
              <w:rPr>
                <w:b w:val="0"/>
                <w:bCs/>
                <w:lang w:eastAsia="ja-JP"/>
              </w:rPr>
            </w:pPr>
            <w:r>
              <w:rPr>
                <w:b w:val="0"/>
                <w:bCs/>
              </w:rPr>
              <w:t>A</w:t>
            </w:r>
            <w:r w:rsidRPr="008B08EC">
              <w:rPr>
                <w:b w:val="0"/>
                <w:bCs/>
              </w:rPr>
              <w:t xml:space="preserve">djudicated </w:t>
            </w:r>
            <w:r>
              <w:rPr>
                <w:b w:val="0"/>
                <w:bCs/>
              </w:rPr>
              <w:t xml:space="preserve">cardiovascular </w:t>
            </w:r>
            <w:r w:rsidRPr="008B08EC">
              <w:rPr>
                <w:b w:val="0"/>
                <w:bCs/>
              </w:rPr>
              <w:t>event</w:t>
            </w:r>
            <w:r>
              <w:rPr>
                <w:b w:val="0"/>
                <w:bCs/>
              </w:rPr>
              <w:t xml:space="preserve">s </w:t>
            </w:r>
            <w:r w:rsidRPr="008B08EC">
              <w:rPr>
                <w:b w:val="0"/>
                <w:bCs/>
              </w:rPr>
              <w:t xml:space="preserve">between baseline and the Y30 </w:t>
            </w:r>
            <w:r>
              <w:rPr>
                <w:b w:val="0"/>
                <w:bCs/>
              </w:rPr>
              <w:t xml:space="preserve">study </w:t>
            </w:r>
            <w:r w:rsidRPr="008B08EC">
              <w:rPr>
                <w:b w:val="0"/>
                <w:bCs/>
              </w:rPr>
              <w:t>visit</w:t>
            </w:r>
          </w:p>
        </w:tc>
        <w:tc>
          <w:tcPr>
            <w:tcW w:w="6898" w:type="dxa"/>
            <w:gridSpan w:val="3"/>
          </w:tcPr>
          <w:p w14:paraId="653888B2" w14:textId="77777777" w:rsidR="008762E8" w:rsidRDefault="008762E8" w:rsidP="00CD7306">
            <w:pPr>
              <w:pStyle w:val="CommentText"/>
              <w:spacing w:line="360" w:lineRule="auto"/>
              <w:jc w:val="center"/>
              <w:rPr>
                <w:rFonts w:eastAsia="Yu Mincho"/>
                <w:b w:val="0"/>
                <w:bCs/>
                <w:lang w:eastAsia="ja-JP"/>
              </w:rPr>
            </w:pPr>
            <w:r w:rsidRPr="00A722FB">
              <w:rPr>
                <w:rFonts w:eastAsia="Yu Mincho"/>
                <w:b w:val="0"/>
                <w:bCs/>
                <w:lang w:eastAsia="ja-JP"/>
              </w:rPr>
              <w:t>None</w:t>
            </w:r>
          </w:p>
          <w:p w14:paraId="44E0EEA7" w14:textId="77777777" w:rsidR="008762E8" w:rsidRPr="00A722FB" w:rsidRDefault="008762E8" w:rsidP="00CD7306">
            <w:pPr>
              <w:pStyle w:val="CommentText"/>
              <w:spacing w:line="360" w:lineRule="auto"/>
              <w:jc w:val="center"/>
              <w:rPr>
                <w:b w:val="0"/>
              </w:rPr>
            </w:pPr>
            <w:r>
              <w:rPr>
                <w:rFonts w:eastAsia="Yu Mincho"/>
                <w:b w:val="0"/>
                <w:bCs/>
                <w:lang w:eastAsia="ja-JP"/>
              </w:rPr>
              <w:t>H</w:t>
            </w:r>
            <w:r w:rsidRPr="00A722FB">
              <w:rPr>
                <w:rFonts w:eastAsia="Yu Mincho"/>
                <w:b w:val="0"/>
                <w:bCs/>
                <w:lang w:eastAsia="ja-JP"/>
              </w:rPr>
              <w:t xml:space="preserve">istory of CVD was an exclusion </w:t>
            </w:r>
            <w:proofErr w:type="gramStart"/>
            <w:r w:rsidRPr="00A722FB">
              <w:rPr>
                <w:rFonts w:eastAsia="Yu Mincho"/>
                <w:b w:val="0"/>
                <w:bCs/>
                <w:lang w:eastAsia="ja-JP"/>
              </w:rPr>
              <w:t>criteria</w:t>
            </w:r>
            <w:proofErr w:type="gramEnd"/>
          </w:p>
        </w:tc>
      </w:tr>
      <w:tr w:rsidR="008762E8" w:rsidRPr="00212DD5" w14:paraId="3E3A043E" w14:textId="77777777" w:rsidTr="00CD7306">
        <w:trPr>
          <w:trHeight w:val="977"/>
        </w:trPr>
        <w:tc>
          <w:tcPr>
            <w:tcW w:w="2425" w:type="dxa"/>
          </w:tcPr>
          <w:p w14:paraId="4E50E0F1" w14:textId="77777777" w:rsidR="008762E8" w:rsidRPr="001F4D1C" w:rsidRDefault="008762E8" w:rsidP="00CD7306">
            <w:pPr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  <w:lang w:eastAsia="ja-JP"/>
              </w:rPr>
              <w:t xml:space="preserve">Estimated </w:t>
            </w:r>
            <w:r w:rsidRPr="001F4D1C">
              <w:rPr>
                <w:b w:val="0"/>
                <w:bCs/>
                <w:lang w:eastAsia="ja-JP"/>
              </w:rPr>
              <w:t>glomerular filtration rate (eGFR)</w:t>
            </w:r>
          </w:p>
        </w:tc>
        <w:tc>
          <w:tcPr>
            <w:tcW w:w="10080" w:type="dxa"/>
            <w:gridSpan w:val="5"/>
          </w:tcPr>
          <w:p w14:paraId="0FD24C87" w14:textId="29A8475D" w:rsidR="008762E8" w:rsidRPr="00FD7914" w:rsidRDefault="008762E8" w:rsidP="008762E8">
            <w:pPr>
              <w:spacing w:line="240" w:lineRule="auto"/>
              <w:rPr>
                <w:lang w:eastAsia="ja-JP"/>
              </w:rPr>
            </w:pPr>
            <w:r w:rsidRPr="00212DD5">
              <w:rPr>
                <w:b w:val="0"/>
                <w:bCs/>
                <w:lang w:eastAsia="ja-JP"/>
              </w:rPr>
              <w:t xml:space="preserve">Serum creatinine was measured by the </w:t>
            </w:r>
            <w:proofErr w:type="spellStart"/>
            <w:r w:rsidRPr="00212DD5">
              <w:rPr>
                <w:b w:val="0"/>
                <w:bCs/>
                <w:lang w:eastAsia="ja-JP"/>
              </w:rPr>
              <w:t>Jaffé</w:t>
            </w:r>
            <w:proofErr w:type="spellEnd"/>
            <w:r w:rsidRPr="00212DD5">
              <w:rPr>
                <w:b w:val="0"/>
                <w:bCs/>
                <w:lang w:eastAsia="ja-JP"/>
              </w:rPr>
              <w:t xml:space="preserve"> method, and </w:t>
            </w:r>
            <w:r>
              <w:rPr>
                <w:b w:val="0"/>
                <w:bCs/>
                <w:lang w:eastAsia="ja-JP"/>
              </w:rPr>
              <w:t>reduced eGFR</w:t>
            </w:r>
            <w:r w:rsidRPr="00212DD5">
              <w:rPr>
                <w:b w:val="0"/>
                <w:bCs/>
                <w:lang w:eastAsia="ja-JP"/>
              </w:rPr>
              <w:t xml:space="preserve"> was calculated using the creatinine-based Chronic Kidney Disease Epidemiology Collaboration (CKD-EPI) </w:t>
            </w:r>
            <w:r w:rsidRPr="008A1818">
              <w:rPr>
                <w:b w:val="0"/>
                <w:bCs/>
                <w:lang w:eastAsia="ja-JP"/>
              </w:rPr>
              <w:t xml:space="preserve">equation </w:t>
            </w:r>
            <w:r w:rsidRPr="008762E8">
              <w:rPr>
                <w:bCs/>
                <w:lang w:eastAsia="ja-JP"/>
              </w:rPr>
              <w:fldChar w:fldCharType="begin">
                <w:fldData xml:space="preserve">PEVuZE5vdGU+PENpdGU+PEF1dGhvcj5MZXZleTwvQXV0aG9yPjxZZWFyPjIwMDk8L1llYXI+PFJl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</w:fldData>
              </w:fldChar>
            </w:r>
            <w:r w:rsidRPr="008762E8">
              <w:rPr>
                <w:b w:val="0"/>
                <w:bCs/>
                <w:lang w:eastAsia="ja-JP"/>
              </w:rPr>
              <w:instrText xml:space="preserve"> ADDIN EN.CITE </w:instrText>
            </w:r>
            <w:r w:rsidRPr="008762E8">
              <w:rPr>
                <w:bCs/>
                <w:lang w:eastAsia="ja-JP"/>
              </w:rPr>
              <w:fldChar w:fldCharType="begin">
                <w:fldData xml:space="preserve">PEVuZE5vdGU+PENpdGU+PEF1dGhvcj5MZXZleTwvQXV0aG9yPjxZZWFyPjIwMDk8L1llYXI+PFJl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</w:fldData>
              </w:fldChar>
            </w:r>
            <w:r w:rsidRPr="008762E8">
              <w:rPr>
                <w:b w:val="0"/>
                <w:bCs/>
                <w:lang w:eastAsia="ja-JP"/>
              </w:rPr>
              <w:instrText xml:space="preserve"> ADDIN EN.CITE.DATA </w:instrText>
            </w:r>
            <w:r w:rsidRPr="008762E8">
              <w:rPr>
                <w:bCs/>
                <w:lang w:eastAsia="ja-JP"/>
              </w:rPr>
            </w:r>
            <w:r w:rsidRPr="008762E8">
              <w:rPr>
                <w:bCs/>
                <w:lang w:eastAsia="ja-JP"/>
              </w:rPr>
              <w:fldChar w:fldCharType="end"/>
            </w:r>
            <w:r w:rsidRPr="008762E8">
              <w:rPr>
                <w:bCs/>
                <w:lang w:eastAsia="ja-JP"/>
              </w:rPr>
            </w:r>
            <w:r w:rsidRPr="008762E8">
              <w:rPr>
                <w:bCs/>
                <w:lang w:eastAsia="ja-JP"/>
              </w:rPr>
              <w:fldChar w:fldCharType="separate"/>
            </w:r>
            <w:r w:rsidRPr="008762E8">
              <w:rPr>
                <w:b w:val="0"/>
                <w:bCs/>
                <w:noProof/>
                <w:lang w:eastAsia="ja-JP"/>
              </w:rPr>
              <w:t>[1]</w:t>
            </w:r>
            <w:r w:rsidRPr="008762E8">
              <w:rPr>
                <w:bCs/>
                <w:lang w:eastAsia="ja-JP"/>
              </w:rPr>
              <w:fldChar w:fldCharType="end"/>
            </w:r>
            <w:r w:rsidRPr="000E4493">
              <w:rPr>
                <w:b w:val="0"/>
                <w:bCs/>
                <w:vertAlign w:val="superscript"/>
                <w:lang w:eastAsia="ja-JP"/>
              </w:rPr>
              <w:t xml:space="preserve"> </w:t>
            </w:r>
            <w:r w:rsidRPr="000E4493">
              <w:rPr>
                <w:b w:val="0"/>
                <w:bCs/>
                <w:lang w:eastAsia="ja-JP"/>
              </w:rPr>
              <w:t>and</w:t>
            </w:r>
            <w:r>
              <w:rPr>
                <w:b w:val="0"/>
                <w:bCs/>
                <w:lang w:eastAsia="ja-JP"/>
              </w:rPr>
              <w:t xml:space="preserve"> defined as less than 60 mL/min/1.73m</w:t>
            </w:r>
            <w:r w:rsidRPr="00FD7914">
              <w:rPr>
                <w:b w:val="0"/>
                <w:bCs/>
                <w:vertAlign w:val="superscript"/>
                <w:lang w:eastAsia="ja-JP"/>
              </w:rPr>
              <w:t>2</w:t>
            </w:r>
            <w:r>
              <w:rPr>
                <w:b w:val="0"/>
                <w:bCs/>
                <w:lang w:eastAsia="ja-JP"/>
              </w:rPr>
              <w:t>.</w:t>
            </w:r>
          </w:p>
        </w:tc>
        <w:tc>
          <w:tcPr>
            <w:tcW w:w="2758" w:type="dxa"/>
            <w:vAlign w:val="center"/>
          </w:tcPr>
          <w:p w14:paraId="11CE9BC1" w14:textId="77777777" w:rsidR="008762E8" w:rsidRPr="00212DD5" w:rsidRDefault="008762E8" w:rsidP="00CD7306">
            <w:pPr>
              <w:spacing w:line="240" w:lineRule="auto"/>
              <w:jc w:val="center"/>
              <w:rPr>
                <w:lang w:eastAsia="ja-JP"/>
              </w:rPr>
            </w:pPr>
            <w:r w:rsidRPr="00212DD5">
              <w:rPr>
                <w:rFonts w:eastAsia="Yu Mincho"/>
                <w:b w:val="0"/>
                <w:lang w:eastAsia="ja-JP"/>
              </w:rPr>
              <w:t xml:space="preserve">Not </w:t>
            </w:r>
            <w:r>
              <w:rPr>
                <w:rFonts w:eastAsia="Yu Mincho"/>
                <w:b w:val="0"/>
                <w:lang w:eastAsia="ja-JP"/>
              </w:rPr>
              <w:t>assessed</w:t>
            </w:r>
          </w:p>
        </w:tc>
      </w:tr>
      <w:tr w:rsidR="008762E8" w:rsidRPr="00212DD5" w14:paraId="414842C2" w14:textId="77777777" w:rsidTr="00CD7306">
        <w:trPr>
          <w:trHeight w:val="320"/>
        </w:trPr>
        <w:tc>
          <w:tcPr>
            <w:tcW w:w="2425" w:type="dxa"/>
          </w:tcPr>
          <w:p w14:paraId="52C1A327" w14:textId="77777777" w:rsidR="008762E8" w:rsidRDefault="008762E8" w:rsidP="00CD7306">
            <w:pPr>
              <w:spacing w:line="240" w:lineRule="auto"/>
              <w:rPr>
                <w:b w:val="0"/>
                <w:bCs/>
                <w:lang w:eastAsia="ja-JP"/>
              </w:rPr>
            </w:pPr>
            <w:r>
              <w:rPr>
                <w:b w:val="0"/>
                <w:bCs/>
                <w:lang w:eastAsia="ja-JP"/>
              </w:rPr>
              <w:t>Albumin-to-creatinine-ratio (ACR)</w:t>
            </w:r>
          </w:p>
        </w:tc>
        <w:tc>
          <w:tcPr>
            <w:tcW w:w="5940" w:type="dxa"/>
            <w:gridSpan w:val="3"/>
          </w:tcPr>
          <w:p w14:paraId="699CE6D5" w14:textId="77777777" w:rsidR="008762E8" w:rsidRPr="0016211F" w:rsidRDefault="008762E8" w:rsidP="00CD7306">
            <w:pPr>
              <w:spacing w:line="240" w:lineRule="auto"/>
              <w:rPr>
                <w:bCs/>
                <w:lang w:eastAsia="ja-JP"/>
              </w:rPr>
            </w:pPr>
            <w:r w:rsidRPr="0016211F">
              <w:rPr>
                <w:b w:val="0"/>
                <w:bCs/>
                <w:lang w:eastAsia="ja-JP"/>
              </w:rPr>
              <w:t>The nephelometric immunoassay method</w:t>
            </w:r>
          </w:p>
        </w:tc>
        <w:tc>
          <w:tcPr>
            <w:tcW w:w="4140" w:type="dxa"/>
            <w:gridSpan w:val="2"/>
          </w:tcPr>
          <w:p w14:paraId="43506726" w14:textId="77777777" w:rsidR="008762E8" w:rsidRPr="0016211F" w:rsidRDefault="008762E8" w:rsidP="00CD7306">
            <w:pPr>
              <w:spacing w:line="240" w:lineRule="auto"/>
              <w:rPr>
                <w:b w:val="0"/>
                <w:bCs/>
                <w:lang w:eastAsia="ja-JP"/>
              </w:rPr>
            </w:pPr>
            <w:r w:rsidRPr="0016211F">
              <w:rPr>
                <w:b w:val="0"/>
                <w:bCs/>
                <w:lang w:eastAsia="ja-JP"/>
              </w:rPr>
              <w:t>Immunoturbidimetric assay</w:t>
            </w:r>
          </w:p>
        </w:tc>
        <w:tc>
          <w:tcPr>
            <w:tcW w:w="2758" w:type="dxa"/>
          </w:tcPr>
          <w:p w14:paraId="7E91FA9D" w14:textId="77777777" w:rsidR="008762E8" w:rsidRPr="0016211F" w:rsidRDefault="008762E8" w:rsidP="00CD7306">
            <w:pPr>
              <w:spacing w:line="240" w:lineRule="auto"/>
              <w:jc w:val="center"/>
              <w:rPr>
                <w:rFonts w:eastAsia="Yu Mincho"/>
                <w:b w:val="0"/>
                <w:lang w:eastAsia="ja-JP"/>
              </w:rPr>
            </w:pPr>
            <w:r w:rsidRPr="0016211F">
              <w:rPr>
                <w:rFonts w:eastAsia="Yu Mincho"/>
                <w:b w:val="0"/>
                <w:lang w:eastAsia="ja-JP"/>
              </w:rPr>
              <w:t>The nephelometric immunoassay method</w:t>
            </w:r>
            <w:r w:rsidRPr="0016211F" w:rsidDel="00B21E89">
              <w:rPr>
                <w:rFonts w:eastAsia="Yu Mincho"/>
                <w:b w:val="0"/>
                <w:lang w:eastAsia="ja-JP"/>
              </w:rPr>
              <w:t xml:space="preserve"> </w:t>
            </w:r>
          </w:p>
        </w:tc>
      </w:tr>
      <w:tr w:rsidR="008762E8" w:rsidRPr="00212DD5" w14:paraId="1C6E0EDB" w14:textId="77777777" w:rsidTr="00CD7306">
        <w:trPr>
          <w:trHeight w:val="248"/>
        </w:trPr>
        <w:tc>
          <w:tcPr>
            <w:tcW w:w="2425" w:type="dxa"/>
          </w:tcPr>
          <w:p w14:paraId="0C35F1B5" w14:textId="77777777" w:rsidR="008762E8" w:rsidRPr="001F4D1C" w:rsidRDefault="008762E8" w:rsidP="00CD7306">
            <w:pPr>
              <w:spacing w:line="240" w:lineRule="auto"/>
              <w:rPr>
                <w:b w:val="0"/>
                <w:bCs/>
                <w:lang w:eastAsia="ja-JP"/>
              </w:rPr>
            </w:pPr>
            <w:r>
              <w:rPr>
                <w:b w:val="0"/>
                <w:bCs/>
                <w:lang w:eastAsia="ja-JP"/>
              </w:rPr>
              <w:t>Heart rate</w:t>
            </w:r>
          </w:p>
        </w:tc>
        <w:tc>
          <w:tcPr>
            <w:tcW w:w="12838" w:type="dxa"/>
            <w:gridSpan w:val="6"/>
          </w:tcPr>
          <w:p w14:paraId="0C866F72" w14:textId="77777777" w:rsidR="008762E8" w:rsidRPr="000438BC" w:rsidRDefault="008762E8" w:rsidP="00CD7306">
            <w:pPr>
              <w:spacing w:line="240" w:lineRule="auto"/>
              <w:jc w:val="center"/>
              <w:rPr>
                <w:rFonts w:eastAsia="Yu Mincho"/>
                <w:b w:val="0"/>
                <w:bCs/>
                <w:lang w:eastAsia="ja-JP"/>
              </w:rPr>
            </w:pPr>
            <w:r w:rsidRPr="000438BC">
              <w:rPr>
                <w:rFonts w:eastAsia="Yu Mincho"/>
                <w:b w:val="0"/>
                <w:bCs/>
                <w:lang w:eastAsia="ja-JP"/>
              </w:rPr>
              <w:t>Measured during office visit</w:t>
            </w:r>
            <w:r>
              <w:rPr>
                <w:rFonts w:eastAsia="Yu Mincho"/>
                <w:b w:val="0"/>
                <w:bCs/>
                <w:lang w:eastAsia="ja-JP"/>
              </w:rPr>
              <w:t xml:space="preserve"> in beats per minute</w:t>
            </w:r>
          </w:p>
        </w:tc>
      </w:tr>
      <w:tr w:rsidR="008762E8" w:rsidRPr="00212DD5" w14:paraId="421FCDEA" w14:textId="77777777" w:rsidTr="00CD7306">
        <w:trPr>
          <w:trHeight w:val="474"/>
        </w:trPr>
        <w:tc>
          <w:tcPr>
            <w:tcW w:w="15263" w:type="dxa"/>
            <w:gridSpan w:val="7"/>
          </w:tcPr>
          <w:p w14:paraId="453CA201" w14:textId="77777777" w:rsidR="008762E8" w:rsidRPr="00212DD5" w:rsidRDefault="008762E8" w:rsidP="00CD7306">
            <w:pPr>
              <w:spacing w:line="240" w:lineRule="auto"/>
              <w:rPr>
                <w:rFonts w:eastAsia="Yu Mincho"/>
                <w:b w:val="0"/>
                <w:lang w:eastAsia="ja-JP"/>
              </w:rPr>
            </w:pPr>
            <w:r w:rsidRPr="00212DD5">
              <w:rPr>
                <w:rFonts w:eastAsia="Yu Mincho"/>
                <w:b w:val="0"/>
                <w:lang w:eastAsia="ja-JP"/>
              </w:rPr>
              <w:t>JHS=Jackson Heart Study; CARDIA=Coronary Artery Risk Development in Young Adults; MHT=Masked Hypertension; IDH=Improving the Detection of Hypertension; NCMH=North Carolina Masked Hypertension; HDL=high-density lipoprotein</w:t>
            </w:r>
            <w:r>
              <w:rPr>
                <w:rFonts w:eastAsia="Yu Mincho"/>
                <w:b w:val="0"/>
                <w:lang w:eastAsia="ja-JP"/>
              </w:rPr>
              <w:t>; CVD: cardiovascular disease.</w:t>
            </w:r>
          </w:p>
        </w:tc>
      </w:tr>
    </w:tbl>
    <w:p w14:paraId="592B63C5" w14:textId="77777777" w:rsidR="008762E8" w:rsidRDefault="008762E8" w:rsidP="008762E8">
      <w:pPr>
        <w:rPr>
          <w:sz w:val="22"/>
          <w:szCs w:val="22"/>
        </w:rPr>
      </w:pPr>
    </w:p>
    <w:p w14:paraId="709F6DA1" w14:textId="77777777" w:rsidR="008762E8" w:rsidRDefault="008762E8" w:rsidP="008762E8">
      <w:pPr>
        <w:rPr>
          <w:sz w:val="22"/>
          <w:szCs w:val="22"/>
        </w:rPr>
      </w:pPr>
    </w:p>
    <w:p w14:paraId="2F3DBD5D" w14:textId="77777777" w:rsidR="008762E8" w:rsidRDefault="008762E8" w:rsidP="008762E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pPr w:leftFromText="142" w:rightFromText="142" w:vertAnchor="text" w:horzAnchor="margin" w:tblpY="56"/>
        <w:tblW w:w="15385" w:type="dxa"/>
        <w:tblLayout w:type="fixed"/>
        <w:tblLook w:val="04A0" w:firstRow="1" w:lastRow="0" w:firstColumn="1" w:lastColumn="0" w:noHBand="0" w:noVBand="1"/>
      </w:tblPr>
      <w:tblGrid>
        <w:gridCol w:w="2695"/>
        <w:gridCol w:w="3060"/>
        <w:gridCol w:w="2250"/>
        <w:gridCol w:w="2340"/>
        <w:gridCol w:w="2430"/>
        <w:gridCol w:w="2610"/>
      </w:tblGrid>
      <w:tr w:rsidR="008762E8" w:rsidRPr="003456B7" w14:paraId="1AEC4A7E" w14:textId="77777777" w:rsidTr="00CD7306">
        <w:trPr>
          <w:trHeight w:val="262"/>
        </w:trPr>
        <w:tc>
          <w:tcPr>
            <w:tcW w:w="15385" w:type="dxa"/>
            <w:gridSpan w:val="6"/>
          </w:tcPr>
          <w:p w14:paraId="6E9666A2" w14:textId="77777777" w:rsidR="008762E8" w:rsidRPr="003456B7" w:rsidRDefault="008762E8" w:rsidP="00CD7306">
            <w:pPr>
              <w:spacing w:line="240" w:lineRule="auto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lastRenderedPageBreak/>
              <w:t>Supplemental Table 2. Methods used to measure office and ambulatory blood pressure in each study cohort.</w:t>
            </w:r>
          </w:p>
        </w:tc>
      </w:tr>
      <w:tr w:rsidR="008762E8" w:rsidRPr="003456B7" w14:paraId="71A7BAA5" w14:textId="77777777" w:rsidTr="00CD7306">
        <w:trPr>
          <w:trHeight w:val="456"/>
        </w:trPr>
        <w:tc>
          <w:tcPr>
            <w:tcW w:w="2695" w:type="dxa"/>
          </w:tcPr>
          <w:p w14:paraId="75F27E24" w14:textId="77777777" w:rsidR="008762E8" w:rsidRPr="003456B7" w:rsidRDefault="008762E8" w:rsidP="00CD7306">
            <w:pPr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72DE1805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sz w:val="22"/>
                <w:szCs w:val="22"/>
                <w:lang w:eastAsia="ja-JP"/>
              </w:rPr>
            </w:pPr>
            <w:r w:rsidRPr="003456B7">
              <w:rPr>
                <w:sz w:val="22"/>
                <w:szCs w:val="22"/>
                <w:lang w:eastAsia="ja-JP"/>
              </w:rPr>
              <w:t>JHS</w:t>
            </w:r>
          </w:p>
        </w:tc>
        <w:tc>
          <w:tcPr>
            <w:tcW w:w="2250" w:type="dxa"/>
            <w:vAlign w:val="center"/>
          </w:tcPr>
          <w:p w14:paraId="4D4C7C37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sz w:val="22"/>
                <w:szCs w:val="22"/>
                <w:lang w:eastAsia="ja-JP"/>
              </w:rPr>
            </w:pPr>
            <w:r w:rsidRPr="003456B7">
              <w:rPr>
                <w:sz w:val="22"/>
                <w:szCs w:val="22"/>
                <w:lang w:eastAsia="ja-JP"/>
              </w:rPr>
              <w:t>CARDIA</w:t>
            </w:r>
          </w:p>
        </w:tc>
        <w:tc>
          <w:tcPr>
            <w:tcW w:w="2340" w:type="dxa"/>
            <w:vAlign w:val="center"/>
          </w:tcPr>
          <w:p w14:paraId="0A462253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sz w:val="22"/>
                <w:szCs w:val="22"/>
                <w:lang w:eastAsia="ja-JP"/>
              </w:rPr>
            </w:pPr>
            <w:r w:rsidRPr="003456B7">
              <w:rPr>
                <w:sz w:val="22"/>
                <w:szCs w:val="22"/>
                <w:lang w:eastAsia="ja-JP"/>
              </w:rPr>
              <w:t>MHT Study</w:t>
            </w:r>
          </w:p>
        </w:tc>
        <w:tc>
          <w:tcPr>
            <w:tcW w:w="2430" w:type="dxa"/>
            <w:vAlign w:val="center"/>
          </w:tcPr>
          <w:p w14:paraId="3F9F838C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sz w:val="22"/>
                <w:szCs w:val="22"/>
                <w:lang w:eastAsia="ja-JP"/>
              </w:rPr>
            </w:pPr>
            <w:r w:rsidRPr="003456B7">
              <w:rPr>
                <w:sz w:val="22"/>
                <w:szCs w:val="22"/>
                <w:lang w:eastAsia="ja-JP"/>
              </w:rPr>
              <w:t>IDH Study</w:t>
            </w:r>
          </w:p>
        </w:tc>
        <w:tc>
          <w:tcPr>
            <w:tcW w:w="2610" w:type="dxa"/>
            <w:vAlign w:val="center"/>
          </w:tcPr>
          <w:p w14:paraId="658670F1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sz w:val="22"/>
                <w:szCs w:val="22"/>
                <w:lang w:eastAsia="ja-JP"/>
              </w:rPr>
            </w:pPr>
            <w:r w:rsidRPr="003456B7">
              <w:rPr>
                <w:sz w:val="22"/>
                <w:szCs w:val="22"/>
                <w:lang w:eastAsia="ja-JP"/>
              </w:rPr>
              <w:t>NCMH Study</w:t>
            </w:r>
          </w:p>
        </w:tc>
      </w:tr>
      <w:tr w:rsidR="008762E8" w:rsidRPr="003456B7" w14:paraId="50A24785" w14:textId="77777777" w:rsidTr="00CD7306">
        <w:trPr>
          <w:trHeight w:val="1127"/>
        </w:trPr>
        <w:tc>
          <w:tcPr>
            <w:tcW w:w="2695" w:type="dxa"/>
          </w:tcPr>
          <w:p w14:paraId="4AB037C3" w14:textId="77777777" w:rsidR="008762E8" w:rsidRPr="003456B7" w:rsidRDefault="008762E8" w:rsidP="00CD7306">
            <w:pPr>
              <w:spacing w:line="240" w:lineRule="auto"/>
              <w:rPr>
                <w:sz w:val="22"/>
                <w:szCs w:val="22"/>
                <w:lang w:eastAsia="ja-JP"/>
              </w:rPr>
            </w:pPr>
            <w:r w:rsidRPr="003456B7">
              <w:rPr>
                <w:sz w:val="22"/>
                <w:szCs w:val="22"/>
                <w:lang w:eastAsia="ja-JP"/>
              </w:rPr>
              <w:t>Office BP</w:t>
            </w:r>
            <w:r>
              <w:rPr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3060" w:type="dxa"/>
          </w:tcPr>
          <w:p w14:paraId="65581C5D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Hawksley random-zero sphygmomanometer (Hawksley &amp; Sons Ltd., </w:t>
            </w:r>
            <w:proofErr w:type="gramStart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UK)*</w:t>
            </w:r>
            <w:proofErr w:type="gramEnd"/>
          </w:p>
        </w:tc>
        <w:tc>
          <w:tcPr>
            <w:tcW w:w="2250" w:type="dxa"/>
          </w:tcPr>
          <w:p w14:paraId="0045048A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Oscillometric device (Omron HEM-907XL)</w:t>
            </w:r>
          </w:p>
          <w:p w14:paraId="72CBD30F" w14:textId="77777777" w:rsidR="008762E8" w:rsidRPr="003456B7" w:rsidRDefault="008762E8" w:rsidP="00CD7306">
            <w:pPr>
              <w:spacing w:line="240" w:lineRule="auto"/>
              <w:rPr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2340" w:type="dxa"/>
          </w:tcPr>
          <w:p w14:paraId="106CD7BF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Mercury column sphygmomanometer (Baum, Copiague, NY)</w:t>
            </w:r>
          </w:p>
        </w:tc>
        <w:tc>
          <w:tcPr>
            <w:tcW w:w="2430" w:type="dxa"/>
          </w:tcPr>
          <w:p w14:paraId="3A9D6E76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Mercury column sphygmomanometer (Baum, Copiague, NY)</w:t>
            </w:r>
          </w:p>
        </w:tc>
        <w:tc>
          <w:tcPr>
            <w:tcW w:w="2610" w:type="dxa"/>
          </w:tcPr>
          <w:p w14:paraId="44A387EC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highlight w:val="yellow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Oscillometric device (Welch Allyn Vital Signs, Skaneateles Falls, NY)</w:t>
            </w:r>
          </w:p>
        </w:tc>
      </w:tr>
      <w:tr w:rsidR="008762E8" w:rsidRPr="003456B7" w14:paraId="243095FD" w14:textId="77777777" w:rsidTr="00CD7306">
        <w:trPr>
          <w:trHeight w:val="1073"/>
        </w:trPr>
        <w:tc>
          <w:tcPr>
            <w:tcW w:w="2695" w:type="dxa"/>
            <w:vMerge w:val="restart"/>
          </w:tcPr>
          <w:p w14:paraId="7C9E8A89" w14:textId="77777777" w:rsidR="008762E8" w:rsidRPr="003456B7" w:rsidRDefault="008762E8" w:rsidP="00CD7306">
            <w:pPr>
              <w:spacing w:line="240" w:lineRule="auto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Number and interval of</w:t>
            </w:r>
            <w:r w:rsidRPr="003456B7">
              <w:rPr>
                <w:b w:val="0"/>
                <w:bCs/>
                <w:sz w:val="22"/>
                <w:szCs w:val="22"/>
              </w:rPr>
              <w:t xml:space="preserve"> Office </w:t>
            </w: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BP readings</w:t>
            </w:r>
          </w:p>
        </w:tc>
        <w:tc>
          <w:tcPr>
            <w:tcW w:w="3060" w:type="dxa"/>
            <w:vMerge w:val="restart"/>
          </w:tcPr>
          <w:p w14:paraId="6935A613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Two times at </w:t>
            </w:r>
          </w:p>
          <w:p w14:paraId="4A310DEE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1-minute intervals on a single occasion</w:t>
            </w:r>
          </w:p>
        </w:tc>
        <w:tc>
          <w:tcPr>
            <w:tcW w:w="2250" w:type="dxa"/>
            <w:vMerge w:val="restart"/>
          </w:tcPr>
          <w:p w14:paraId="56F033EF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Three times at 1-minute intervals on a single occasion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80534CF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Three times at 1- to 2-minute intervals on 3 separate occasions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AC7D2FF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Three times at 1 to 2-minute intervals on 3 separate occasions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EF66CC2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Three times at </w:t>
            </w:r>
          </w:p>
          <w:p w14:paraId="0EB72C71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≥ 1-minute intervals on 5 separate occasions</w:t>
            </w:r>
          </w:p>
        </w:tc>
      </w:tr>
      <w:tr w:rsidR="008762E8" w:rsidRPr="003456B7" w14:paraId="4A4B5A69" w14:textId="77777777" w:rsidTr="00CD7306">
        <w:trPr>
          <w:trHeight w:val="353"/>
        </w:trPr>
        <w:tc>
          <w:tcPr>
            <w:tcW w:w="2695" w:type="dxa"/>
            <w:vMerge/>
            <w:tcBorders>
              <w:bottom w:val="single" w:sz="4" w:space="0" w:color="auto"/>
            </w:tcBorders>
          </w:tcPr>
          <w:p w14:paraId="76F6C174" w14:textId="77777777" w:rsidR="008762E8" w:rsidRPr="003456B7" w:rsidRDefault="008762E8" w:rsidP="00CD7306">
            <w:pPr>
              <w:spacing w:line="240" w:lineRule="auto"/>
              <w:rPr>
                <w:b w:val="0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14:paraId="73688855" w14:textId="77777777" w:rsidR="008762E8" w:rsidRPr="003456B7" w:rsidRDefault="008762E8" w:rsidP="00CD7306">
            <w:pPr>
              <w:spacing w:line="240" w:lineRule="auto"/>
              <w:jc w:val="center"/>
              <w:rPr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14:paraId="0C431533" w14:textId="77777777" w:rsidR="008762E8" w:rsidRPr="003456B7" w:rsidRDefault="008762E8" w:rsidP="00CD7306">
            <w:pPr>
              <w:spacing w:line="240" w:lineRule="auto"/>
              <w:jc w:val="center"/>
              <w:rPr>
                <w:bCs/>
                <w:sz w:val="22"/>
                <w:szCs w:val="22"/>
                <w:lang w:eastAsia="ja-JP"/>
              </w:rPr>
            </w:pP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14:paraId="049103CC" w14:textId="77777777" w:rsidR="008762E8" w:rsidRPr="003456B7" w:rsidRDefault="008762E8" w:rsidP="00CD7306">
            <w:pPr>
              <w:spacing w:line="240" w:lineRule="auto"/>
              <w:rPr>
                <w:b w:val="0"/>
                <w:sz w:val="22"/>
                <w:szCs w:val="22"/>
                <w:lang w:val="en" w:eastAsia="ja-JP"/>
              </w:rPr>
            </w:pPr>
            <w:r w:rsidRPr="003456B7">
              <w:rPr>
                <w:b w:val="0"/>
                <w:sz w:val="22"/>
                <w:szCs w:val="22"/>
                <w:lang w:val="en" w:eastAsia="ja-JP"/>
              </w:rPr>
              <w:t>Office BP was defined as the average of all readings from the first examination</w:t>
            </w:r>
          </w:p>
        </w:tc>
      </w:tr>
      <w:tr w:rsidR="008762E8" w:rsidRPr="003456B7" w14:paraId="21F824A7" w14:textId="77777777" w:rsidTr="00CD7306">
        <w:trPr>
          <w:trHeight w:val="422"/>
        </w:trPr>
        <w:tc>
          <w:tcPr>
            <w:tcW w:w="2695" w:type="dxa"/>
            <w:tcBorders>
              <w:bottom w:val="double" w:sz="12" w:space="0" w:color="auto"/>
            </w:tcBorders>
          </w:tcPr>
          <w:p w14:paraId="47D85BEA" w14:textId="77777777" w:rsidR="008762E8" w:rsidRPr="003456B7" w:rsidRDefault="008762E8" w:rsidP="00CD7306">
            <w:pPr>
              <w:spacing w:line="240" w:lineRule="auto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Cuff size</w:t>
            </w:r>
          </w:p>
        </w:tc>
        <w:tc>
          <w:tcPr>
            <w:tcW w:w="12690" w:type="dxa"/>
            <w:gridSpan w:val="5"/>
            <w:tcBorders>
              <w:bottom w:val="double" w:sz="12" w:space="0" w:color="auto"/>
            </w:tcBorders>
          </w:tcPr>
          <w:p w14:paraId="524AFDD1" w14:textId="77777777" w:rsidR="008762E8" w:rsidRPr="003456B7" w:rsidRDefault="008762E8" w:rsidP="00CD7306">
            <w:pPr>
              <w:spacing w:line="240" w:lineRule="auto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An appropriately sized BP cuff based on measured arm circumference was used</w:t>
            </w:r>
          </w:p>
        </w:tc>
      </w:tr>
      <w:tr w:rsidR="008762E8" w:rsidRPr="003456B7" w14:paraId="3DA780D4" w14:textId="77777777" w:rsidTr="00CD7306">
        <w:trPr>
          <w:trHeight w:val="975"/>
        </w:trPr>
        <w:tc>
          <w:tcPr>
            <w:tcW w:w="2695" w:type="dxa"/>
            <w:tcBorders>
              <w:top w:val="double" w:sz="12" w:space="0" w:color="auto"/>
            </w:tcBorders>
          </w:tcPr>
          <w:p w14:paraId="47A2D975" w14:textId="77777777" w:rsidR="008762E8" w:rsidRPr="003456B7" w:rsidRDefault="008762E8" w:rsidP="00CD7306">
            <w:pPr>
              <w:spacing w:line="240" w:lineRule="auto"/>
              <w:rPr>
                <w:sz w:val="22"/>
                <w:szCs w:val="22"/>
                <w:lang w:eastAsia="ja-JP"/>
              </w:rPr>
            </w:pPr>
            <w:r w:rsidRPr="003456B7">
              <w:rPr>
                <w:sz w:val="22"/>
                <w:szCs w:val="22"/>
                <w:lang w:eastAsia="ja-JP"/>
              </w:rPr>
              <w:t>ABPM: Validated devices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14:paraId="4D7D3F96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proofErr w:type="spellStart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SpaceLabs</w:t>
            </w:r>
            <w:proofErr w:type="spellEnd"/>
            <w:r>
              <w:rPr>
                <w:b w:val="0"/>
                <w:bCs/>
                <w:sz w:val="22"/>
                <w:szCs w:val="22"/>
                <w:lang w:eastAsia="ja-JP"/>
              </w:rPr>
              <w:t xml:space="preserve"> model</w:t>
            </w: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eastAsia="ja-JP"/>
              </w:rPr>
              <w:t>90207</w:t>
            </w:r>
          </w:p>
          <w:p w14:paraId="58FD2E6A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(</w:t>
            </w:r>
            <w:proofErr w:type="spellStart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SpaceLabs</w:t>
            </w:r>
            <w:proofErr w:type="spellEnd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 Healthcare, Snoqualmie, WA)</w:t>
            </w:r>
          </w:p>
        </w:tc>
        <w:tc>
          <w:tcPr>
            <w:tcW w:w="2250" w:type="dxa"/>
            <w:tcBorders>
              <w:top w:val="double" w:sz="12" w:space="0" w:color="auto"/>
            </w:tcBorders>
          </w:tcPr>
          <w:p w14:paraId="03EA78F2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proofErr w:type="spellStart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SpaceLabs</w:t>
            </w:r>
            <w:proofErr w:type="spellEnd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 model 90227 (</w:t>
            </w:r>
            <w:proofErr w:type="spellStart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SpaceLabs</w:t>
            </w:r>
            <w:proofErr w:type="spellEnd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 Healthcare, Snoqualmie, WA)</w:t>
            </w:r>
          </w:p>
        </w:tc>
        <w:tc>
          <w:tcPr>
            <w:tcW w:w="2340" w:type="dxa"/>
            <w:tcBorders>
              <w:top w:val="double" w:sz="12" w:space="0" w:color="auto"/>
            </w:tcBorders>
          </w:tcPr>
          <w:p w14:paraId="552E869F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proofErr w:type="spellStart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SpaceLabs</w:t>
            </w:r>
            <w:proofErr w:type="spellEnd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 model 90207 (</w:t>
            </w:r>
            <w:proofErr w:type="spellStart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SpaceLabs</w:t>
            </w:r>
            <w:proofErr w:type="spellEnd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 Healthcare, Snoqualmie, WA)</w:t>
            </w:r>
          </w:p>
        </w:tc>
        <w:tc>
          <w:tcPr>
            <w:tcW w:w="2430" w:type="dxa"/>
            <w:tcBorders>
              <w:top w:val="double" w:sz="12" w:space="0" w:color="auto"/>
            </w:tcBorders>
          </w:tcPr>
          <w:p w14:paraId="74EF7021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proofErr w:type="spellStart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SpaceLabs</w:t>
            </w:r>
            <w:proofErr w:type="spellEnd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 model 90207 (</w:t>
            </w:r>
            <w:proofErr w:type="spellStart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SpaceLabs</w:t>
            </w:r>
            <w:proofErr w:type="spellEnd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 Healthcare, Snoqualmie, WA)</w:t>
            </w:r>
          </w:p>
        </w:tc>
        <w:tc>
          <w:tcPr>
            <w:tcW w:w="2610" w:type="dxa"/>
            <w:tcBorders>
              <w:top w:val="double" w:sz="12" w:space="0" w:color="auto"/>
            </w:tcBorders>
          </w:tcPr>
          <w:p w14:paraId="20AD912F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Oscar 2 monitor (</w:t>
            </w:r>
            <w:proofErr w:type="spellStart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Suntech</w:t>
            </w:r>
            <w:proofErr w:type="spellEnd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 Medical, Morrisville, NC)</w:t>
            </w:r>
          </w:p>
        </w:tc>
      </w:tr>
      <w:tr w:rsidR="008762E8" w:rsidRPr="003456B7" w14:paraId="33C05922" w14:textId="77777777" w:rsidTr="00CD7306">
        <w:trPr>
          <w:trHeight w:val="1415"/>
        </w:trPr>
        <w:tc>
          <w:tcPr>
            <w:tcW w:w="2695" w:type="dxa"/>
          </w:tcPr>
          <w:p w14:paraId="5E062D2A" w14:textId="77777777" w:rsidR="008762E8" w:rsidRPr="003456B7" w:rsidRDefault="008762E8" w:rsidP="00CD7306">
            <w:pPr>
              <w:spacing w:line="240" w:lineRule="auto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Interval of ambulatory BP readings</w:t>
            </w:r>
          </w:p>
        </w:tc>
        <w:tc>
          <w:tcPr>
            <w:tcW w:w="3060" w:type="dxa"/>
          </w:tcPr>
          <w:p w14:paraId="2DFF9088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Every 20 minutes over a 24-hour period</w:t>
            </w:r>
          </w:p>
        </w:tc>
        <w:tc>
          <w:tcPr>
            <w:tcW w:w="2250" w:type="dxa"/>
          </w:tcPr>
          <w:p w14:paraId="405876F1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Every 30 minutes over a 24-hour period</w:t>
            </w:r>
          </w:p>
        </w:tc>
        <w:tc>
          <w:tcPr>
            <w:tcW w:w="2340" w:type="dxa"/>
          </w:tcPr>
          <w:p w14:paraId="1CD7C49C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Every 28 minutes over a 24-hour period</w:t>
            </w:r>
          </w:p>
        </w:tc>
        <w:tc>
          <w:tcPr>
            <w:tcW w:w="2430" w:type="dxa"/>
          </w:tcPr>
          <w:p w14:paraId="1C9E4BF9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Every 30 minutes over a 24-hour period</w:t>
            </w:r>
          </w:p>
        </w:tc>
        <w:tc>
          <w:tcPr>
            <w:tcW w:w="2610" w:type="dxa"/>
          </w:tcPr>
          <w:p w14:paraId="7FD544E1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Every 30 minutes between 6 AM to 10 PM and hourly between 10 PM and 6 AM</w:t>
            </w:r>
          </w:p>
        </w:tc>
      </w:tr>
      <w:tr w:rsidR="008762E8" w:rsidRPr="003456B7" w14:paraId="41ED2655" w14:textId="77777777" w:rsidTr="00CD7306">
        <w:trPr>
          <w:trHeight w:val="800"/>
        </w:trPr>
        <w:tc>
          <w:tcPr>
            <w:tcW w:w="2695" w:type="dxa"/>
          </w:tcPr>
          <w:p w14:paraId="75284EAE" w14:textId="77777777" w:rsidR="008762E8" w:rsidRPr="003456B7" w:rsidRDefault="008762E8" w:rsidP="00CD7306">
            <w:pPr>
              <w:spacing w:line="240" w:lineRule="auto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Assessments of in-bed and out-of-bed times  </w:t>
            </w:r>
          </w:p>
        </w:tc>
        <w:tc>
          <w:tcPr>
            <w:tcW w:w="3060" w:type="dxa"/>
          </w:tcPr>
          <w:p w14:paraId="265F678B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Self-report</w:t>
            </w:r>
          </w:p>
        </w:tc>
        <w:tc>
          <w:tcPr>
            <w:tcW w:w="2250" w:type="dxa"/>
          </w:tcPr>
          <w:p w14:paraId="3513FC90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Wrist actigraphy, supplemented with self-report </w:t>
            </w:r>
          </w:p>
        </w:tc>
        <w:tc>
          <w:tcPr>
            <w:tcW w:w="2340" w:type="dxa"/>
          </w:tcPr>
          <w:p w14:paraId="5ACCFB93" w14:textId="77777777" w:rsidR="008762E8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Wrist actigraphy, supplemented with </w:t>
            </w:r>
          </w:p>
          <w:p w14:paraId="04DC1963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self-report</w:t>
            </w:r>
          </w:p>
        </w:tc>
        <w:tc>
          <w:tcPr>
            <w:tcW w:w="2430" w:type="dxa"/>
          </w:tcPr>
          <w:p w14:paraId="0AC69C6C" w14:textId="77777777" w:rsidR="008762E8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Wrist actigraphy, supplemented with </w:t>
            </w:r>
          </w:p>
          <w:p w14:paraId="006B8A38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self-report</w:t>
            </w:r>
          </w:p>
        </w:tc>
        <w:tc>
          <w:tcPr>
            <w:tcW w:w="2610" w:type="dxa"/>
          </w:tcPr>
          <w:p w14:paraId="38A2358D" w14:textId="77777777" w:rsidR="008762E8" w:rsidRPr="003456B7" w:rsidRDefault="008762E8" w:rsidP="00CD7306">
            <w:pPr>
              <w:spacing w:line="240" w:lineRule="auto"/>
              <w:jc w:val="center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Self-report</w:t>
            </w:r>
          </w:p>
        </w:tc>
      </w:tr>
      <w:tr w:rsidR="008762E8" w:rsidRPr="003456B7" w14:paraId="638E5661" w14:textId="77777777" w:rsidTr="00CD7306">
        <w:trPr>
          <w:trHeight w:val="395"/>
        </w:trPr>
        <w:tc>
          <w:tcPr>
            <w:tcW w:w="2695" w:type="dxa"/>
          </w:tcPr>
          <w:p w14:paraId="41E47474" w14:textId="77777777" w:rsidR="008762E8" w:rsidRPr="003456B7" w:rsidRDefault="008762E8" w:rsidP="00CD7306">
            <w:pPr>
              <w:spacing w:line="240" w:lineRule="auto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Cuff size</w:t>
            </w:r>
          </w:p>
        </w:tc>
        <w:tc>
          <w:tcPr>
            <w:tcW w:w="12690" w:type="dxa"/>
            <w:gridSpan w:val="5"/>
          </w:tcPr>
          <w:p w14:paraId="74545D5B" w14:textId="77777777" w:rsidR="008762E8" w:rsidRPr="003456B7" w:rsidRDefault="008762E8" w:rsidP="00CD7306">
            <w:pPr>
              <w:spacing w:line="240" w:lineRule="auto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An appropriately sized blood pressure cuff based on measured arm circumference was used</w:t>
            </w:r>
          </w:p>
        </w:tc>
      </w:tr>
      <w:tr w:rsidR="008762E8" w:rsidRPr="003456B7" w14:paraId="16FD9F98" w14:textId="77777777" w:rsidTr="00CD7306">
        <w:trPr>
          <w:trHeight w:val="1538"/>
        </w:trPr>
        <w:tc>
          <w:tcPr>
            <w:tcW w:w="15385" w:type="dxa"/>
            <w:gridSpan w:val="6"/>
          </w:tcPr>
          <w:p w14:paraId="6694BDD9" w14:textId="39416963" w:rsidR="008762E8" w:rsidRPr="003456B7" w:rsidRDefault="008762E8" w:rsidP="00CD7306">
            <w:pPr>
              <w:spacing w:line="240" w:lineRule="auto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lastRenderedPageBreak/>
              <w:t>*</w:t>
            </w:r>
            <w:r w:rsidRPr="003456B7">
              <w:rPr>
                <w:sz w:val="22"/>
                <w:szCs w:val="22"/>
              </w:rPr>
              <w:t xml:space="preserve"> </w:t>
            </w: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The random-zero blood pressure measurements were calibrated to an oscillometric device using robust regression as previously described (Seals SR, et al. Blood Press </w:t>
            </w:r>
            <w:proofErr w:type="spellStart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Monit</w:t>
            </w:r>
            <w:proofErr w:type="spellEnd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. </w:t>
            </w:r>
            <w:proofErr w:type="gramStart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2019;24:130</w:t>
            </w:r>
            <w:proofErr w:type="gramEnd"/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-136.) </w:t>
            </w:r>
            <w:r w:rsidRPr="008762E8">
              <w:rPr>
                <w:bCs/>
                <w:sz w:val="22"/>
                <w:szCs w:val="22"/>
                <w:lang w:eastAsia="ja-JP"/>
              </w:rPr>
              <w:fldChar w:fldCharType="begin">
                <w:fldData xml:space="preserve">PEVuZE5vdGU+PENpdGU+PEF1dGhvcj5TZWFsczwvQXV0aG9yPjxZZWFyPjIwMTk8L1llYXI+PFJl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</w:fldData>
              </w:fldChar>
            </w:r>
            <w:r>
              <w:rPr>
                <w:b w:val="0"/>
                <w:bCs/>
                <w:sz w:val="22"/>
                <w:szCs w:val="22"/>
                <w:lang w:eastAsia="ja-JP"/>
              </w:rPr>
              <w:instrText xml:space="preserve"> ADDIN EN.CITE </w:instrText>
            </w:r>
            <w:r>
              <w:rPr>
                <w:bCs/>
                <w:sz w:val="22"/>
                <w:szCs w:val="22"/>
                <w:lang w:eastAsia="ja-JP"/>
              </w:rPr>
              <w:fldChar w:fldCharType="begin">
                <w:fldData xml:space="preserve">PEVuZE5vdGU+PENpdGU+PEF1dGhvcj5TZWFsczwvQXV0aG9yPjxZZWFyPjIwMTk8L1llYXI+PFJl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</w:fldData>
              </w:fldChar>
            </w:r>
            <w:r>
              <w:rPr>
                <w:b w:val="0"/>
                <w:bCs/>
                <w:sz w:val="22"/>
                <w:szCs w:val="22"/>
                <w:lang w:eastAsia="ja-JP"/>
              </w:rPr>
              <w:instrText xml:space="preserve"> ADDIN EN.CITE.DATA </w:instrText>
            </w:r>
            <w:r>
              <w:rPr>
                <w:bCs/>
                <w:sz w:val="22"/>
                <w:szCs w:val="22"/>
                <w:lang w:eastAsia="ja-JP"/>
              </w:rPr>
            </w:r>
            <w:r>
              <w:rPr>
                <w:bCs/>
                <w:sz w:val="22"/>
                <w:szCs w:val="22"/>
                <w:lang w:eastAsia="ja-JP"/>
              </w:rPr>
              <w:fldChar w:fldCharType="end"/>
            </w:r>
            <w:r w:rsidRPr="008762E8">
              <w:rPr>
                <w:bCs/>
                <w:sz w:val="22"/>
                <w:szCs w:val="22"/>
                <w:lang w:eastAsia="ja-JP"/>
              </w:rPr>
            </w:r>
            <w:r w:rsidRPr="008762E8">
              <w:rPr>
                <w:bCs/>
                <w:sz w:val="22"/>
                <w:szCs w:val="22"/>
                <w:lang w:eastAsia="ja-JP"/>
              </w:rPr>
              <w:fldChar w:fldCharType="separate"/>
            </w:r>
            <w:r>
              <w:rPr>
                <w:b w:val="0"/>
                <w:bCs/>
                <w:noProof/>
                <w:sz w:val="22"/>
                <w:szCs w:val="22"/>
                <w:lang w:eastAsia="ja-JP"/>
              </w:rPr>
              <w:t>[2]</w:t>
            </w:r>
            <w:r w:rsidRPr="008762E8">
              <w:rPr>
                <w:bCs/>
                <w:sz w:val="22"/>
                <w:szCs w:val="22"/>
                <w:lang w:eastAsia="ja-JP"/>
              </w:rPr>
              <w:fldChar w:fldCharType="end"/>
            </w:r>
            <w:r w:rsidRPr="008762E8">
              <w:rPr>
                <w:b w:val="0"/>
                <w:bCs/>
                <w:sz w:val="22"/>
                <w:szCs w:val="22"/>
                <w:lang w:eastAsia="ja-JP"/>
              </w:rPr>
              <w:t>.</w:t>
            </w: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 </w:t>
            </w:r>
          </w:p>
          <w:p w14:paraId="73441C46" w14:textId="77777777" w:rsidR="008762E8" w:rsidRPr="003456B7" w:rsidRDefault="008762E8" w:rsidP="00CD7306">
            <w:pPr>
              <w:spacing w:line="240" w:lineRule="auto"/>
              <w:rPr>
                <w:b w:val="0"/>
                <w:bCs/>
                <w:sz w:val="22"/>
                <w:szCs w:val="22"/>
                <w:lang w:eastAsia="ja-JP"/>
              </w:rPr>
            </w:pP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JHS=Jackson Heart Study; CARDIA=Coronary Artery Risk Development in Young Adults; MHT=Masked Hypertension; IDH=Improving the Detection of Hypertension; NCMH=</w:t>
            </w:r>
            <w:r w:rsidRPr="003456B7">
              <w:rPr>
                <w:b w:val="0"/>
                <w:bCs/>
                <w:sz w:val="22"/>
                <w:szCs w:val="22"/>
              </w:rPr>
              <w:t>North Carolina M</w:t>
            </w: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>asked Hypertension; BP=blood pressure; ABPM=</w:t>
            </w:r>
            <w:r>
              <w:rPr>
                <w:b w:val="0"/>
                <w:bCs/>
                <w:sz w:val="22"/>
                <w:szCs w:val="22"/>
                <w:lang w:eastAsia="ja-JP"/>
              </w:rPr>
              <w:t>a</w:t>
            </w:r>
            <w:r w:rsidRPr="003456B7">
              <w:rPr>
                <w:b w:val="0"/>
                <w:bCs/>
                <w:sz w:val="22"/>
                <w:szCs w:val="22"/>
                <w:lang w:eastAsia="ja-JP"/>
              </w:rPr>
              <w:t xml:space="preserve">mbulatory blood pressure monitoring. </w:t>
            </w:r>
          </w:p>
        </w:tc>
      </w:tr>
    </w:tbl>
    <w:p w14:paraId="1AE04EEE" w14:textId="77777777" w:rsidR="008762E8" w:rsidRDefault="008762E8" w:rsidP="008762E8">
      <w:pPr>
        <w:rPr>
          <w:sz w:val="22"/>
          <w:szCs w:val="22"/>
        </w:rPr>
      </w:pPr>
    </w:p>
    <w:p w14:paraId="2A40C998" w14:textId="77777777" w:rsidR="008762E8" w:rsidRDefault="008762E8" w:rsidP="008762E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2828A7D" w14:textId="77777777" w:rsidR="008762E8" w:rsidRDefault="008762E8" w:rsidP="008762E8">
      <w:pPr>
        <w:spacing w:line="240" w:lineRule="auto"/>
        <w:rPr>
          <w:b/>
          <w:bCs/>
        </w:rPr>
        <w:sectPr w:rsidR="008762E8" w:rsidSect="00A06871">
          <w:pgSz w:w="16838" w:h="11906" w:orient="landscape"/>
          <w:pgMar w:top="1152" w:right="1354" w:bottom="1152" w:left="806" w:header="850" w:footer="994" w:gutter="0"/>
          <w:cols w:space="425"/>
          <w:docGrid w:type="lines" w:linePitch="360"/>
        </w:sectPr>
      </w:pPr>
    </w:p>
    <w:tbl>
      <w:tblPr>
        <w:tblStyle w:val="TableGrid"/>
        <w:tblW w:w="15570" w:type="dxa"/>
        <w:tblInd w:w="-275" w:type="dxa"/>
        <w:tblLook w:val="04A0" w:firstRow="1" w:lastRow="0" w:firstColumn="1" w:lastColumn="0" w:noHBand="0" w:noVBand="1"/>
      </w:tblPr>
      <w:tblGrid>
        <w:gridCol w:w="2700"/>
        <w:gridCol w:w="2250"/>
        <w:gridCol w:w="2340"/>
        <w:gridCol w:w="2340"/>
        <w:gridCol w:w="2880"/>
        <w:gridCol w:w="3060"/>
      </w:tblGrid>
      <w:tr w:rsidR="008762E8" w:rsidRPr="00DF39EE" w14:paraId="7DFAC9E2" w14:textId="77777777" w:rsidTr="00CD7306">
        <w:tc>
          <w:tcPr>
            <w:tcW w:w="15570" w:type="dxa"/>
            <w:gridSpan w:val="6"/>
            <w:vAlign w:val="center"/>
          </w:tcPr>
          <w:p w14:paraId="35078EB7" w14:textId="77777777" w:rsidR="008762E8" w:rsidRPr="00DF39EE" w:rsidRDefault="008762E8" w:rsidP="00CD7306">
            <w:pPr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 xml:space="preserve">Supplemental </w:t>
            </w:r>
            <w:r w:rsidRPr="0065796A">
              <w:rPr>
                <w:b w:val="0"/>
                <w:bCs/>
              </w:rPr>
              <w:t xml:space="preserve">Table </w:t>
            </w:r>
            <w:r>
              <w:rPr>
                <w:b w:val="0"/>
                <w:bCs/>
              </w:rPr>
              <w:t>3.</w:t>
            </w:r>
            <w:r w:rsidRPr="00DF39EE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B</w:t>
            </w:r>
            <w:r w:rsidRPr="00DF39EE">
              <w:rPr>
                <w:b w:val="0"/>
                <w:bCs/>
              </w:rPr>
              <w:t xml:space="preserve">lood pressure </w:t>
            </w:r>
            <w:r>
              <w:rPr>
                <w:b w:val="0"/>
                <w:bCs/>
              </w:rPr>
              <w:t>levels</w:t>
            </w:r>
            <w:r w:rsidRPr="00DF39EE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used </w:t>
            </w:r>
            <w:r w:rsidRPr="00DF39EE">
              <w:rPr>
                <w:b w:val="0"/>
                <w:bCs/>
              </w:rPr>
              <w:t xml:space="preserve">for defining masked hypertension </w:t>
            </w:r>
            <w:r>
              <w:rPr>
                <w:b w:val="0"/>
                <w:bCs/>
              </w:rPr>
              <w:t>by office blood pressure and</w:t>
            </w:r>
            <w:r w:rsidRPr="00DF39EE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awake </w:t>
            </w:r>
            <w:r w:rsidRPr="00DF39EE">
              <w:rPr>
                <w:b w:val="0"/>
                <w:bCs/>
              </w:rPr>
              <w:t xml:space="preserve">blood pressure </w:t>
            </w:r>
            <w:r>
              <w:rPr>
                <w:b w:val="0"/>
                <w:bCs/>
              </w:rPr>
              <w:t xml:space="preserve">only and office blood pressure and </w:t>
            </w:r>
            <w:r w:rsidRPr="00DF39EE">
              <w:rPr>
                <w:b w:val="0"/>
                <w:bCs/>
              </w:rPr>
              <w:t xml:space="preserve">awake, asleep, or 24-hour blood pressure according to the thresholds in the </w:t>
            </w:r>
            <w:r>
              <w:rPr>
                <w:b w:val="0"/>
                <w:bCs/>
              </w:rPr>
              <w:t>JNC7</w:t>
            </w:r>
            <w:r w:rsidRPr="00FE6856">
              <w:rPr>
                <w:b w:val="0"/>
                <w:bCs/>
              </w:rPr>
              <w:t xml:space="preserve"> </w:t>
            </w:r>
            <w:r w:rsidRPr="00DF39EE">
              <w:rPr>
                <w:b w:val="0"/>
                <w:bCs/>
              </w:rPr>
              <w:t xml:space="preserve">blood pressure </w:t>
            </w:r>
            <w:r>
              <w:rPr>
                <w:b w:val="0"/>
                <w:bCs/>
              </w:rPr>
              <w:t>guideline and the</w:t>
            </w:r>
            <w:r w:rsidRPr="00DF39EE">
              <w:rPr>
                <w:b w:val="0"/>
                <w:bCs/>
              </w:rPr>
              <w:t xml:space="preserve"> 2017 ACC/AHA blood pressure guideline.</w:t>
            </w:r>
          </w:p>
        </w:tc>
      </w:tr>
      <w:tr w:rsidR="008762E8" w:rsidRPr="00DF39EE" w14:paraId="4A0FC332" w14:textId="77777777" w:rsidTr="00CD7306">
        <w:tc>
          <w:tcPr>
            <w:tcW w:w="2700" w:type="dxa"/>
          </w:tcPr>
          <w:p w14:paraId="191FE747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Office SBP/DBP, mmHg</w:t>
            </w:r>
          </w:p>
        </w:tc>
        <w:tc>
          <w:tcPr>
            <w:tcW w:w="2250" w:type="dxa"/>
          </w:tcPr>
          <w:p w14:paraId="77F85227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Awake SBP/DBP, mmHg</w:t>
            </w:r>
          </w:p>
        </w:tc>
        <w:tc>
          <w:tcPr>
            <w:tcW w:w="2340" w:type="dxa"/>
          </w:tcPr>
          <w:p w14:paraId="0C748753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Asleep SBP/DBP, mmHg</w:t>
            </w:r>
          </w:p>
        </w:tc>
        <w:tc>
          <w:tcPr>
            <w:tcW w:w="2340" w:type="dxa"/>
          </w:tcPr>
          <w:p w14:paraId="6D783705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24-hour SBP/DBP, mmHg</w:t>
            </w:r>
          </w:p>
        </w:tc>
        <w:tc>
          <w:tcPr>
            <w:tcW w:w="2880" w:type="dxa"/>
          </w:tcPr>
          <w:p w14:paraId="37E399AD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JNC7</w:t>
            </w:r>
            <w:r w:rsidRPr="00FE6856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guideline</w:t>
            </w:r>
          </w:p>
        </w:tc>
        <w:tc>
          <w:tcPr>
            <w:tcW w:w="3060" w:type="dxa"/>
          </w:tcPr>
          <w:p w14:paraId="318B5A30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2017 ACC/AHA guideline</w:t>
            </w:r>
          </w:p>
        </w:tc>
      </w:tr>
      <w:tr w:rsidR="008762E8" w:rsidRPr="00DF39EE" w14:paraId="16764033" w14:textId="77777777" w:rsidTr="00CD7306">
        <w:tc>
          <w:tcPr>
            <w:tcW w:w="4950" w:type="dxa"/>
            <w:gridSpan w:val="2"/>
            <w:vAlign w:val="center"/>
          </w:tcPr>
          <w:p w14:paraId="59C0343F" w14:textId="77777777" w:rsidR="008762E8" w:rsidRPr="00DF39EE" w:rsidRDefault="008762E8" w:rsidP="00CD7306">
            <w:pPr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Phenotypes</w:t>
            </w:r>
            <w:r w:rsidRPr="00DF39EE">
              <w:rPr>
                <w:b w:val="0"/>
                <w:bCs/>
              </w:rPr>
              <w:t xml:space="preserve"> defined using </w:t>
            </w:r>
            <w:r>
              <w:rPr>
                <w:b w:val="0"/>
                <w:bCs/>
              </w:rPr>
              <w:t xml:space="preserve">office and </w:t>
            </w:r>
            <w:r w:rsidRPr="00DF39EE">
              <w:rPr>
                <w:b w:val="0"/>
                <w:bCs/>
              </w:rPr>
              <w:t>awake BP</w:t>
            </w:r>
          </w:p>
        </w:tc>
        <w:tc>
          <w:tcPr>
            <w:tcW w:w="2340" w:type="dxa"/>
          </w:tcPr>
          <w:p w14:paraId="3DA141FC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</w:p>
        </w:tc>
        <w:tc>
          <w:tcPr>
            <w:tcW w:w="2340" w:type="dxa"/>
          </w:tcPr>
          <w:p w14:paraId="6E6D2601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</w:p>
        </w:tc>
        <w:tc>
          <w:tcPr>
            <w:tcW w:w="2880" w:type="dxa"/>
          </w:tcPr>
          <w:p w14:paraId="6C57DCD0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</w:p>
        </w:tc>
        <w:tc>
          <w:tcPr>
            <w:tcW w:w="3060" w:type="dxa"/>
          </w:tcPr>
          <w:p w14:paraId="01BEF97F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</w:p>
        </w:tc>
      </w:tr>
      <w:tr w:rsidR="008762E8" w:rsidRPr="00DF39EE" w14:paraId="6D815991" w14:textId="77777777" w:rsidTr="00CD7306">
        <w:tc>
          <w:tcPr>
            <w:tcW w:w="2700" w:type="dxa"/>
          </w:tcPr>
          <w:p w14:paraId="5189ADCF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&lt;130/80</w:t>
            </w:r>
          </w:p>
        </w:tc>
        <w:tc>
          <w:tcPr>
            <w:tcW w:w="2250" w:type="dxa"/>
            <w:shd w:val="clear" w:color="auto" w:fill="FFFFFF" w:themeFill="background1"/>
          </w:tcPr>
          <w:p w14:paraId="29DDC168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&lt;130/80</w:t>
            </w:r>
          </w:p>
        </w:tc>
        <w:tc>
          <w:tcPr>
            <w:tcW w:w="2340" w:type="dxa"/>
            <w:shd w:val="clear" w:color="auto" w:fill="FFFFFF" w:themeFill="background1"/>
          </w:tcPr>
          <w:p w14:paraId="3B517924" w14:textId="77777777" w:rsidR="008762E8" w:rsidRPr="005E66F6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5E66F6">
              <w:rPr>
                <w:b w:val="0"/>
              </w:rPr>
              <w:t>Not applicable</w:t>
            </w:r>
          </w:p>
        </w:tc>
        <w:tc>
          <w:tcPr>
            <w:tcW w:w="2340" w:type="dxa"/>
            <w:shd w:val="clear" w:color="auto" w:fill="auto"/>
          </w:tcPr>
          <w:p w14:paraId="3FA1230F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687372">
              <w:rPr>
                <w:b w:val="0"/>
                <w:bCs/>
              </w:rPr>
              <w:t>Not applicable</w:t>
            </w:r>
          </w:p>
        </w:tc>
        <w:tc>
          <w:tcPr>
            <w:tcW w:w="2880" w:type="dxa"/>
          </w:tcPr>
          <w:p w14:paraId="23CACD25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Sustained normotension</w:t>
            </w:r>
          </w:p>
        </w:tc>
        <w:tc>
          <w:tcPr>
            <w:tcW w:w="3060" w:type="dxa"/>
          </w:tcPr>
          <w:p w14:paraId="362CBDFD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Sustained normotension</w:t>
            </w:r>
          </w:p>
        </w:tc>
      </w:tr>
      <w:tr w:rsidR="008762E8" w:rsidRPr="00DF39EE" w14:paraId="5C1BFCF3" w14:textId="77777777" w:rsidTr="00CD7306">
        <w:tc>
          <w:tcPr>
            <w:tcW w:w="2700" w:type="dxa"/>
          </w:tcPr>
          <w:p w14:paraId="1655F488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130-139/80-89</w:t>
            </w:r>
          </w:p>
        </w:tc>
        <w:tc>
          <w:tcPr>
            <w:tcW w:w="2250" w:type="dxa"/>
            <w:shd w:val="clear" w:color="auto" w:fill="FFFFFF" w:themeFill="background1"/>
          </w:tcPr>
          <w:p w14:paraId="7A92CBC3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&lt;130/80</w:t>
            </w:r>
          </w:p>
        </w:tc>
        <w:tc>
          <w:tcPr>
            <w:tcW w:w="2340" w:type="dxa"/>
            <w:shd w:val="clear" w:color="auto" w:fill="FFFFFF" w:themeFill="background1"/>
          </w:tcPr>
          <w:p w14:paraId="6C9FE72E" w14:textId="77777777" w:rsidR="008762E8" w:rsidRPr="005E66F6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5E66F6">
              <w:rPr>
                <w:b w:val="0"/>
              </w:rPr>
              <w:t>Not applicable</w:t>
            </w:r>
          </w:p>
        </w:tc>
        <w:tc>
          <w:tcPr>
            <w:tcW w:w="2340" w:type="dxa"/>
            <w:shd w:val="clear" w:color="auto" w:fill="auto"/>
          </w:tcPr>
          <w:p w14:paraId="4D74CCEA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687372">
              <w:rPr>
                <w:b w:val="0"/>
                <w:bCs/>
              </w:rPr>
              <w:t>Not applicable</w:t>
            </w:r>
          </w:p>
        </w:tc>
        <w:tc>
          <w:tcPr>
            <w:tcW w:w="2880" w:type="dxa"/>
          </w:tcPr>
          <w:p w14:paraId="14E61AEE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Sustained normotension</w:t>
            </w:r>
          </w:p>
        </w:tc>
        <w:tc>
          <w:tcPr>
            <w:tcW w:w="3060" w:type="dxa"/>
          </w:tcPr>
          <w:p w14:paraId="5AA3E1D8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White coat hypertension</w:t>
            </w:r>
          </w:p>
        </w:tc>
      </w:tr>
      <w:tr w:rsidR="008762E8" w:rsidRPr="00DF39EE" w14:paraId="3FAD940B" w14:textId="77777777" w:rsidTr="00CD7306">
        <w:tc>
          <w:tcPr>
            <w:tcW w:w="2700" w:type="dxa"/>
          </w:tcPr>
          <w:p w14:paraId="38C3DC2E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&lt;130/80</w:t>
            </w:r>
          </w:p>
        </w:tc>
        <w:tc>
          <w:tcPr>
            <w:tcW w:w="2250" w:type="dxa"/>
            <w:shd w:val="clear" w:color="auto" w:fill="FFFFFF" w:themeFill="background1"/>
          </w:tcPr>
          <w:p w14:paraId="4CE2ABC0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130-134/80-84</w:t>
            </w:r>
          </w:p>
        </w:tc>
        <w:tc>
          <w:tcPr>
            <w:tcW w:w="2340" w:type="dxa"/>
            <w:shd w:val="clear" w:color="auto" w:fill="FFFFFF" w:themeFill="background1"/>
          </w:tcPr>
          <w:p w14:paraId="2EE3B2D4" w14:textId="77777777" w:rsidR="008762E8" w:rsidRPr="005E66F6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5E66F6">
              <w:rPr>
                <w:b w:val="0"/>
              </w:rPr>
              <w:t>Not applicable</w:t>
            </w:r>
          </w:p>
        </w:tc>
        <w:tc>
          <w:tcPr>
            <w:tcW w:w="2340" w:type="dxa"/>
            <w:shd w:val="clear" w:color="auto" w:fill="auto"/>
          </w:tcPr>
          <w:p w14:paraId="70502CD4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687372">
              <w:rPr>
                <w:b w:val="0"/>
                <w:bCs/>
              </w:rPr>
              <w:t>Not applicable</w:t>
            </w:r>
          </w:p>
        </w:tc>
        <w:tc>
          <w:tcPr>
            <w:tcW w:w="2880" w:type="dxa"/>
          </w:tcPr>
          <w:p w14:paraId="4ED4BB99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Sustained normotension</w:t>
            </w:r>
          </w:p>
        </w:tc>
        <w:tc>
          <w:tcPr>
            <w:tcW w:w="3060" w:type="dxa"/>
          </w:tcPr>
          <w:p w14:paraId="522DBCB7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Masked hypertension</w:t>
            </w:r>
          </w:p>
        </w:tc>
      </w:tr>
      <w:tr w:rsidR="008762E8" w:rsidRPr="00DF39EE" w14:paraId="1E225170" w14:textId="77777777" w:rsidTr="00CD7306">
        <w:tc>
          <w:tcPr>
            <w:tcW w:w="2700" w:type="dxa"/>
          </w:tcPr>
          <w:p w14:paraId="0115427E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130-139/80-89</w:t>
            </w:r>
          </w:p>
        </w:tc>
        <w:tc>
          <w:tcPr>
            <w:tcW w:w="2250" w:type="dxa"/>
            <w:shd w:val="clear" w:color="auto" w:fill="FFFFFF" w:themeFill="background1"/>
          </w:tcPr>
          <w:p w14:paraId="27A47CBE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130-134/80-84</w:t>
            </w:r>
          </w:p>
        </w:tc>
        <w:tc>
          <w:tcPr>
            <w:tcW w:w="2340" w:type="dxa"/>
            <w:shd w:val="clear" w:color="auto" w:fill="FFFFFF" w:themeFill="background1"/>
          </w:tcPr>
          <w:p w14:paraId="6C525BDD" w14:textId="77777777" w:rsidR="008762E8" w:rsidRPr="005E66F6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5E66F6">
              <w:rPr>
                <w:b w:val="0"/>
              </w:rPr>
              <w:t>Not applicable</w:t>
            </w:r>
          </w:p>
        </w:tc>
        <w:tc>
          <w:tcPr>
            <w:tcW w:w="2340" w:type="dxa"/>
            <w:shd w:val="clear" w:color="auto" w:fill="auto"/>
          </w:tcPr>
          <w:p w14:paraId="2E9B26A2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687372">
              <w:rPr>
                <w:b w:val="0"/>
                <w:bCs/>
              </w:rPr>
              <w:t>Not applicable</w:t>
            </w:r>
          </w:p>
        </w:tc>
        <w:tc>
          <w:tcPr>
            <w:tcW w:w="2880" w:type="dxa"/>
          </w:tcPr>
          <w:p w14:paraId="1125E1F5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Sustained normotension</w:t>
            </w:r>
          </w:p>
        </w:tc>
        <w:tc>
          <w:tcPr>
            <w:tcW w:w="3060" w:type="dxa"/>
          </w:tcPr>
          <w:p w14:paraId="755A23F5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Sustained hypertension</w:t>
            </w:r>
          </w:p>
        </w:tc>
      </w:tr>
      <w:tr w:rsidR="008762E8" w:rsidRPr="00DF39EE" w14:paraId="6DD9D04E" w14:textId="77777777" w:rsidTr="00CD7306">
        <w:tc>
          <w:tcPr>
            <w:tcW w:w="2700" w:type="dxa"/>
          </w:tcPr>
          <w:p w14:paraId="259AEAAA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&lt;130/80</w:t>
            </w:r>
          </w:p>
        </w:tc>
        <w:tc>
          <w:tcPr>
            <w:tcW w:w="2250" w:type="dxa"/>
            <w:shd w:val="clear" w:color="auto" w:fill="FFFFFF" w:themeFill="background1"/>
          </w:tcPr>
          <w:p w14:paraId="43293F58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≥ </w:t>
            </w:r>
            <w:r w:rsidRPr="00DF39EE">
              <w:rPr>
                <w:b w:val="0"/>
                <w:bCs/>
              </w:rPr>
              <w:t>135/85</w:t>
            </w:r>
          </w:p>
        </w:tc>
        <w:tc>
          <w:tcPr>
            <w:tcW w:w="2340" w:type="dxa"/>
            <w:shd w:val="clear" w:color="auto" w:fill="FFFFFF" w:themeFill="background1"/>
          </w:tcPr>
          <w:p w14:paraId="206FE6AA" w14:textId="77777777" w:rsidR="008762E8" w:rsidRPr="005E66F6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5E66F6">
              <w:rPr>
                <w:b w:val="0"/>
              </w:rPr>
              <w:t>Not applicable</w:t>
            </w:r>
          </w:p>
        </w:tc>
        <w:tc>
          <w:tcPr>
            <w:tcW w:w="2340" w:type="dxa"/>
            <w:shd w:val="clear" w:color="auto" w:fill="auto"/>
          </w:tcPr>
          <w:p w14:paraId="7FF0DD79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687372">
              <w:rPr>
                <w:b w:val="0"/>
                <w:bCs/>
              </w:rPr>
              <w:t>Not applicable</w:t>
            </w:r>
          </w:p>
        </w:tc>
        <w:tc>
          <w:tcPr>
            <w:tcW w:w="2880" w:type="dxa"/>
          </w:tcPr>
          <w:p w14:paraId="566D635E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Masked hypertension</w:t>
            </w:r>
          </w:p>
        </w:tc>
        <w:tc>
          <w:tcPr>
            <w:tcW w:w="3060" w:type="dxa"/>
          </w:tcPr>
          <w:p w14:paraId="3D89E317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Masked hypertension</w:t>
            </w:r>
          </w:p>
        </w:tc>
      </w:tr>
      <w:tr w:rsidR="008762E8" w:rsidRPr="00DF39EE" w14:paraId="432716F5" w14:textId="77777777" w:rsidTr="00CD7306">
        <w:tc>
          <w:tcPr>
            <w:tcW w:w="2700" w:type="dxa"/>
          </w:tcPr>
          <w:p w14:paraId="58193034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130-139/80-89</w:t>
            </w:r>
          </w:p>
        </w:tc>
        <w:tc>
          <w:tcPr>
            <w:tcW w:w="2250" w:type="dxa"/>
            <w:shd w:val="clear" w:color="auto" w:fill="FFFFFF" w:themeFill="background1"/>
          </w:tcPr>
          <w:p w14:paraId="595B1C12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≥ </w:t>
            </w:r>
            <w:r w:rsidRPr="00DF39EE">
              <w:rPr>
                <w:b w:val="0"/>
                <w:bCs/>
              </w:rPr>
              <w:t>135/85</w:t>
            </w:r>
          </w:p>
        </w:tc>
        <w:tc>
          <w:tcPr>
            <w:tcW w:w="2340" w:type="dxa"/>
            <w:shd w:val="clear" w:color="auto" w:fill="FFFFFF" w:themeFill="background1"/>
          </w:tcPr>
          <w:p w14:paraId="1750CEEF" w14:textId="77777777" w:rsidR="008762E8" w:rsidRPr="005E66F6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5E66F6">
              <w:rPr>
                <w:b w:val="0"/>
              </w:rPr>
              <w:t>Not applicable</w:t>
            </w:r>
          </w:p>
        </w:tc>
        <w:tc>
          <w:tcPr>
            <w:tcW w:w="2340" w:type="dxa"/>
            <w:shd w:val="clear" w:color="auto" w:fill="auto"/>
          </w:tcPr>
          <w:p w14:paraId="121F6BFC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687372">
              <w:rPr>
                <w:b w:val="0"/>
                <w:bCs/>
              </w:rPr>
              <w:t>Not applicable</w:t>
            </w:r>
          </w:p>
        </w:tc>
        <w:tc>
          <w:tcPr>
            <w:tcW w:w="2880" w:type="dxa"/>
          </w:tcPr>
          <w:p w14:paraId="5A7E6F1F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Masked hypertension</w:t>
            </w:r>
          </w:p>
        </w:tc>
        <w:tc>
          <w:tcPr>
            <w:tcW w:w="3060" w:type="dxa"/>
          </w:tcPr>
          <w:p w14:paraId="3F79EA87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Sustained hypertension</w:t>
            </w:r>
          </w:p>
        </w:tc>
      </w:tr>
      <w:tr w:rsidR="008762E8" w:rsidRPr="00DF39EE" w14:paraId="3153C293" w14:textId="77777777" w:rsidTr="00CD7306">
        <w:tc>
          <w:tcPr>
            <w:tcW w:w="9630" w:type="dxa"/>
            <w:gridSpan w:val="4"/>
            <w:vAlign w:val="center"/>
          </w:tcPr>
          <w:p w14:paraId="4DA88DA5" w14:textId="77777777" w:rsidR="008762E8" w:rsidRPr="00DF39EE" w:rsidRDefault="008762E8" w:rsidP="00CD7306">
            <w:pPr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Phenotypes </w:t>
            </w:r>
            <w:r w:rsidRPr="00DF39EE">
              <w:rPr>
                <w:b w:val="0"/>
                <w:bCs/>
              </w:rPr>
              <w:t>defined using</w:t>
            </w:r>
            <w:r>
              <w:rPr>
                <w:b w:val="0"/>
                <w:bCs/>
              </w:rPr>
              <w:t xml:space="preserve"> office and</w:t>
            </w:r>
            <w:r w:rsidRPr="00DF39EE">
              <w:rPr>
                <w:b w:val="0"/>
                <w:bCs/>
              </w:rPr>
              <w:t xml:space="preserve"> awake</w:t>
            </w:r>
            <w:r>
              <w:rPr>
                <w:b w:val="0"/>
                <w:bCs/>
              </w:rPr>
              <w:t>,</w:t>
            </w:r>
            <w:r w:rsidRPr="00DF39EE">
              <w:rPr>
                <w:b w:val="0"/>
                <w:bCs/>
              </w:rPr>
              <w:t xml:space="preserve"> asleep</w:t>
            </w:r>
            <w:r>
              <w:rPr>
                <w:b w:val="0"/>
                <w:bCs/>
              </w:rPr>
              <w:t>,</w:t>
            </w:r>
            <w:r w:rsidRPr="00DF39EE">
              <w:rPr>
                <w:b w:val="0"/>
                <w:bCs/>
              </w:rPr>
              <w:t xml:space="preserve"> or 24-hour BP</w:t>
            </w:r>
          </w:p>
        </w:tc>
        <w:tc>
          <w:tcPr>
            <w:tcW w:w="2880" w:type="dxa"/>
          </w:tcPr>
          <w:p w14:paraId="564EC835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</w:p>
        </w:tc>
        <w:tc>
          <w:tcPr>
            <w:tcW w:w="3060" w:type="dxa"/>
          </w:tcPr>
          <w:p w14:paraId="27638E38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</w:p>
        </w:tc>
      </w:tr>
      <w:tr w:rsidR="008762E8" w:rsidRPr="00DF39EE" w14:paraId="0BF55847" w14:textId="77777777" w:rsidTr="00CD7306">
        <w:tc>
          <w:tcPr>
            <w:tcW w:w="2700" w:type="dxa"/>
          </w:tcPr>
          <w:p w14:paraId="755C5F22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&lt;130/80</w:t>
            </w:r>
          </w:p>
        </w:tc>
        <w:tc>
          <w:tcPr>
            <w:tcW w:w="2250" w:type="dxa"/>
            <w:shd w:val="clear" w:color="auto" w:fill="FFFFFF" w:themeFill="background1"/>
          </w:tcPr>
          <w:p w14:paraId="73BAA478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&lt;130/80</w:t>
            </w:r>
          </w:p>
        </w:tc>
        <w:tc>
          <w:tcPr>
            <w:tcW w:w="2340" w:type="dxa"/>
            <w:shd w:val="clear" w:color="auto" w:fill="FFFFFF" w:themeFill="background1"/>
          </w:tcPr>
          <w:p w14:paraId="5A447904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&lt;110/65</w:t>
            </w:r>
          </w:p>
        </w:tc>
        <w:tc>
          <w:tcPr>
            <w:tcW w:w="2340" w:type="dxa"/>
            <w:shd w:val="clear" w:color="auto" w:fill="FFFFFF" w:themeFill="background1"/>
          </w:tcPr>
          <w:p w14:paraId="0FE37E2D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&lt;125</w:t>
            </w:r>
            <w:r>
              <w:rPr>
                <w:b w:val="0"/>
                <w:bCs/>
              </w:rPr>
              <w:t>/</w:t>
            </w:r>
            <w:r w:rsidRPr="00DF39EE">
              <w:rPr>
                <w:b w:val="0"/>
                <w:bCs/>
              </w:rPr>
              <w:t>75</w:t>
            </w:r>
          </w:p>
        </w:tc>
        <w:tc>
          <w:tcPr>
            <w:tcW w:w="2880" w:type="dxa"/>
          </w:tcPr>
          <w:p w14:paraId="256C3128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Sustained normotension</w:t>
            </w:r>
          </w:p>
        </w:tc>
        <w:tc>
          <w:tcPr>
            <w:tcW w:w="3060" w:type="dxa"/>
          </w:tcPr>
          <w:p w14:paraId="42A696D6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Sustained normotension</w:t>
            </w:r>
          </w:p>
        </w:tc>
      </w:tr>
      <w:tr w:rsidR="008762E8" w:rsidRPr="00DF39EE" w14:paraId="7D01C88A" w14:textId="77777777" w:rsidTr="00CD7306">
        <w:tc>
          <w:tcPr>
            <w:tcW w:w="2700" w:type="dxa"/>
          </w:tcPr>
          <w:p w14:paraId="5E4848AC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130-139/80-89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1618E71F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&lt;130/80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546754AC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&lt;110/65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1B281E1B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&lt;125/75</w:t>
            </w:r>
          </w:p>
        </w:tc>
        <w:tc>
          <w:tcPr>
            <w:tcW w:w="2880" w:type="dxa"/>
          </w:tcPr>
          <w:p w14:paraId="6D17C08E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Sustained normotension</w:t>
            </w:r>
          </w:p>
        </w:tc>
        <w:tc>
          <w:tcPr>
            <w:tcW w:w="3060" w:type="dxa"/>
          </w:tcPr>
          <w:p w14:paraId="4343041E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White coat hypertension</w:t>
            </w:r>
          </w:p>
        </w:tc>
      </w:tr>
      <w:tr w:rsidR="008762E8" w:rsidRPr="00DF39EE" w14:paraId="7222FE07" w14:textId="77777777" w:rsidTr="00CD7306">
        <w:tc>
          <w:tcPr>
            <w:tcW w:w="2700" w:type="dxa"/>
          </w:tcPr>
          <w:p w14:paraId="48774793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&lt;130/80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2301AC8B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130-134/80-84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124517AE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110-119/65-70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7FAA371D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125-129/75-79</w:t>
            </w:r>
          </w:p>
        </w:tc>
        <w:tc>
          <w:tcPr>
            <w:tcW w:w="2880" w:type="dxa"/>
          </w:tcPr>
          <w:p w14:paraId="4011499F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Sustained normotension</w:t>
            </w:r>
          </w:p>
        </w:tc>
        <w:tc>
          <w:tcPr>
            <w:tcW w:w="3060" w:type="dxa"/>
          </w:tcPr>
          <w:p w14:paraId="72423CCA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Masked hypertension</w:t>
            </w:r>
          </w:p>
        </w:tc>
      </w:tr>
      <w:tr w:rsidR="008762E8" w:rsidRPr="00DF39EE" w14:paraId="06B1694C" w14:textId="77777777" w:rsidTr="00CD7306">
        <w:tc>
          <w:tcPr>
            <w:tcW w:w="2700" w:type="dxa"/>
          </w:tcPr>
          <w:p w14:paraId="43783B11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130-139/80-89</w:t>
            </w:r>
          </w:p>
        </w:tc>
        <w:tc>
          <w:tcPr>
            <w:tcW w:w="2250" w:type="dxa"/>
            <w:shd w:val="clear" w:color="auto" w:fill="FFFFFF" w:themeFill="background1"/>
          </w:tcPr>
          <w:p w14:paraId="767EE3FF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130-134/80-84</w:t>
            </w:r>
          </w:p>
        </w:tc>
        <w:tc>
          <w:tcPr>
            <w:tcW w:w="2340" w:type="dxa"/>
            <w:shd w:val="clear" w:color="auto" w:fill="FFFFFF" w:themeFill="background1"/>
          </w:tcPr>
          <w:p w14:paraId="7CFDB242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110-119/65-70</w:t>
            </w:r>
          </w:p>
        </w:tc>
        <w:tc>
          <w:tcPr>
            <w:tcW w:w="2340" w:type="dxa"/>
            <w:shd w:val="clear" w:color="auto" w:fill="FFFFFF" w:themeFill="background1"/>
          </w:tcPr>
          <w:p w14:paraId="2BAC7B4C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125-129/75-79</w:t>
            </w:r>
          </w:p>
        </w:tc>
        <w:tc>
          <w:tcPr>
            <w:tcW w:w="2880" w:type="dxa"/>
          </w:tcPr>
          <w:p w14:paraId="1302ED0D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Sustained normotension</w:t>
            </w:r>
          </w:p>
        </w:tc>
        <w:tc>
          <w:tcPr>
            <w:tcW w:w="3060" w:type="dxa"/>
          </w:tcPr>
          <w:p w14:paraId="724CC869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Sustained hypertension</w:t>
            </w:r>
          </w:p>
        </w:tc>
      </w:tr>
      <w:tr w:rsidR="008762E8" w:rsidRPr="00DF39EE" w14:paraId="671434C9" w14:textId="77777777" w:rsidTr="00CD7306">
        <w:tc>
          <w:tcPr>
            <w:tcW w:w="2700" w:type="dxa"/>
          </w:tcPr>
          <w:p w14:paraId="5F21338B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&lt;130/80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17C33869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≥ </w:t>
            </w:r>
            <w:r w:rsidRPr="00DF39EE">
              <w:rPr>
                <w:b w:val="0"/>
                <w:bCs/>
              </w:rPr>
              <w:t>135/85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3757D09D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≥ </w:t>
            </w:r>
            <w:r w:rsidRPr="00DF39EE">
              <w:rPr>
                <w:b w:val="0"/>
                <w:bCs/>
              </w:rPr>
              <w:t>120/70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3EEAE0EA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≥ </w:t>
            </w:r>
            <w:r w:rsidRPr="00DF39EE">
              <w:rPr>
                <w:b w:val="0"/>
                <w:bCs/>
              </w:rPr>
              <w:t>130/80</w:t>
            </w:r>
          </w:p>
        </w:tc>
        <w:tc>
          <w:tcPr>
            <w:tcW w:w="2880" w:type="dxa"/>
          </w:tcPr>
          <w:p w14:paraId="53C34E98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Masked hypertension</w:t>
            </w:r>
          </w:p>
        </w:tc>
        <w:tc>
          <w:tcPr>
            <w:tcW w:w="3060" w:type="dxa"/>
          </w:tcPr>
          <w:p w14:paraId="06AAF20B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Masked hypertension</w:t>
            </w:r>
          </w:p>
        </w:tc>
      </w:tr>
      <w:tr w:rsidR="008762E8" w:rsidRPr="00DF39EE" w14:paraId="798DC574" w14:textId="77777777" w:rsidTr="00CD7306">
        <w:tc>
          <w:tcPr>
            <w:tcW w:w="2700" w:type="dxa"/>
          </w:tcPr>
          <w:p w14:paraId="0D39E3FB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130-139/80-89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00EBC950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≥ </w:t>
            </w:r>
            <w:r w:rsidRPr="00DF39EE">
              <w:rPr>
                <w:b w:val="0"/>
                <w:bCs/>
              </w:rPr>
              <w:t>135/85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7096AD38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≥ </w:t>
            </w:r>
            <w:r w:rsidRPr="00DF39EE">
              <w:rPr>
                <w:b w:val="0"/>
                <w:bCs/>
              </w:rPr>
              <w:t>120/70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5F802F29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≥ </w:t>
            </w:r>
            <w:r w:rsidRPr="00DF39EE">
              <w:rPr>
                <w:b w:val="0"/>
                <w:bCs/>
              </w:rPr>
              <w:t>130/80</w:t>
            </w:r>
          </w:p>
        </w:tc>
        <w:tc>
          <w:tcPr>
            <w:tcW w:w="2880" w:type="dxa"/>
          </w:tcPr>
          <w:p w14:paraId="539E19FA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Masked hypertension</w:t>
            </w:r>
          </w:p>
        </w:tc>
        <w:tc>
          <w:tcPr>
            <w:tcW w:w="3060" w:type="dxa"/>
          </w:tcPr>
          <w:p w14:paraId="73575CBD" w14:textId="77777777" w:rsidR="008762E8" w:rsidRPr="00DF39EE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F39EE">
              <w:rPr>
                <w:b w:val="0"/>
                <w:bCs/>
              </w:rPr>
              <w:t>Sustained hypertension</w:t>
            </w:r>
          </w:p>
        </w:tc>
      </w:tr>
      <w:tr w:rsidR="008762E8" w:rsidRPr="00DF39EE" w14:paraId="1FD4CEB1" w14:textId="77777777" w:rsidTr="00CD7306">
        <w:tc>
          <w:tcPr>
            <w:tcW w:w="15570" w:type="dxa"/>
            <w:gridSpan w:val="6"/>
            <w:vAlign w:val="center"/>
          </w:tcPr>
          <w:p w14:paraId="4EDCEAA7" w14:textId="77777777" w:rsidR="008762E8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C742AC">
              <w:rPr>
                <w:b w:val="0"/>
                <w:bCs/>
              </w:rPr>
              <w:t>ACC/AHA: American College of Cardiology/American Heart Association Guideline for the Prevention, Detection, Evaluation, and Management of High Blood Pressure in Adults; JNC7: The Seventh Report of the Joint National Committee on Prevention, Detection, Evaluation, and Treatment of High Blood Pressure</w:t>
            </w:r>
            <w:r w:rsidRPr="00DF39EE">
              <w:rPr>
                <w:b w:val="0"/>
                <w:bCs/>
              </w:rPr>
              <w:t>; BP: blood pressure; SBP: systolic blood pressure; DBP: diastolic blood pressure.</w:t>
            </w:r>
          </w:p>
          <w:p w14:paraId="0C22D7B9" w14:textId="77777777" w:rsidR="008762E8" w:rsidRDefault="008762E8" w:rsidP="00CD7306">
            <w:pPr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No shading indicates that all the criteria (office, awake, asleep, and 24-hour blood pressure) had to be met. </w:t>
            </w:r>
          </w:p>
          <w:p w14:paraId="2FBA7986" w14:textId="77777777" w:rsidR="008762E8" w:rsidRPr="00DF39EE" w:rsidRDefault="008762E8" w:rsidP="00CD7306">
            <w:pPr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Grey shading indicates that at least one of the criteria had to be met. If the criteria were not met, blood pressure had to be lower than the range given.</w:t>
            </w:r>
          </w:p>
        </w:tc>
      </w:tr>
    </w:tbl>
    <w:p w14:paraId="420A1AF1" w14:textId="77777777" w:rsidR="008762E8" w:rsidRDefault="008762E8" w:rsidP="008762E8">
      <w:pPr>
        <w:rPr>
          <w:sz w:val="22"/>
          <w:szCs w:val="22"/>
        </w:rPr>
        <w:sectPr w:rsidR="008762E8" w:rsidSect="005E66F6">
          <w:pgSz w:w="16838" w:h="11906" w:orient="landscape"/>
          <w:pgMar w:top="1152" w:right="1354" w:bottom="1170" w:left="806" w:header="850" w:footer="994" w:gutter="0"/>
          <w:cols w:space="425"/>
          <w:docGrid w:type="linesAndChars" w:linePitch="360"/>
        </w:sectPr>
      </w:pPr>
    </w:p>
    <w:tbl>
      <w:tblPr>
        <w:tblStyle w:val="TableGrid"/>
        <w:tblW w:w="15210" w:type="dxa"/>
        <w:tblInd w:w="-185" w:type="dxa"/>
        <w:tblLook w:val="04A0" w:firstRow="1" w:lastRow="0" w:firstColumn="1" w:lastColumn="0" w:noHBand="0" w:noVBand="1"/>
      </w:tblPr>
      <w:tblGrid>
        <w:gridCol w:w="450"/>
        <w:gridCol w:w="1440"/>
        <w:gridCol w:w="1800"/>
        <w:gridCol w:w="540"/>
        <w:gridCol w:w="810"/>
        <w:gridCol w:w="1170"/>
        <w:gridCol w:w="900"/>
        <w:gridCol w:w="720"/>
        <w:gridCol w:w="1620"/>
        <w:gridCol w:w="810"/>
        <w:gridCol w:w="1350"/>
        <w:gridCol w:w="1710"/>
        <w:gridCol w:w="1260"/>
        <w:gridCol w:w="630"/>
      </w:tblGrid>
      <w:tr w:rsidR="008762E8" w14:paraId="74D57CD3" w14:textId="77777777" w:rsidTr="00CD7306">
        <w:trPr>
          <w:gridBefore w:val="1"/>
          <w:gridAfter w:val="1"/>
          <w:wBefore w:w="450" w:type="dxa"/>
          <w:wAfter w:w="630" w:type="dxa"/>
          <w:trHeight w:val="980"/>
        </w:trPr>
        <w:tc>
          <w:tcPr>
            <w:tcW w:w="14130" w:type="dxa"/>
            <w:gridSpan w:val="12"/>
            <w:vAlign w:val="center"/>
          </w:tcPr>
          <w:p w14:paraId="18B863B3" w14:textId="77777777" w:rsidR="008762E8" w:rsidRPr="004A519B" w:rsidRDefault="008762E8" w:rsidP="00CD7306">
            <w:pPr>
              <w:spacing w:line="240" w:lineRule="auto"/>
              <w:rPr>
                <w:b w:val="0"/>
              </w:rPr>
            </w:pPr>
            <w:bookmarkStart w:id="1" w:name="_Hlk54613725"/>
            <w:r>
              <w:rPr>
                <w:b w:val="0"/>
              </w:rPr>
              <w:lastRenderedPageBreak/>
              <w:t xml:space="preserve">Supplemental </w:t>
            </w:r>
            <w:r w:rsidRPr="004A519B">
              <w:rPr>
                <w:b w:val="0"/>
              </w:rPr>
              <w:t xml:space="preserve">Table </w:t>
            </w:r>
            <w:r>
              <w:rPr>
                <w:b w:val="0"/>
              </w:rPr>
              <w:t>4</w:t>
            </w:r>
            <w:r w:rsidRPr="004A519B">
              <w:rPr>
                <w:b w:val="0"/>
              </w:rPr>
              <w:t xml:space="preserve">. </w:t>
            </w:r>
            <w:r w:rsidRPr="00F00684">
              <w:rPr>
                <w:b w:val="0"/>
              </w:rPr>
              <w:t>Prevalence of blood pressure phenotypes defined using the combination of</w:t>
            </w:r>
            <w:r>
              <w:rPr>
                <w:b w:val="0"/>
              </w:rPr>
              <w:t xml:space="preserve"> the</w:t>
            </w:r>
            <w:r w:rsidRPr="00F00684">
              <w:rPr>
                <w:b w:val="0"/>
              </w:rPr>
              <w:t xml:space="preserve"> </w:t>
            </w:r>
            <w:r>
              <w:rPr>
                <w:b w:val="0"/>
                <w:bCs/>
              </w:rPr>
              <w:t>JNC7</w:t>
            </w:r>
            <w:r w:rsidRPr="00FE6856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blood pressure guideline and</w:t>
            </w:r>
            <w:r w:rsidRPr="00F00684">
              <w:rPr>
                <w:b w:val="0"/>
              </w:rPr>
              <w:t xml:space="preserve"> the</w:t>
            </w:r>
            <w:r>
              <w:rPr>
                <w:b w:val="0"/>
              </w:rPr>
              <w:t xml:space="preserve"> </w:t>
            </w:r>
            <w:r w:rsidRPr="004A519B">
              <w:rPr>
                <w:b w:val="0"/>
              </w:rPr>
              <w:t xml:space="preserve">2017 ACC/AHA blood pressure guideline </w:t>
            </w:r>
            <w:r>
              <w:rPr>
                <w:b w:val="0"/>
              </w:rPr>
              <w:t>among participants not taking and taking antihypertensive medication and restricted to participants with systolic blood pressure &lt;140 mm Hg and diastolic blood pressure &lt;90 mm Hg</w:t>
            </w:r>
            <w:r w:rsidRPr="004A519B">
              <w:rPr>
                <w:b w:val="0"/>
              </w:rPr>
              <w:t>.</w:t>
            </w:r>
          </w:p>
        </w:tc>
      </w:tr>
      <w:tr w:rsidR="008762E8" w14:paraId="235D8396" w14:textId="77777777" w:rsidTr="00CD7306">
        <w:trPr>
          <w:gridBefore w:val="1"/>
          <w:gridAfter w:val="1"/>
          <w:wBefore w:w="450" w:type="dxa"/>
          <w:wAfter w:w="630" w:type="dxa"/>
          <w:trHeight w:val="161"/>
        </w:trPr>
        <w:tc>
          <w:tcPr>
            <w:tcW w:w="6660" w:type="dxa"/>
            <w:gridSpan w:val="6"/>
            <w:vAlign w:val="center"/>
          </w:tcPr>
          <w:p w14:paraId="3D22B0B3" w14:textId="77777777" w:rsidR="008762E8" w:rsidRPr="002A3F86" w:rsidRDefault="008762E8" w:rsidP="00CD7306">
            <w:pPr>
              <w:spacing w:line="240" w:lineRule="auto"/>
            </w:pPr>
          </w:p>
        </w:tc>
        <w:tc>
          <w:tcPr>
            <w:tcW w:w="3150" w:type="dxa"/>
            <w:gridSpan w:val="3"/>
            <w:vAlign w:val="center"/>
          </w:tcPr>
          <w:p w14:paraId="76E19B37" w14:textId="77777777" w:rsidR="008762E8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8A0E90">
              <w:rPr>
                <w:b w:val="0"/>
              </w:rPr>
              <w:t>Using awake BP</w:t>
            </w:r>
          </w:p>
        </w:tc>
        <w:tc>
          <w:tcPr>
            <w:tcW w:w="4320" w:type="dxa"/>
            <w:gridSpan w:val="3"/>
            <w:vAlign w:val="center"/>
          </w:tcPr>
          <w:p w14:paraId="480C852A" w14:textId="77777777" w:rsidR="008762E8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8A0E90">
              <w:rPr>
                <w:b w:val="0"/>
                <w:bCs/>
              </w:rPr>
              <w:t>Using awake</w:t>
            </w:r>
            <w:r>
              <w:rPr>
                <w:b w:val="0"/>
                <w:bCs/>
              </w:rPr>
              <w:t>,</w:t>
            </w:r>
            <w:r w:rsidRPr="008A0E90">
              <w:rPr>
                <w:b w:val="0"/>
                <w:bCs/>
              </w:rPr>
              <w:t xml:space="preserve"> asleep</w:t>
            </w:r>
            <w:r>
              <w:rPr>
                <w:b w:val="0"/>
                <w:bCs/>
              </w:rPr>
              <w:t>,</w:t>
            </w:r>
            <w:r w:rsidRPr="008A0E90">
              <w:rPr>
                <w:b w:val="0"/>
                <w:bCs/>
              </w:rPr>
              <w:t xml:space="preserve"> or</w:t>
            </w:r>
            <w:r>
              <w:rPr>
                <w:b w:val="0"/>
                <w:bCs/>
              </w:rPr>
              <w:t xml:space="preserve"> </w:t>
            </w:r>
            <w:r w:rsidRPr="008A0E90">
              <w:rPr>
                <w:b w:val="0"/>
                <w:bCs/>
              </w:rPr>
              <w:t>24-hour BP</w:t>
            </w:r>
          </w:p>
        </w:tc>
      </w:tr>
      <w:tr w:rsidR="008762E8" w14:paraId="6ADD3686" w14:textId="77777777" w:rsidTr="00CD7306">
        <w:trPr>
          <w:gridBefore w:val="1"/>
          <w:gridAfter w:val="1"/>
          <w:wBefore w:w="450" w:type="dxa"/>
          <w:wAfter w:w="630" w:type="dxa"/>
          <w:trHeight w:val="242"/>
        </w:trPr>
        <w:tc>
          <w:tcPr>
            <w:tcW w:w="6660" w:type="dxa"/>
            <w:gridSpan w:val="6"/>
            <w:vAlign w:val="center"/>
          </w:tcPr>
          <w:p w14:paraId="558DD779" w14:textId="77777777" w:rsidR="008762E8" w:rsidRPr="00EF6043" w:rsidRDefault="008762E8" w:rsidP="00CD7306">
            <w:pPr>
              <w:spacing w:line="240" w:lineRule="auto"/>
            </w:pPr>
            <w:r>
              <w:t>Participants not taking a</w:t>
            </w:r>
            <w:r w:rsidRPr="0084011F">
              <w:t>ntihypertensive medication</w:t>
            </w:r>
            <w:r>
              <w:t xml:space="preserve"> (n=1,811)</w:t>
            </w:r>
          </w:p>
        </w:tc>
        <w:tc>
          <w:tcPr>
            <w:tcW w:w="3150" w:type="dxa"/>
            <w:gridSpan w:val="3"/>
          </w:tcPr>
          <w:p w14:paraId="3D902FD3" w14:textId="77777777" w:rsidR="008762E8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</w:p>
        </w:tc>
        <w:tc>
          <w:tcPr>
            <w:tcW w:w="4320" w:type="dxa"/>
            <w:gridSpan w:val="3"/>
          </w:tcPr>
          <w:p w14:paraId="5F877696" w14:textId="77777777" w:rsidR="008762E8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</w:p>
        </w:tc>
      </w:tr>
      <w:tr w:rsidR="008762E8" w14:paraId="1B06898A" w14:textId="77777777" w:rsidTr="00CD7306">
        <w:trPr>
          <w:gridBefore w:val="1"/>
          <w:gridAfter w:val="1"/>
          <w:wBefore w:w="450" w:type="dxa"/>
          <w:wAfter w:w="630" w:type="dxa"/>
          <w:trHeight w:val="224"/>
        </w:trPr>
        <w:tc>
          <w:tcPr>
            <w:tcW w:w="3240" w:type="dxa"/>
            <w:gridSpan w:val="2"/>
          </w:tcPr>
          <w:p w14:paraId="4381B14F" w14:textId="77777777" w:rsidR="008762E8" w:rsidRPr="00FF5F7A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JNC7</w:t>
            </w:r>
            <w:r w:rsidRPr="00FE6856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guideline</w:t>
            </w:r>
          </w:p>
        </w:tc>
        <w:tc>
          <w:tcPr>
            <w:tcW w:w="3420" w:type="dxa"/>
            <w:gridSpan w:val="4"/>
          </w:tcPr>
          <w:p w14:paraId="617BFCA3" w14:textId="77777777" w:rsidR="008762E8" w:rsidRPr="00FF5F7A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FF5F7A">
              <w:rPr>
                <w:b w:val="0"/>
                <w:bCs/>
              </w:rPr>
              <w:t>2017 ACC/AHA guideline</w:t>
            </w:r>
          </w:p>
        </w:tc>
        <w:tc>
          <w:tcPr>
            <w:tcW w:w="7470" w:type="dxa"/>
            <w:gridSpan w:val="6"/>
            <w:vAlign w:val="center"/>
          </w:tcPr>
          <w:p w14:paraId="6C97EA5B" w14:textId="77777777" w:rsidR="008762E8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Percentage (95% confidence interval)</w:t>
            </w:r>
          </w:p>
        </w:tc>
      </w:tr>
      <w:tr w:rsidR="008762E8" w14:paraId="7D3E4C04" w14:textId="77777777" w:rsidTr="00CD7306">
        <w:trPr>
          <w:gridBefore w:val="1"/>
          <w:gridAfter w:val="1"/>
          <w:wBefore w:w="450" w:type="dxa"/>
          <w:wAfter w:w="630" w:type="dxa"/>
          <w:trHeight w:val="125"/>
        </w:trPr>
        <w:tc>
          <w:tcPr>
            <w:tcW w:w="3240" w:type="dxa"/>
            <w:gridSpan w:val="2"/>
          </w:tcPr>
          <w:p w14:paraId="64D73CEF" w14:textId="77777777" w:rsidR="008762E8" w:rsidRPr="002844D9" w:rsidRDefault="008762E8" w:rsidP="00CD7306">
            <w:pPr>
              <w:spacing w:line="240" w:lineRule="auto"/>
              <w:ind w:left="288"/>
              <w:rPr>
                <w:bCs/>
              </w:rPr>
            </w:pPr>
            <w:r w:rsidRPr="000D284B">
              <w:rPr>
                <w:b w:val="0"/>
                <w:bCs/>
              </w:rPr>
              <w:t>Sustained normotension</w:t>
            </w:r>
          </w:p>
        </w:tc>
        <w:tc>
          <w:tcPr>
            <w:tcW w:w="3420" w:type="dxa"/>
            <w:gridSpan w:val="4"/>
          </w:tcPr>
          <w:p w14:paraId="304999CE" w14:textId="77777777" w:rsidR="008762E8" w:rsidRPr="002844D9" w:rsidRDefault="008762E8" w:rsidP="00CD7306">
            <w:pPr>
              <w:spacing w:line="240" w:lineRule="auto"/>
              <w:ind w:left="288"/>
              <w:rPr>
                <w:b w:val="0"/>
                <w:bCs/>
              </w:rPr>
            </w:pPr>
            <w:r w:rsidRPr="000D284B">
              <w:rPr>
                <w:b w:val="0"/>
                <w:bCs/>
              </w:rPr>
              <w:t>Sustained normotension</w:t>
            </w:r>
          </w:p>
        </w:tc>
        <w:tc>
          <w:tcPr>
            <w:tcW w:w="3150" w:type="dxa"/>
            <w:gridSpan w:val="3"/>
          </w:tcPr>
          <w:p w14:paraId="129E4CC7" w14:textId="77777777" w:rsidR="008762E8" w:rsidRPr="002A2DE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45.3</w:t>
            </w:r>
            <w:r w:rsidRPr="002A2DE2">
              <w:rPr>
                <w:b w:val="0"/>
                <w:bCs/>
              </w:rPr>
              <w:t xml:space="preserve"> (</w:t>
            </w:r>
            <w:r>
              <w:rPr>
                <w:b w:val="0"/>
                <w:bCs/>
              </w:rPr>
              <w:t>43.0, 47.6</w:t>
            </w:r>
            <w:r w:rsidRPr="002A2DE2">
              <w:rPr>
                <w:b w:val="0"/>
                <w:bCs/>
              </w:rPr>
              <w:t>)</w:t>
            </w:r>
          </w:p>
        </w:tc>
        <w:tc>
          <w:tcPr>
            <w:tcW w:w="4320" w:type="dxa"/>
            <w:gridSpan w:val="3"/>
          </w:tcPr>
          <w:p w14:paraId="5DF43912" w14:textId="77777777" w:rsidR="008762E8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32.7 (30.6, 34.9)</w:t>
            </w:r>
          </w:p>
        </w:tc>
      </w:tr>
      <w:tr w:rsidR="008762E8" w14:paraId="41AE9443" w14:textId="77777777" w:rsidTr="00CD7306">
        <w:trPr>
          <w:gridBefore w:val="1"/>
          <w:gridAfter w:val="1"/>
          <w:wBefore w:w="450" w:type="dxa"/>
          <w:wAfter w:w="630" w:type="dxa"/>
          <w:trHeight w:val="116"/>
        </w:trPr>
        <w:tc>
          <w:tcPr>
            <w:tcW w:w="3240" w:type="dxa"/>
            <w:gridSpan w:val="2"/>
          </w:tcPr>
          <w:p w14:paraId="59F7258B" w14:textId="77777777" w:rsidR="008762E8" w:rsidRPr="000D284B" w:rsidRDefault="008762E8" w:rsidP="00CD7306">
            <w:pPr>
              <w:spacing w:line="240" w:lineRule="auto"/>
              <w:ind w:left="288"/>
              <w:rPr>
                <w:bCs/>
              </w:rPr>
            </w:pPr>
            <w:r w:rsidRPr="000D284B">
              <w:rPr>
                <w:b w:val="0"/>
                <w:bCs/>
              </w:rPr>
              <w:t>Sustained normotension</w:t>
            </w:r>
          </w:p>
        </w:tc>
        <w:tc>
          <w:tcPr>
            <w:tcW w:w="3420" w:type="dxa"/>
            <w:gridSpan w:val="4"/>
          </w:tcPr>
          <w:p w14:paraId="79683B81" w14:textId="77777777" w:rsidR="008762E8" w:rsidRPr="000D284B" w:rsidRDefault="008762E8" w:rsidP="00CD7306">
            <w:pPr>
              <w:spacing w:line="240" w:lineRule="auto"/>
              <w:ind w:left="288"/>
              <w:rPr>
                <w:bCs/>
              </w:rPr>
            </w:pPr>
            <w:r w:rsidRPr="000D284B">
              <w:rPr>
                <w:b w:val="0"/>
                <w:bCs/>
              </w:rPr>
              <w:t>White coat hypertension</w:t>
            </w:r>
          </w:p>
        </w:tc>
        <w:tc>
          <w:tcPr>
            <w:tcW w:w="3150" w:type="dxa"/>
            <w:gridSpan w:val="3"/>
          </w:tcPr>
          <w:p w14:paraId="2EBFC74A" w14:textId="77777777" w:rsidR="008762E8" w:rsidRDefault="008762E8" w:rsidP="00CD7306">
            <w:pPr>
              <w:spacing w:line="240" w:lineRule="auto"/>
              <w:jc w:val="center"/>
              <w:rPr>
                <w:bCs/>
              </w:rPr>
            </w:pPr>
            <w:r>
              <w:rPr>
                <w:b w:val="0"/>
                <w:bCs/>
              </w:rPr>
              <w:t>9.1 (7.8, 10.4)</w:t>
            </w:r>
          </w:p>
        </w:tc>
        <w:tc>
          <w:tcPr>
            <w:tcW w:w="4320" w:type="dxa"/>
            <w:gridSpan w:val="3"/>
          </w:tcPr>
          <w:p w14:paraId="0E4D2C71" w14:textId="77777777" w:rsidR="008762E8" w:rsidRDefault="008762E8" w:rsidP="00CD7306">
            <w:pPr>
              <w:spacing w:line="240" w:lineRule="auto"/>
              <w:jc w:val="center"/>
              <w:rPr>
                <w:bCs/>
              </w:rPr>
            </w:pPr>
            <w:r>
              <w:rPr>
                <w:b w:val="0"/>
                <w:bCs/>
              </w:rPr>
              <w:t>4.4 (3.4, 5.3)</w:t>
            </w:r>
          </w:p>
        </w:tc>
      </w:tr>
      <w:tr w:rsidR="008762E8" w14:paraId="30780DCE" w14:textId="77777777" w:rsidTr="00CD7306">
        <w:trPr>
          <w:gridBefore w:val="1"/>
          <w:gridAfter w:val="1"/>
          <w:wBefore w:w="450" w:type="dxa"/>
          <w:wAfter w:w="630" w:type="dxa"/>
          <w:trHeight w:val="278"/>
        </w:trPr>
        <w:tc>
          <w:tcPr>
            <w:tcW w:w="3240" w:type="dxa"/>
            <w:gridSpan w:val="2"/>
          </w:tcPr>
          <w:p w14:paraId="617AA46E" w14:textId="77777777" w:rsidR="008762E8" w:rsidRPr="000D284B" w:rsidRDefault="008762E8" w:rsidP="00CD7306">
            <w:pPr>
              <w:spacing w:line="240" w:lineRule="auto"/>
              <w:ind w:left="288"/>
              <w:rPr>
                <w:bCs/>
              </w:rPr>
            </w:pPr>
            <w:r w:rsidRPr="000D284B">
              <w:rPr>
                <w:b w:val="0"/>
                <w:bCs/>
              </w:rPr>
              <w:t>Sustained normotension</w:t>
            </w:r>
          </w:p>
        </w:tc>
        <w:tc>
          <w:tcPr>
            <w:tcW w:w="3420" w:type="dxa"/>
            <w:gridSpan w:val="4"/>
          </w:tcPr>
          <w:p w14:paraId="390304DA" w14:textId="77777777" w:rsidR="008762E8" w:rsidRPr="000D284B" w:rsidRDefault="008762E8" w:rsidP="00CD7306">
            <w:pPr>
              <w:spacing w:line="240" w:lineRule="auto"/>
              <w:ind w:left="288"/>
              <w:rPr>
                <w:bCs/>
              </w:rPr>
            </w:pPr>
            <w:r w:rsidRPr="000D284B">
              <w:rPr>
                <w:b w:val="0"/>
                <w:bCs/>
              </w:rPr>
              <w:t>Masked hypertension</w:t>
            </w:r>
          </w:p>
        </w:tc>
        <w:tc>
          <w:tcPr>
            <w:tcW w:w="3150" w:type="dxa"/>
            <w:gridSpan w:val="3"/>
          </w:tcPr>
          <w:p w14:paraId="43DDE075" w14:textId="77777777" w:rsidR="008762E8" w:rsidRDefault="008762E8" w:rsidP="00CD7306">
            <w:pPr>
              <w:spacing w:line="240" w:lineRule="auto"/>
              <w:jc w:val="center"/>
              <w:rPr>
                <w:bCs/>
              </w:rPr>
            </w:pPr>
            <w:r>
              <w:rPr>
                <w:b w:val="0"/>
                <w:bCs/>
              </w:rPr>
              <w:t>12.2 (10.7, 13.7)</w:t>
            </w:r>
          </w:p>
        </w:tc>
        <w:tc>
          <w:tcPr>
            <w:tcW w:w="4320" w:type="dxa"/>
            <w:gridSpan w:val="3"/>
          </w:tcPr>
          <w:p w14:paraId="31F8CA5D" w14:textId="77777777" w:rsidR="008762E8" w:rsidRDefault="008762E8" w:rsidP="00CD7306">
            <w:pPr>
              <w:spacing w:line="240" w:lineRule="auto"/>
              <w:jc w:val="center"/>
              <w:rPr>
                <w:bCs/>
              </w:rPr>
            </w:pPr>
            <w:r>
              <w:rPr>
                <w:b w:val="0"/>
                <w:bCs/>
              </w:rPr>
              <w:t>17.6 (15.8, 19.3)</w:t>
            </w:r>
          </w:p>
        </w:tc>
      </w:tr>
      <w:tr w:rsidR="008762E8" w14:paraId="3469D371" w14:textId="77777777" w:rsidTr="00CD7306">
        <w:trPr>
          <w:gridBefore w:val="1"/>
          <w:gridAfter w:val="1"/>
          <w:wBefore w:w="450" w:type="dxa"/>
          <w:wAfter w:w="630" w:type="dxa"/>
          <w:trHeight w:val="278"/>
        </w:trPr>
        <w:tc>
          <w:tcPr>
            <w:tcW w:w="3240" w:type="dxa"/>
            <w:gridSpan w:val="2"/>
          </w:tcPr>
          <w:p w14:paraId="08B65E46" w14:textId="77777777" w:rsidR="008762E8" w:rsidRPr="000D284B" w:rsidRDefault="008762E8" w:rsidP="00CD7306">
            <w:pPr>
              <w:spacing w:line="240" w:lineRule="auto"/>
              <w:ind w:left="288"/>
              <w:rPr>
                <w:bCs/>
              </w:rPr>
            </w:pPr>
            <w:r w:rsidRPr="000D284B">
              <w:rPr>
                <w:b w:val="0"/>
                <w:bCs/>
              </w:rPr>
              <w:t>Sustained normotension</w:t>
            </w:r>
          </w:p>
        </w:tc>
        <w:tc>
          <w:tcPr>
            <w:tcW w:w="3420" w:type="dxa"/>
            <w:gridSpan w:val="4"/>
          </w:tcPr>
          <w:p w14:paraId="574B4D04" w14:textId="77777777" w:rsidR="008762E8" w:rsidRPr="000D284B" w:rsidRDefault="008762E8" w:rsidP="00CD7306">
            <w:pPr>
              <w:spacing w:line="240" w:lineRule="auto"/>
              <w:ind w:left="288"/>
              <w:rPr>
                <w:bCs/>
              </w:rPr>
            </w:pPr>
            <w:r w:rsidRPr="000D284B">
              <w:rPr>
                <w:b w:val="0"/>
                <w:bCs/>
              </w:rPr>
              <w:t>Sustained hypertension</w:t>
            </w:r>
          </w:p>
        </w:tc>
        <w:tc>
          <w:tcPr>
            <w:tcW w:w="3150" w:type="dxa"/>
            <w:gridSpan w:val="3"/>
          </w:tcPr>
          <w:p w14:paraId="7ED66505" w14:textId="77777777" w:rsidR="008762E8" w:rsidRDefault="008762E8" w:rsidP="00CD7306">
            <w:pPr>
              <w:spacing w:line="240" w:lineRule="auto"/>
              <w:jc w:val="center"/>
              <w:rPr>
                <w:bCs/>
              </w:rPr>
            </w:pPr>
            <w:r>
              <w:rPr>
                <w:b w:val="0"/>
                <w:bCs/>
              </w:rPr>
              <w:t>8.4 (7.1, 9.7)</w:t>
            </w:r>
          </w:p>
        </w:tc>
        <w:tc>
          <w:tcPr>
            <w:tcW w:w="4320" w:type="dxa"/>
            <w:gridSpan w:val="3"/>
          </w:tcPr>
          <w:p w14:paraId="01EE7777" w14:textId="77777777" w:rsidR="008762E8" w:rsidRDefault="008762E8" w:rsidP="00CD7306">
            <w:pPr>
              <w:spacing w:line="240" w:lineRule="auto"/>
              <w:jc w:val="center"/>
              <w:rPr>
                <w:bCs/>
              </w:rPr>
            </w:pPr>
            <w:r>
              <w:rPr>
                <w:b w:val="0"/>
                <w:bCs/>
              </w:rPr>
              <w:t>8.3 (7.1, 9.6)</w:t>
            </w:r>
          </w:p>
        </w:tc>
      </w:tr>
      <w:tr w:rsidR="008762E8" w14:paraId="616C202C" w14:textId="77777777" w:rsidTr="00CD7306">
        <w:trPr>
          <w:gridBefore w:val="1"/>
          <w:gridAfter w:val="1"/>
          <w:wBefore w:w="450" w:type="dxa"/>
          <w:wAfter w:w="630" w:type="dxa"/>
          <w:trHeight w:val="279"/>
        </w:trPr>
        <w:tc>
          <w:tcPr>
            <w:tcW w:w="3240" w:type="dxa"/>
            <w:gridSpan w:val="2"/>
          </w:tcPr>
          <w:p w14:paraId="5AE16D45" w14:textId="77777777" w:rsidR="008762E8" w:rsidRPr="002844D9" w:rsidRDefault="008762E8" w:rsidP="00CD7306">
            <w:pPr>
              <w:spacing w:line="240" w:lineRule="auto"/>
              <w:ind w:left="288"/>
              <w:rPr>
                <w:bCs/>
              </w:rPr>
            </w:pPr>
            <w:r w:rsidRPr="000D284B">
              <w:rPr>
                <w:b w:val="0"/>
                <w:bCs/>
              </w:rPr>
              <w:t>Masked hypertension</w:t>
            </w:r>
          </w:p>
        </w:tc>
        <w:tc>
          <w:tcPr>
            <w:tcW w:w="3420" w:type="dxa"/>
            <w:gridSpan w:val="4"/>
          </w:tcPr>
          <w:p w14:paraId="1529CB08" w14:textId="77777777" w:rsidR="008762E8" w:rsidRPr="002844D9" w:rsidRDefault="008762E8" w:rsidP="00CD7306">
            <w:pPr>
              <w:spacing w:line="240" w:lineRule="auto"/>
              <w:ind w:left="288"/>
              <w:rPr>
                <w:b w:val="0"/>
                <w:bCs/>
              </w:rPr>
            </w:pPr>
            <w:r w:rsidRPr="000D284B">
              <w:rPr>
                <w:b w:val="0"/>
                <w:bCs/>
              </w:rPr>
              <w:t>Masked hypertension</w:t>
            </w:r>
          </w:p>
        </w:tc>
        <w:tc>
          <w:tcPr>
            <w:tcW w:w="3150" w:type="dxa"/>
            <w:gridSpan w:val="3"/>
          </w:tcPr>
          <w:p w14:paraId="7F5EB902" w14:textId="77777777" w:rsidR="008762E8" w:rsidRPr="002A2DE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10.6 (9.1, 12.0)</w:t>
            </w:r>
          </w:p>
        </w:tc>
        <w:tc>
          <w:tcPr>
            <w:tcW w:w="4320" w:type="dxa"/>
            <w:gridSpan w:val="3"/>
          </w:tcPr>
          <w:p w14:paraId="6FEC9063" w14:textId="77777777" w:rsidR="008762E8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17.8 (16.0, 19.5)</w:t>
            </w:r>
          </w:p>
        </w:tc>
      </w:tr>
      <w:tr w:rsidR="008762E8" w14:paraId="3D68CDAB" w14:textId="77777777" w:rsidTr="00CD7306">
        <w:trPr>
          <w:gridBefore w:val="1"/>
          <w:gridAfter w:val="1"/>
          <w:wBefore w:w="450" w:type="dxa"/>
          <w:wAfter w:w="630" w:type="dxa"/>
          <w:trHeight w:val="64"/>
        </w:trPr>
        <w:tc>
          <w:tcPr>
            <w:tcW w:w="3240" w:type="dxa"/>
            <w:gridSpan w:val="2"/>
          </w:tcPr>
          <w:p w14:paraId="0C1B1BB8" w14:textId="77777777" w:rsidR="008762E8" w:rsidRPr="002844D9" w:rsidRDefault="008762E8" w:rsidP="00CD7306">
            <w:pPr>
              <w:spacing w:line="240" w:lineRule="auto"/>
              <w:ind w:left="288"/>
              <w:rPr>
                <w:bCs/>
              </w:rPr>
            </w:pPr>
            <w:r w:rsidRPr="000D284B">
              <w:rPr>
                <w:b w:val="0"/>
                <w:bCs/>
              </w:rPr>
              <w:t>Masked hypertension</w:t>
            </w:r>
          </w:p>
        </w:tc>
        <w:tc>
          <w:tcPr>
            <w:tcW w:w="3420" w:type="dxa"/>
            <w:gridSpan w:val="4"/>
          </w:tcPr>
          <w:p w14:paraId="07030C42" w14:textId="77777777" w:rsidR="008762E8" w:rsidRPr="002844D9" w:rsidRDefault="008762E8" w:rsidP="00CD7306">
            <w:pPr>
              <w:spacing w:line="240" w:lineRule="auto"/>
              <w:ind w:left="288"/>
              <w:rPr>
                <w:b w:val="0"/>
                <w:bCs/>
              </w:rPr>
            </w:pPr>
            <w:r w:rsidRPr="000D284B">
              <w:rPr>
                <w:b w:val="0"/>
                <w:bCs/>
              </w:rPr>
              <w:t>Sustained hypertension</w:t>
            </w:r>
          </w:p>
        </w:tc>
        <w:tc>
          <w:tcPr>
            <w:tcW w:w="3150" w:type="dxa"/>
            <w:gridSpan w:val="3"/>
          </w:tcPr>
          <w:p w14:paraId="1AF9EC1D" w14:textId="77777777" w:rsidR="008762E8" w:rsidRPr="002A2DE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14.4 (12.8, 16.0)</w:t>
            </w:r>
          </w:p>
        </w:tc>
        <w:tc>
          <w:tcPr>
            <w:tcW w:w="4320" w:type="dxa"/>
            <w:gridSpan w:val="3"/>
          </w:tcPr>
          <w:p w14:paraId="00E3C77E" w14:textId="77777777" w:rsidR="008762E8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19.2 (17.4, 21.0)</w:t>
            </w:r>
          </w:p>
        </w:tc>
      </w:tr>
      <w:tr w:rsidR="008762E8" w14:paraId="19778874" w14:textId="77777777" w:rsidTr="00CD7306">
        <w:trPr>
          <w:gridBefore w:val="1"/>
          <w:gridAfter w:val="1"/>
          <w:wBefore w:w="450" w:type="dxa"/>
          <w:wAfter w:w="630" w:type="dxa"/>
          <w:trHeight w:val="71"/>
        </w:trPr>
        <w:tc>
          <w:tcPr>
            <w:tcW w:w="6660" w:type="dxa"/>
            <w:gridSpan w:val="6"/>
            <w:vAlign w:val="center"/>
          </w:tcPr>
          <w:p w14:paraId="78A6E8FE" w14:textId="77777777" w:rsidR="008762E8" w:rsidRPr="002A3F86" w:rsidRDefault="008762E8" w:rsidP="00CD7306">
            <w:pPr>
              <w:spacing w:line="240" w:lineRule="auto"/>
            </w:pPr>
            <w:r>
              <w:t>Participants taking antihypertensive medication (n=640)</w:t>
            </w:r>
          </w:p>
        </w:tc>
        <w:tc>
          <w:tcPr>
            <w:tcW w:w="3150" w:type="dxa"/>
            <w:gridSpan w:val="3"/>
          </w:tcPr>
          <w:p w14:paraId="364555B4" w14:textId="77777777" w:rsidR="008762E8" w:rsidRPr="002A2DE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</w:p>
        </w:tc>
        <w:tc>
          <w:tcPr>
            <w:tcW w:w="4320" w:type="dxa"/>
            <w:gridSpan w:val="3"/>
          </w:tcPr>
          <w:p w14:paraId="1CF5B6EE" w14:textId="77777777" w:rsidR="008762E8" w:rsidRPr="002A2DE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</w:p>
        </w:tc>
      </w:tr>
      <w:tr w:rsidR="008762E8" w14:paraId="46AA8C42" w14:textId="77777777" w:rsidTr="00CD7306">
        <w:trPr>
          <w:gridBefore w:val="1"/>
          <w:gridAfter w:val="1"/>
          <w:wBefore w:w="450" w:type="dxa"/>
          <w:wAfter w:w="630" w:type="dxa"/>
          <w:trHeight w:val="279"/>
        </w:trPr>
        <w:tc>
          <w:tcPr>
            <w:tcW w:w="3240" w:type="dxa"/>
            <w:gridSpan w:val="2"/>
          </w:tcPr>
          <w:p w14:paraId="19BA8244" w14:textId="77777777" w:rsidR="008762E8" w:rsidRPr="00FF5F7A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JNC7 guideline</w:t>
            </w:r>
          </w:p>
        </w:tc>
        <w:tc>
          <w:tcPr>
            <w:tcW w:w="3420" w:type="dxa"/>
            <w:gridSpan w:val="4"/>
          </w:tcPr>
          <w:p w14:paraId="2324200E" w14:textId="77777777" w:rsidR="008762E8" w:rsidRPr="00FF5F7A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FF5F7A">
              <w:rPr>
                <w:b w:val="0"/>
                <w:bCs/>
              </w:rPr>
              <w:t>2017 ACC/AHA guideline</w:t>
            </w:r>
          </w:p>
        </w:tc>
        <w:tc>
          <w:tcPr>
            <w:tcW w:w="7470" w:type="dxa"/>
            <w:gridSpan w:val="6"/>
            <w:vAlign w:val="center"/>
          </w:tcPr>
          <w:p w14:paraId="3BEE7926" w14:textId="77777777" w:rsidR="008762E8" w:rsidRPr="002A2DE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Percentage (95% confidence interval)</w:t>
            </w:r>
          </w:p>
        </w:tc>
      </w:tr>
      <w:tr w:rsidR="008762E8" w14:paraId="2ABEBC42" w14:textId="77777777" w:rsidTr="00CD7306">
        <w:trPr>
          <w:gridBefore w:val="1"/>
          <w:gridAfter w:val="1"/>
          <w:wBefore w:w="450" w:type="dxa"/>
          <w:wAfter w:w="630" w:type="dxa"/>
          <w:trHeight w:val="279"/>
        </w:trPr>
        <w:tc>
          <w:tcPr>
            <w:tcW w:w="3240" w:type="dxa"/>
            <w:gridSpan w:val="2"/>
          </w:tcPr>
          <w:p w14:paraId="17D39792" w14:textId="77777777" w:rsidR="008762E8" w:rsidRDefault="008762E8" w:rsidP="00CD7306">
            <w:pPr>
              <w:spacing w:line="240" w:lineRule="auto"/>
              <w:ind w:left="288"/>
              <w:rPr>
                <w:bCs/>
              </w:rPr>
            </w:pPr>
            <w:r w:rsidRPr="000D284B">
              <w:rPr>
                <w:b w:val="0"/>
                <w:bCs/>
              </w:rPr>
              <w:t>Sustained normotension</w:t>
            </w:r>
          </w:p>
        </w:tc>
        <w:tc>
          <w:tcPr>
            <w:tcW w:w="3420" w:type="dxa"/>
            <w:gridSpan w:val="4"/>
          </w:tcPr>
          <w:p w14:paraId="2B6A7C7B" w14:textId="77777777" w:rsidR="008762E8" w:rsidRDefault="008762E8" w:rsidP="00CD7306">
            <w:pPr>
              <w:spacing w:line="240" w:lineRule="auto"/>
              <w:ind w:left="288"/>
              <w:rPr>
                <w:b w:val="0"/>
                <w:bCs/>
              </w:rPr>
            </w:pPr>
            <w:r w:rsidRPr="000D284B">
              <w:rPr>
                <w:b w:val="0"/>
                <w:bCs/>
              </w:rPr>
              <w:t>Sustained normotension</w:t>
            </w:r>
          </w:p>
        </w:tc>
        <w:tc>
          <w:tcPr>
            <w:tcW w:w="3150" w:type="dxa"/>
            <w:gridSpan w:val="3"/>
          </w:tcPr>
          <w:p w14:paraId="2F363641" w14:textId="77777777" w:rsidR="008762E8" w:rsidRPr="002A2DE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36.8 (33.1, 40.6)</w:t>
            </w:r>
          </w:p>
        </w:tc>
        <w:tc>
          <w:tcPr>
            <w:tcW w:w="4320" w:type="dxa"/>
            <w:gridSpan w:val="3"/>
          </w:tcPr>
          <w:p w14:paraId="4DCC1E99" w14:textId="77777777" w:rsidR="008762E8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16.1 (13.3, 18.9)</w:t>
            </w:r>
          </w:p>
        </w:tc>
      </w:tr>
      <w:tr w:rsidR="008762E8" w14:paraId="3006DB3A" w14:textId="77777777" w:rsidTr="00CD7306">
        <w:trPr>
          <w:gridBefore w:val="1"/>
          <w:gridAfter w:val="1"/>
          <w:wBefore w:w="450" w:type="dxa"/>
          <w:wAfter w:w="630" w:type="dxa"/>
          <w:trHeight w:val="279"/>
        </w:trPr>
        <w:tc>
          <w:tcPr>
            <w:tcW w:w="3240" w:type="dxa"/>
            <w:gridSpan w:val="2"/>
          </w:tcPr>
          <w:p w14:paraId="7249004C" w14:textId="77777777" w:rsidR="008762E8" w:rsidRPr="000D284B" w:rsidRDefault="008762E8" w:rsidP="00CD7306">
            <w:pPr>
              <w:spacing w:line="240" w:lineRule="auto"/>
              <w:ind w:left="288"/>
              <w:rPr>
                <w:bCs/>
              </w:rPr>
            </w:pPr>
            <w:r w:rsidRPr="000D284B">
              <w:rPr>
                <w:b w:val="0"/>
                <w:bCs/>
              </w:rPr>
              <w:t>Sustained normotension</w:t>
            </w:r>
          </w:p>
        </w:tc>
        <w:tc>
          <w:tcPr>
            <w:tcW w:w="3420" w:type="dxa"/>
            <w:gridSpan w:val="4"/>
          </w:tcPr>
          <w:p w14:paraId="759D5905" w14:textId="77777777" w:rsidR="008762E8" w:rsidRPr="000D284B" w:rsidRDefault="008762E8" w:rsidP="00CD7306">
            <w:pPr>
              <w:spacing w:line="240" w:lineRule="auto"/>
              <w:ind w:left="288"/>
              <w:rPr>
                <w:bCs/>
              </w:rPr>
            </w:pPr>
            <w:r w:rsidRPr="000D284B">
              <w:rPr>
                <w:b w:val="0"/>
                <w:bCs/>
              </w:rPr>
              <w:t>White coat hypertension</w:t>
            </w:r>
          </w:p>
        </w:tc>
        <w:tc>
          <w:tcPr>
            <w:tcW w:w="3150" w:type="dxa"/>
            <w:gridSpan w:val="3"/>
          </w:tcPr>
          <w:p w14:paraId="306D06EF" w14:textId="77777777" w:rsidR="008762E8" w:rsidRDefault="008762E8" w:rsidP="00CD7306">
            <w:pPr>
              <w:spacing w:line="240" w:lineRule="auto"/>
              <w:jc w:val="center"/>
              <w:rPr>
                <w:bCs/>
              </w:rPr>
            </w:pPr>
            <w:r>
              <w:rPr>
                <w:b w:val="0"/>
                <w:bCs/>
              </w:rPr>
              <w:t>10.3 (8.0, 12.7)</w:t>
            </w:r>
          </w:p>
        </w:tc>
        <w:tc>
          <w:tcPr>
            <w:tcW w:w="4320" w:type="dxa"/>
            <w:gridSpan w:val="3"/>
          </w:tcPr>
          <w:p w14:paraId="61AFCAE0" w14:textId="77777777" w:rsidR="008762E8" w:rsidRDefault="008762E8" w:rsidP="00CD7306">
            <w:pPr>
              <w:spacing w:line="240" w:lineRule="auto"/>
              <w:jc w:val="center"/>
              <w:rPr>
                <w:bCs/>
              </w:rPr>
            </w:pPr>
            <w:r>
              <w:rPr>
                <w:b w:val="0"/>
                <w:bCs/>
              </w:rPr>
              <w:t>2.7 (1.4, 3.9)</w:t>
            </w:r>
          </w:p>
        </w:tc>
      </w:tr>
      <w:tr w:rsidR="008762E8" w14:paraId="2771346E" w14:textId="77777777" w:rsidTr="00CD7306">
        <w:trPr>
          <w:gridBefore w:val="1"/>
          <w:gridAfter w:val="1"/>
          <w:wBefore w:w="450" w:type="dxa"/>
          <w:wAfter w:w="630" w:type="dxa"/>
          <w:trHeight w:val="279"/>
        </w:trPr>
        <w:tc>
          <w:tcPr>
            <w:tcW w:w="3240" w:type="dxa"/>
            <w:gridSpan w:val="2"/>
          </w:tcPr>
          <w:p w14:paraId="12151079" w14:textId="77777777" w:rsidR="008762E8" w:rsidRPr="000D284B" w:rsidRDefault="008762E8" w:rsidP="00CD7306">
            <w:pPr>
              <w:spacing w:line="240" w:lineRule="auto"/>
              <w:ind w:left="288"/>
              <w:rPr>
                <w:bCs/>
              </w:rPr>
            </w:pPr>
            <w:r w:rsidRPr="000D284B">
              <w:rPr>
                <w:b w:val="0"/>
                <w:bCs/>
              </w:rPr>
              <w:t>Sustained normotension</w:t>
            </w:r>
          </w:p>
        </w:tc>
        <w:tc>
          <w:tcPr>
            <w:tcW w:w="3420" w:type="dxa"/>
            <w:gridSpan w:val="4"/>
          </w:tcPr>
          <w:p w14:paraId="4D25A19C" w14:textId="77777777" w:rsidR="008762E8" w:rsidRPr="000D284B" w:rsidRDefault="008762E8" w:rsidP="00CD7306">
            <w:pPr>
              <w:spacing w:line="240" w:lineRule="auto"/>
              <w:ind w:left="288"/>
              <w:rPr>
                <w:bCs/>
              </w:rPr>
            </w:pPr>
            <w:r w:rsidRPr="000D284B">
              <w:rPr>
                <w:b w:val="0"/>
                <w:bCs/>
              </w:rPr>
              <w:t>Masked hypertension</w:t>
            </w:r>
          </w:p>
        </w:tc>
        <w:tc>
          <w:tcPr>
            <w:tcW w:w="3150" w:type="dxa"/>
            <w:gridSpan w:val="3"/>
          </w:tcPr>
          <w:p w14:paraId="37B5CB98" w14:textId="77777777" w:rsidR="008762E8" w:rsidRDefault="008762E8" w:rsidP="00CD7306">
            <w:pPr>
              <w:spacing w:line="240" w:lineRule="auto"/>
              <w:jc w:val="center"/>
              <w:rPr>
                <w:bCs/>
              </w:rPr>
            </w:pPr>
            <w:r>
              <w:rPr>
                <w:b w:val="0"/>
                <w:bCs/>
              </w:rPr>
              <w:t>10.3 (8.0, 12.7)</w:t>
            </w:r>
          </w:p>
        </w:tc>
        <w:tc>
          <w:tcPr>
            <w:tcW w:w="4320" w:type="dxa"/>
            <w:gridSpan w:val="3"/>
          </w:tcPr>
          <w:p w14:paraId="54504B9A" w14:textId="77777777" w:rsidR="008762E8" w:rsidRDefault="008762E8" w:rsidP="00CD7306">
            <w:pPr>
              <w:spacing w:line="240" w:lineRule="auto"/>
              <w:jc w:val="center"/>
              <w:rPr>
                <w:bCs/>
              </w:rPr>
            </w:pPr>
            <w:r>
              <w:rPr>
                <w:b w:val="0"/>
                <w:bCs/>
              </w:rPr>
              <w:t>17.7 (14.7, 20.6)</w:t>
            </w:r>
          </w:p>
        </w:tc>
      </w:tr>
      <w:tr w:rsidR="008762E8" w14:paraId="5062AF8B" w14:textId="77777777" w:rsidTr="00CD7306">
        <w:trPr>
          <w:gridBefore w:val="1"/>
          <w:gridAfter w:val="1"/>
          <w:wBefore w:w="450" w:type="dxa"/>
          <w:wAfter w:w="630" w:type="dxa"/>
          <w:trHeight w:val="279"/>
        </w:trPr>
        <w:tc>
          <w:tcPr>
            <w:tcW w:w="3240" w:type="dxa"/>
            <w:gridSpan w:val="2"/>
          </w:tcPr>
          <w:p w14:paraId="3CF51F80" w14:textId="77777777" w:rsidR="008762E8" w:rsidRPr="000D284B" w:rsidRDefault="008762E8" w:rsidP="00CD7306">
            <w:pPr>
              <w:spacing w:line="240" w:lineRule="auto"/>
              <w:ind w:left="288"/>
              <w:rPr>
                <w:bCs/>
              </w:rPr>
            </w:pPr>
            <w:r w:rsidRPr="000D284B">
              <w:rPr>
                <w:b w:val="0"/>
                <w:bCs/>
              </w:rPr>
              <w:t>Sustained normotension</w:t>
            </w:r>
          </w:p>
        </w:tc>
        <w:tc>
          <w:tcPr>
            <w:tcW w:w="3420" w:type="dxa"/>
            <w:gridSpan w:val="4"/>
          </w:tcPr>
          <w:p w14:paraId="22C64C8A" w14:textId="77777777" w:rsidR="008762E8" w:rsidRPr="000D284B" w:rsidRDefault="008762E8" w:rsidP="00CD7306">
            <w:pPr>
              <w:spacing w:line="240" w:lineRule="auto"/>
              <w:ind w:left="288"/>
              <w:rPr>
                <w:bCs/>
              </w:rPr>
            </w:pPr>
            <w:r w:rsidRPr="000D284B">
              <w:rPr>
                <w:b w:val="0"/>
                <w:bCs/>
              </w:rPr>
              <w:t>Sustained hypertension</w:t>
            </w:r>
          </w:p>
        </w:tc>
        <w:tc>
          <w:tcPr>
            <w:tcW w:w="3150" w:type="dxa"/>
            <w:gridSpan w:val="3"/>
          </w:tcPr>
          <w:p w14:paraId="2C731836" w14:textId="77777777" w:rsidR="008762E8" w:rsidRDefault="008762E8" w:rsidP="00CD7306">
            <w:pPr>
              <w:spacing w:line="240" w:lineRule="auto"/>
              <w:jc w:val="center"/>
              <w:rPr>
                <w:bCs/>
              </w:rPr>
            </w:pPr>
            <w:r>
              <w:rPr>
                <w:b w:val="0"/>
                <w:bCs/>
              </w:rPr>
              <w:t>7.2 (5.2, 9.2)</w:t>
            </w:r>
          </w:p>
        </w:tc>
        <w:tc>
          <w:tcPr>
            <w:tcW w:w="4320" w:type="dxa"/>
            <w:gridSpan w:val="3"/>
          </w:tcPr>
          <w:p w14:paraId="56748D6F" w14:textId="77777777" w:rsidR="008762E8" w:rsidRDefault="008762E8" w:rsidP="00CD7306">
            <w:pPr>
              <w:spacing w:line="240" w:lineRule="auto"/>
              <w:jc w:val="center"/>
              <w:rPr>
                <w:bCs/>
              </w:rPr>
            </w:pPr>
            <w:r>
              <w:rPr>
                <w:b w:val="0"/>
                <w:bCs/>
              </w:rPr>
              <w:t>8.0 (5.9, 10.1)</w:t>
            </w:r>
          </w:p>
        </w:tc>
      </w:tr>
      <w:tr w:rsidR="008762E8" w14:paraId="38EBCA27" w14:textId="77777777" w:rsidTr="00CD7306">
        <w:trPr>
          <w:gridBefore w:val="1"/>
          <w:gridAfter w:val="1"/>
          <w:wBefore w:w="450" w:type="dxa"/>
          <w:wAfter w:w="630" w:type="dxa"/>
          <w:trHeight w:val="152"/>
        </w:trPr>
        <w:tc>
          <w:tcPr>
            <w:tcW w:w="3240" w:type="dxa"/>
            <w:gridSpan w:val="2"/>
          </w:tcPr>
          <w:p w14:paraId="74F547A0" w14:textId="77777777" w:rsidR="008762E8" w:rsidRDefault="008762E8" w:rsidP="00CD7306">
            <w:pPr>
              <w:spacing w:line="240" w:lineRule="auto"/>
              <w:ind w:left="288"/>
              <w:rPr>
                <w:bCs/>
              </w:rPr>
            </w:pPr>
            <w:r w:rsidRPr="000D284B">
              <w:rPr>
                <w:b w:val="0"/>
                <w:bCs/>
              </w:rPr>
              <w:t>Masked hypertension</w:t>
            </w:r>
          </w:p>
        </w:tc>
        <w:tc>
          <w:tcPr>
            <w:tcW w:w="3420" w:type="dxa"/>
            <w:gridSpan w:val="4"/>
          </w:tcPr>
          <w:p w14:paraId="00C9C70E" w14:textId="77777777" w:rsidR="008762E8" w:rsidRDefault="008762E8" w:rsidP="00CD7306">
            <w:pPr>
              <w:spacing w:line="240" w:lineRule="auto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t>Masked hypertension</w:t>
            </w:r>
          </w:p>
        </w:tc>
        <w:tc>
          <w:tcPr>
            <w:tcW w:w="3150" w:type="dxa"/>
            <w:gridSpan w:val="3"/>
          </w:tcPr>
          <w:p w14:paraId="57E6165D" w14:textId="77777777" w:rsidR="008762E8" w:rsidRPr="002A2DE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17.8 (14.9, 20.8)</w:t>
            </w:r>
          </w:p>
        </w:tc>
        <w:tc>
          <w:tcPr>
            <w:tcW w:w="4320" w:type="dxa"/>
            <w:gridSpan w:val="3"/>
          </w:tcPr>
          <w:p w14:paraId="30F4C30E" w14:textId="77777777" w:rsidR="008762E8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31.2 (27.7, 34.8)</w:t>
            </w:r>
          </w:p>
        </w:tc>
      </w:tr>
      <w:tr w:rsidR="008762E8" w14:paraId="7D38BA21" w14:textId="77777777" w:rsidTr="00CD7306">
        <w:trPr>
          <w:gridBefore w:val="1"/>
          <w:gridAfter w:val="1"/>
          <w:wBefore w:w="450" w:type="dxa"/>
          <w:wAfter w:w="630" w:type="dxa"/>
          <w:trHeight w:val="279"/>
        </w:trPr>
        <w:tc>
          <w:tcPr>
            <w:tcW w:w="3240" w:type="dxa"/>
            <w:gridSpan w:val="2"/>
          </w:tcPr>
          <w:p w14:paraId="48B6FA62" w14:textId="77777777" w:rsidR="008762E8" w:rsidRDefault="008762E8" w:rsidP="00CD7306">
            <w:pPr>
              <w:spacing w:line="240" w:lineRule="auto"/>
              <w:ind w:left="288"/>
              <w:rPr>
                <w:bCs/>
              </w:rPr>
            </w:pPr>
            <w:r w:rsidRPr="000D284B">
              <w:rPr>
                <w:b w:val="0"/>
                <w:bCs/>
              </w:rPr>
              <w:t>Masked hypertension</w:t>
            </w:r>
          </w:p>
        </w:tc>
        <w:tc>
          <w:tcPr>
            <w:tcW w:w="3420" w:type="dxa"/>
            <w:gridSpan w:val="4"/>
          </w:tcPr>
          <w:p w14:paraId="2EB04EA1" w14:textId="77777777" w:rsidR="008762E8" w:rsidRDefault="008762E8" w:rsidP="00CD7306">
            <w:pPr>
              <w:spacing w:line="240" w:lineRule="auto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t>Sustained hypertension</w:t>
            </w:r>
          </w:p>
        </w:tc>
        <w:tc>
          <w:tcPr>
            <w:tcW w:w="3150" w:type="dxa"/>
            <w:gridSpan w:val="3"/>
          </w:tcPr>
          <w:p w14:paraId="3CC545D6" w14:textId="77777777" w:rsidR="008762E8" w:rsidRPr="002A2DE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17.5 (14.6, 20.4)</w:t>
            </w:r>
          </w:p>
        </w:tc>
        <w:tc>
          <w:tcPr>
            <w:tcW w:w="4320" w:type="dxa"/>
            <w:gridSpan w:val="3"/>
          </w:tcPr>
          <w:p w14:paraId="77150A4A" w14:textId="77777777" w:rsidR="008762E8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24.4 (21.1, 27.7)</w:t>
            </w:r>
          </w:p>
        </w:tc>
      </w:tr>
      <w:tr w:rsidR="008762E8" w14:paraId="1549C791" w14:textId="77777777" w:rsidTr="00CD7306">
        <w:trPr>
          <w:gridBefore w:val="1"/>
          <w:gridAfter w:val="1"/>
          <w:wBefore w:w="450" w:type="dxa"/>
          <w:wAfter w:w="630" w:type="dxa"/>
          <w:trHeight w:val="260"/>
        </w:trPr>
        <w:tc>
          <w:tcPr>
            <w:tcW w:w="14130" w:type="dxa"/>
            <w:gridSpan w:val="12"/>
            <w:vAlign w:val="center"/>
          </w:tcPr>
          <w:p w14:paraId="044990EF" w14:textId="77777777" w:rsidR="008762E8" w:rsidRPr="00101782" w:rsidRDefault="008762E8" w:rsidP="00CD7306">
            <w:pPr>
              <w:spacing w:line="240" w:lineRule="auto"/>
              <w:rPr>
                <w:rFonts w:eastAsia="Yu Mincho"/>
                <w:b w:val="0"/>
                <w:lang w:eastAsia="ja-JP"/>
              </w:rPr>
            </w:pPr>
            <w:r w:rsidRPr="00C742AC">
              <w:rPr>
                <w:rFonts w:eastAsia="Yu Mincho"/>
                <w:b w:val="0"/>
                <w:lang w:eastAsia="ja-JP"/>
              </w:rPr>
              <w:t>ACC/AHA: American College of Cardiology/American Heart Association Guideline for the Prevention, Detection, Evaluation, and Management of High Blood Pressure in Adults; JNC7: The Seventh Report of the Joint National Committee on Prevention, Detection, Evaluation, and Treatment of High Blood Pressure.</w:t>
            </w:r>
            <w:r>
              <w:rPr>
                <w:rFonts w:eastAsia="Yu Mincho"/>
                <w:b w:val="0"/>
                <w:lang w:eastAsia="ja-JP"/>
              </w:rPr>
              <w:t xml:space="preserve"> The blood pressure levels for different phenotypes were provided </w:t>
            </w:r>
            <w:r w:rsidRPr="00F157CA">
              <w:rPr>
                <w:rFonts w:eastAsia="Yu Mincho"/>
                <w:b w:val="0"/>
                <w:lang w:eastAsia="ja-JP"/>
              </w:rPr>
              <w:t xml:space="preserve">in </w:t>
            </w:r>
            <w:r w:rsidRPr="00F157CA">
              <w:rPr>
                <w:b w:val="0"/>
                <w:lang w:eastAsia="ja-JP"/>
              </w:rPr>
              <w:t>Supplemental Table</w:t>
            </w:r>
            <w:r>
              <w:rPr>
                <w:lang w:eastAsia="ja-JP"/>
              </w:rPr>
              <w:t xml:space="preserve"> </w:t>
            </w:r>
            <w:r>
              <w:rPr>
                <w:rFonts w:eastAsia="Yu Mincho"/>
                <w:b w:val="0"/>
                <w:lang w:eastAsia="ja-JP"/>
              </w:rPr>
              <w:t>3.</w:t>
            </w:r>
          </w:p>
        </w:tc>
      </w:tr>
      <w:tr w:rsidR="008762E8" w:rsidRPr="008A3CC4" w14:paraId="3A39C4EB" w14:textId="77777777" w:rsidTr="00CD7306">
        <w:tc>
          <w:tcPr>
            <w:tcW w:w="15210" w:type="dxa"/>
            <w:gridSpan w:val="14"/>
            <w:vAlign w:val="center"/>
          </w:tcPr>
          <w:p w14:paraId="4A79B5A1" w14:textId="77777777" w:rsidR="008762E8" w:rsidRPr="008A3CC4" w:rsidRDefault="008762E8" w:rsidP="00CD7306">
            <w:pPr>
              <w:spacing w:line="240" w:lineRule="auto"/>
              <w:rPr>
                <w:b w:val="0"/>
                <w:bCs/>
              </w:rPr>
            </w:pPr>
            <w:bookmarkStart w:id="2" w:name="_Hlk56516475"/>
            <w:bookmarkEnd w:id="1"/>
            <w:r>
              <w:rPr>
                <w:b w:val="0"/>
                <w:bCs/>
              </w:rPr>
              <w:lastRenderedPageBreak/>
              <w:t>Supplemental Table 5</w:t>
            </w:r>
            <w:r w:rsidRPr="008A3CC4">
              <w:rPr>
                <w:b w:val="0"/>
                <w:bCs/>
              </w:rPr>
              <w:t xml:space="preserve">. Mean and mean difference in left ventricular mass </w:t>
            </w:r>
            <w:r>
              <w:rPr>
                <w:b w:val="0"/>
                <w:bCs/>
              </w:rPr>
              <w:t>(g/</w:t>
            </w:r>
            <w:r w:rsidRPr="00141CB0">
              <w:rPr>
                <w:b w:val="0"/>
                <w:bCs/>
              </w:rPr>
              <w:t>m</w:t>
            </w:r>
            <w:r w:rsidRPr="00141CB0">
              <w:rPr>
                <w:b w:val="0"/>
                <w:bCs/>
                <w:vertAlign w:val="superscript"/>
              </w:rPr>
              <w:t>2.7</w:t>
            </w:r>
            <w:r>
              <w:rPr>
                <w:b w:val="0"/>
                <w:bCs/>
              </w:rPr>
              <w:t xml:space="preserve">) </w:t>
            </w:r>
            <w:r w:rsidRPr="008A3CC4">
              <w:rPr>
                <w:b w:val="0"/>
                <w:bCs/>
              </w:rPr>
              <w:t xml:space="preserve">associated with </w:t>
            </w:r>
            <w:r>
              <w:rPr>
                <w:b w:val="0"/>
                <w:bCs/>
              </w:rPr>
              <w:t>blood pressure phenotypes</w:t>
            </w:r>
            <w:r w:rsidRPr="008A3CC4">
              <w:rPr>
                <w:b w:val="0"/>
                <w:bCs/>
              </w:rPr>
              <w:t xml:space="preserve"> as defined using the </w:t>
            </w:r>
            <w:r>
              <w:rPr>
                <w:b w:val="0"/>
                <w:bCs/>
              </w:rPr>
              <w:t xml:space="preserve">JNC7 guideline and the </w:t>
            </w:r>
            <w:r w:rsidRPr="008A3CC4">
              <w:rPr>
                <w:b w:val="0"/>
                <w:bCs/>
              </w:rPr>
              <w:t>2017 ACC/AHA blood pressure guideline stratified by antihypertensive medication use</w:t>
            </w:r>
            <w:r>
              <w:rPr>
                <w:b w:val="0"/>
              </w:rPr>
              <w:t>, restricting to participants with systolic blood pressure &lt;140 mm Hg and diastolic blood pressure &lt;90 mm Hg</w:t>
            </w:r>
            <w:r w:rsidRPr="008A3CC4">
              <w:rPr>
                <w:b w:val="0"/>
                <w:bCs/>
              </w:rPr>
              <w:t>.</w:t>
            </w:r>
          </w:p>
        </w:tc>
      </w:tr>
      <w:tr w:rsidR="008762E8" w:rsidRPr="008A3CC4" w14:paraId="28C0B982" w14:textId="77777777" w:rsidTr="00CD7306">
        <w:tc>
          <w:tcPr>
            <w:tcW w:w="4230" w:type="dxa"/>
            <w:gridSpan w:val="4"/>
            <w:vAlign w:val="center"/>
          </w:tcPr>
          <w:p w14:paraId="554446A2" w14:textId="77777777" w:rsidR="008762E8" w:rsidRPr="008A3CC4" w:rsidRDefault="008762E8" w:rsidP="00CD7306">
            <w:pPr>
              <w:spacing w:line="240" w:lineRule="auto"/>
              <w:rPr>
                <w:b w:val="0"/>
                <w:bCs/>
              </w:rPr>
            </w:pPr>
          </w:p>
        </w:tc>
        <w:tc>
          <w:tcPr>
            <w:tcW w:w="5220" w:type="dxa"/>
            <w:gridSpan w:val="5"/>
            <w:vAlign w:val="center"/>
          </w:tcPr>
          <w:p w14:paraId="375697D5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8A3CC4">
              <w:rPr>
                <w:b w:val="0"/>
                <w:bCs/>
              </w:rPr>
              <w:t>Not taking antihypertensive medication</w:t>
            </w:r>
          </w:p>
        </w:tc>
        <w:tc>
          <w:tcPr>
            <w:tcW w:w="5760" w:type="dxa"/>
            <w:gridSpan w:val="5"/>
            <w:vAlign w:val="center"/>
          </w:tcPr>
          <w:p w14:paraId="100B9E33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8A3CC4">
              <w:rPr>
                <w:b w:val="0"/>
                <w:bCs/>
              </w:rPr>
              <w:t>Taking antihypertensive medication</w:t>
            </w:r>
          </w:p>
        </w:tc>
      </w:tr>
      <w:tr w:rsidR="008762E8" w:rsidRPr="008A3CC4" w14:paraId="10AEA739" w14:textId="77777777" w:rsidTr="00CD7306">
        <w:tc>
          <w:tcPr>
            <w:tcW w:w="15210" w:type="dxa"/>
            <w:gridSpan w:val="14"/>
            <w:vAlign w:val="center"/>
          </w:tcPr>
          <w:p w14:paraId="049985CC" w14:textId="77777777" w:rsidR="008762E8" w:rsidRPr="008A3CC4" w:rsidRDefault="008762E8" w:rsidP="00CD7306">
            <w:pPr>
              <w:spacing w:line="240" w:lineRule="auto"/>
              <w:rPr>
                <w:b w:val="0"/>
                <w:bCs/>
              </w:rPr>
            </w:pPr>
            <w:r>
              <w:t>Phenotypes</w:t>
            </w:r>
            <w:r w:rsidRPr="00D77692">
              <w:t xml:space="preserve"> defined using </w:t>
            </w:r>
            <w:r>
              <w:t xml:space="preserve">office and </w:t>
            </w:r>
            <w:r w:rsidRPr="00D77692">
              <w:t>awake BP</w:t>
            </w:r>
          </w:p>
        </w:tc>
      </w:tr>
      <w:tr w:rsidR="008762E8" w:rsidRPr="008A3CC4" w14:paraId="76A229AD" w14:textId="77777777" w:rsidTr="00CD7306">
        <w:trPr>
          <w:trHeight w:val="278"/>
        </w:trPr>
        <w:tc>
          <w:tcPr>
            <w:tcW w:w="1890" w:type="dxa"/>
            <w:gridSpan w:val="2"/>
            <w:vAlign w:val="center"/>
          </w:tcPr>
          <w:p w14:paraId="1751ED75" w14:textId="77777777" w:rsidR="008762E8" w:rsidRPr="008A3CC4" w:rsidRDefault="008762E8" w:rsidP="00CD7306">
            <w:pPr>
              <w:spacing w:line="240" w:lineRule="auto"/>
            </w:pPr>
            <w:r>
              <w:t>JNC7 guideline</w:t>
            </w:r>
          </w:p>
        </w:tc>
        <w:tc>
          <w:tcPr>
            <w:tcW w:w="2340" w:type="dxa"/>
            <w:gridSpan w:val="2"/>
            <w:vAlign w:val="center"/>
          </w:tcPr>
          <w:p w14:paraId="3D0F5A60" w14:textId="77777777" w:rsidR="008762E8" w:rsidRPr="008A3CC4" w:rsidRDefault="008762E8" w:rsidP="00CD7306">
            <w:pPr>
              <w:spacing w:line="240" w:lineRule="auto"/>
            </w:pPr>
            <w:r w:rsidRPr="008A3CC4">
              <w:t>2017 ACC/AHA guideline</w:t>
            </w:r>
          </w:p>
        </w:tc>
        <w:tc>
          <w:tcPr>
            <w:tcW w:w="810" w:type="dxa"/>
            <w:vAlign w:val="center"/>
          </w:tcPr>
          <w:p w14:paraId="110AE98C" w14:textId="77777777" w:rsidR="008762E8" w:rsidRPr="008A3CC4" w:rsidRDefault="008762E8" w:rsidP="00CD7306">
            <w:pPr>
              <w:spacing w:line="240" w:lineRule="auto"/>
              <w:jc w:val="center"/>
              <w:rPr>
                <w:bCs/>
              </w:rPr>
            </w:pPr>
            <w:r w:rsidRPr="008A3CC4">
              <w:rPr>
                <w:b w:val="0"/>
                <w:bCs/>
              </w:rPr>
              <w:t>N</w:t>
            </w:r>
          </w:p>
        </w:tc>
        <w:tc>
          <w:tcPr>
            <w:tcW w:w="1170" w:type="dxa"/>
            <w:vAlign w:val="center"/>
          </w:tcPr>
          <w:p w14:paraId="6AAE5D13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8A3CC4">
              <w:rPr>
                <w:b w:val="0"/>
                <w:bCs/>
              </w:rPr>
              <w:t>Mean (SD)</w:t>
            </w:r>
          </w:p>
        </w:tc>
        <w:tc>
          <w:tcPr>
            <w:tcW w:w="3240" w:type="dxa"/>
            <w:gridSpan w:val="3"/>
            <w:vAlign w:val="center"/>
          </w:tcPr>
          <w:p w14:paraId="3E358B1A" w14:textId="77777777" w:rsidR="008762E8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8A3CC4">
              <w:rPr>
                <w:b w:val="0"/>
                <w:bCs/>
              </w:rPr>
              <w:t xml:space="preserve">Mean difference </w:t>
            </w:r>
          </w:p>
          <w:p w14:paraId="27263F2F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8A3CC4">
              <w:rPr>
                <w:b w:val="0"/>
                <w:bCs/>
              </w:rPr>
              <w:t>(95% confidence interval)</w:t>
            </w:r>
          </w:p>
        </w:tc>
        <w:tc>
          <w:tcPr>
            <w:tcW w:w="810" w:type="dxa"/>
            <w:vAlign w:val="center"/>
          </w:tcPr>
          <w:p w14:paraId="0152C6A5" w14:textId="77777777" w:rsidR="008762E8" w:rsidRPr="008A3CC4" w:rsidRDefault="008762E8" w:rsidP="00CD7306">
            <w:pPr>
              <w:spacing w:line="240" w:lineRule="auto"/>
              <w:jc w:val="center"/>
              <w:rPr>
                <w:bCs/>
              </w:rPr>
            </w:pPr>
            <w:r w:rsidRPr="008A3CC4">
              <w:rPr>
                <w:b w:val="0"/>
                <w:bCs/>
              </w:rPr>
              <w:t xml:space="preserve">N </w:t>
            </w:r>
          </w:p>
        </w:tc>
        <w:tc>
          <w:tcPr>
            <w:tcW w:w="1350" w:type="dxa"/>
            <w:vAlign w:val="center"/>
          </w:tcPr>
          <w:p w14:paraId="5F9B4FE0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8A3CC4">
              <w:rPr>
                <w:b w:val="0"/>
                <w:bCs/>
              </w:rPr>
              <w:t>Mean (SD)</w:t>
            </w:r>
          </w:p>
        </w:tc>
        <w:tc>
          <w:tcPr>
            <w:tcW w:w="3600" w:type="dxa"/>
            <w:gridSpan w:val="3"/>
            <w:vAlign w:val="center"/>
          </w:tcPr>
          <w:p w14:paraId="64543D75" w14:textId="77777777" w:rsidR="008762E8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8A3CC4">
              <w:rPr>
                <w:b w:val="0"/>
                <w:bCs/>
              </w:rPr>
              <w:t xml:space="preserve">Mean difference </w:t>
            </w:r>
          </w:p>
          <w:p w14:paraId="0EC6AB31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8A3CC4">
              <w:rPr>
                <w:b w:val="0"/>
                <w:bCs/>
              </w:rPr>
              <w:t>(95% confidence interval)</w:t>
            </w:r>
          </w:p>
        </w:tc>
      </w:tr>
      <w:tr w:rsidR="008762E8" w:rsidRPr="008A3CC4" w14:paraId="1B92D307" w14:textId="77777777" w:rsidTr="00CD7306">
        <w:trPr>
          <w:trHeight w:val="278"/>
        </w:trPr>
        <w:tc>
          <w:tcPr>
            <w:tcW w:w="1890" w:type="dxa"/>
            <w:gridSpan w:val="2"/>
            <w:vAlign w:val="center"/>
          </w:tcPr>
          <w:p w14:paraId="4625B880" w14:textId="77777777" w:rsidR="008762E8" w:rsidRPr="008A3CC4" w:rsidRDefault="008762E8" w:rsidP="00CD7306">
            <w:pPr>
              <w:spacing w:line="240" w:lineRule="auto"/>
              <w:rPr>
                <w:b w:val="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023DAA5" w14:textId="77777777" w:rsidR="008762E8" w:rsidRPr="008A3CC4" w:rsidRDefault="008762E8" w:rsidP="00CD7306">
            <w:pPr>
              <w:spacing w:line="240" w:lineRule="auto"/>
            </w:pPr>
          </w:p>
        </w:tc>
        <w:tc>
          <w:tcPr>
            <w:tcW w:w="810" w:type="dxa"/>
            <w:vAlign w:val="center"/>
          </w:tcPr>
          <w:p w14:paraId="6A87C51B" w14:textId="77777777" w:rsidR="008762E8" w:rsidRPr="008A3CC4" w:rsidRDefault="008762E8" w:rsidP="00CD7306">
            <w:pPr>
              <w:spacing w:line="240" w:lineRule="auto"/>
              <w:jc w:val="center"/>
            </w:pPr>
          </w:p>
        </w:tc>
        <w:tc>
          <w:tcPr>
            <w:tcW w:w="1170" w:type="dxa"/>
            <w:vAlign w:val="center"/>
          </w:tcPr>
          <w:p w14:paraId="75A17C7D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F31C5E3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  <w:bCs/>
              </w:rPr>
              <w:t>Model 1</w:t>
            </w:r>
          </w:p>
        </w:tc>
        <w:tc>
          <w:tcPr>
            <w:tcW w:w="1620" w:type="dxa"/>
            <w:vAlign w:val="center"/>
          </w:tcPr>
          <w:p w14:paraId="438186AE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  <w:bCs/>
              </w:rPr>
              <w:t>Model 2</w:t>
            </w:r>
          </w:p>
        </w:tc>
        <w:tc>
          <w:tcPr>
            <w:tcW w:w="810" w:type="dxa"/>
            <w:vAlign w:val="center"/>
          </w:tcPr>
          <w:p w14:paraId="5B18ACA8" w14:textId="77777777" w:rsidR="008762E8" w:rsidRPr="008A3CC4" w:rsidRDefault="008762E8" w:rsidP="00CD7306">
            <w:pPr>
              <w:spacing w:line="240" w:lineRule="auto"/>
              <w:jc w:val="center"/>
            </w:pPr>
          </w:p>
        </w:tc>
        <w:tc>
          <w:tcPr>
            <w:tcW w:w="1350" w:type="dxa"/>
            <w:vAlign w:val="center"/>
          </w:tcPr>
          <w:p w14:paraId="5CA49500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710" w:type="dxa"/>
            <w:vAlign w:val="center"/>
          </w:tcPr>
          <w:p w14:paraId="30F51763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  <w:bCs/>
              </w:rPr>
              <w:t>Model 1</w:t>
            </w:r>
          </w:p>
        </w:tc>
        <w:tc>
          <w:tcPr>
            <w:tcW w:w="1890" w:type="dxa"/>
            <w:gridSpan w:val="2"/>
            <w:vAlign w:val="center"/>
          </w:tcPr>
          <w:p w14:paraId="458F0A81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  <w:bCs/>
              </w:rPr>
              <w:t>Model 2</w:t>
            </w:r>
          </w:p>
        </w:tc>
      </w:tr>
      <w:tr w:rsidR="008762E8" w:rsidRPr="008A3CC4" w14:paraId="0E48FF27" w14:textId="77777777" w:rsidTr="00CD7306">
        <w:trPr>
          <w:trHeight w:val="278"/>
        </w:trPr>
        <w:tc>
          <w:tcPr>
            <w:tcW w:w="1890" w:type="dxa"/>
            <w:gridSpan w:val="2"/>
            <w:vAlign w:val="center"/>
          </w:tcPr>
          <w:p w14:paraId="6AB6770D" w14:textId="77777777" w:rsidR="008762E8" w:rsidRPr="008A3CC4" w:rsidRDefault="008762E8" w:rsidP="00CD7306">
            <w:pPr>
              <w:spacing w:line="240" w:lineRule="auto"/>
              <w:rPr>
                <w:b w:val="0"/>
              </w:rPr>
            </w:pPr>
            <w:r w:rsidRPr="00660C46">
              <w:rPr>
                <w:b w:val="0"/>
                <w:bCs/>
              </w:rPr>
              <w:t>Sustained normotension</w:t>
            </w:r>
          </w:p>
        </w:tc>
        <w:tc>
          <w:tcPr>
            <w:tcW w:w="2340" w:type="dxa"/>
            <w:gridSpan w:val="2"/>
            <w:vAlign w:val="center"/>
          </w:tcPr>
          <w:p w14:paraId="750220CF" w14:textId="77777777" w:rsidR="008762E8" w:rsidRPr="00660C46" w:rsidRDefault="008762E8" w:rsidP="00CD7306">
            <w:pPr>
              <w:spacing w:line="240" w:lineRule="auto"/>
              <w:rPr>
                <w:highlight w:val="yellow"/>
              </w:rPr>
            </w:pPr>
            <w:r w:rsidRPr="008A3CC4">
              <w:rPr>
                <w:b w:val="0"/>
                <w:bCs/>
              </w:rPr>
              <w:t>Sustained normotension</w:t>
            </w:r>
          </w:p>
        </w:tc>
        <w:tc>
          <w:tcPr>
            <w:tcW w:w="810" w:type="dxa"/>
            <w:vAlign w:val="center"/>
          </w:tcPr>
          <w:p w14:paraId="6DB1A566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821</w:t>
            </w:r>
          </w:p>
        </w:tc>
        <w:tc>
          <w:tcPr>
            <w:tcW w:w="1170" w:type="dxa"/>
            <w:vAlign w:val="center"/>
          </w:tcPr>
          <w:p w14:paraId="5323322A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30.9 (8.1)</w:t>
            </w:r>
          </w:p>
        </w:tc>
        <w:tc>
          <w:tcPr>
            <w:tcW w:w="1620" w:type="dxa"/>
            <w:gridSpan w:val="2"/>
            <w:vAlign w:val="center"/>
          </w:tcPr>
          <w:p w14:paraId="084855B2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0 (ref)</w:t>
            </w:r>
          </w:p>
        </w:tc>
        <w:tc>
          <w:tcPr>
            <w:tcW w:w="1620" w:type="dxa"/>
            <w:vAlign w:val="center"/>
          </w:tcPr>
          <w:p w14:paraId="5A0C385F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0 (ref)</w:t>
            </w:r>
          </w:p>
        </w:tc>
        <w:tc>
          <w:tcPr>
            <w:tcW w:w="810" w:type="dxa"/>
            <w:vAlign w:val="center"/>
          </w:tcPr>
          <w:p w14:paraId="21DB82E2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236</w:t>
            </w:r>
          </w:p>
        </w:tc>
        <w:tc>
          <w:tcPr>
            <w:tcW w:w="1350" w:type="dxa"/>
            <w:vAlign w:val="center"/>
          </w:tcPr>
          <w:p w14:paraId="7D38E0EE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39.8 (12.6)</w:t>
            </w:r>
          </w:p>
        </w:tc>
        <w:tc>
          <w:tcPr>
            <w:tcW w:w="1710" w:type="dxa"/>
            <w:vAlign w:val="center"/>
          </w:tcPr>
          <w:p w14:paraId="0A19F995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0 (ref)</w:t>
            </w:r>
          </w:p>
        </w:tc>
        <w:tc>
          <w:tcPr>
            <w:tcW w:w="1890" w:type="dxa"/>
            <w:gridSpan w:val="2"/>
            <w:vAlign w:val="center"/>
          </w:tcPr>
          <w:p w14:paraId="21888AFE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0 (ref)</w:t>
            </w:r>
          </w:p>
        </w:tc>
      </w:tr>
      <w:tr w:rsidR="008762E8" w:rsidRPr="008A3CC4" w14:paraId="7215E7F1" w14:textId="77777777" w:rsidTr="00CD7306">
        <w:tc>
          <w:tcPr>
            <w:tcW w:w="1890" w:type="dxa"/>
            <w:gridSpan w:val="2"/>
            <w:vAlign w:val="center"/>
          </w:tcPr>
          <w:p w14:paraId="21713C95" w14:textId="77777777" w:rsidR="008762E8" w:rsidRPr="008A3CC4" w:rsidRDefault="008762E8" w:rsidP="00CD7306">
            <w:pPr>
              <w:spacing w:line="240" w:lineRule="auto"/>
              <w:rPr>
                <w:bCs/>
              </w:rPr>
            </w:pPr>
            <w:r w:rsidRPr="008A3CC4">
              <w:rPr>
                <w:b w:val="0"/>
                <w:bCs/>
              </w:rPr>
              <w:t>Sustained normotension</w:t>
            </w:r>
          </w:p>
        </w:tc>
        <w:tc>
          <w:tcPr>
            <w:tcW w:w="2340" w:type="dxa"/>
            <w:gridSpan w:val="2"/>
            <w:vAlign w:val="center"/>
          </w:tcPr>
          <w:p w14:paraId="102DE990" w14:textId="77777777" w:rsidR="008762E8" w:rsidRPr="00660C46" w:rsidRDefault="008762E8" w:rsidP="00CD7306">
            <w:pPr>
              <w:spacing w:line="240" w:lineRule="auto"/>
              <w:rPr>
                <w:b w:val="0"/>
                <w:bCs/>
                <w:highlight w:val="yellow"/>
              </w:rPr>
            </w:pPr>
            <w:r w:rsidRPr="008A3CC4">
              <w:rPr>
                <w:b w:val="0"/>
                <w:bCs/>
              </w:rPr>
              <w:t>White coat hypertension</w:t>
            </w:r>
          </w:p>
        </w:tc>
        <w:tc>
          <w:tcPr>
            <w:tcW w:w="810" w:type="dxa"/>
            <w:vAlign w:val="center"/>
          </w:tcPr>
          <w:p w14:paraId="4C65ED16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165</w:t>
            </w:r>
          </w:p>
        </w:tc>
        <w:tc>
          <w:tcPr>
            <w:tcW w:w="1170" w:type="dxa"/>
            <w:vAlign w:val="center"/>
          </w:tcPr>
          <w:p w14:paraId="7D455289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34.3 (7.5)</w:t>
            </w:r>
          </w:p>
        </w:tc>
        <w:tc>
          <w:tcPr>
            <w:tcW w:w="1620" w:type="dxa"/>
            <w:gridSpan w:val="2"/>
            <w:vAlign w:val="center"/>
          </w:tcPr>
          <w:p w14:paraId="677C4109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1.</w:t>
            </w:r>
            <w:r>
              <w:rPr>
                <w:b w:val="0"/>
              </w:rPr>
              <w:t>16</w:t>
            </w:r>
          </w:p>
          <w:p w14:paraId="24D7EC6F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</w:t>
            </w:r>
            <w:r>
              <w:rPr>
                <w:b w:val="0"/>
              </w:rPr>
              <w:t>0.13</w:t>
            </w:r>
            <w:r w:rsidRPr="008A3CC4">
              <w:rPr>
                <w:b w:val="0"/>
              </w:rPr>
              <w:t>, 2.</w:t>
            </w:r>
            <w:r>
              <w:rPr>
                <w:b w:val="0"/>
              </w:rPr>
              <w:t>45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1620" w:type="dxa"/>
            <w:vAlign w:val="center"/>
          </w:tcPr>
          <w:p w14:paraId="0A9622F6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0.51</w:t>
            </w:r>
          </w:p>
          <w:p w14:paraId="3CC7F988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(-0.9</w:t>
            </w:r>
            <w:r>
              <w:rPr>
                <w:b w:val="0"/>
              </w:rPr>
              <w:t>8</w:t>
            </w:r>
            <w:r w:rsidRPr="008A3CC4">
              <w:rPr>
                <w:b w:val="0"/>
              </w:rPr>
              <w:t>, 2.</w:t>
            </w:r>
            <w:r>
              <w:rPr>
                <w:b w:val="0"/>
              </w:rPr>
              <w:t>01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810" w:type="dxa"/>
            <w:vAlign w:val="center"/>
          </w:tcPr>
          <w:p w14:paraId="5EBC98CB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66</w:t>
            </w:r>
          </w:p>
        </w:tc>
        <w:tc>
          <w:tcPr>
            <w:tcW w:w="1350" w:type="dxa"/>
            <w:vAlign w:val="center"/>
          </w:tcPr>
          <w:p w14:paraId="043E7B0B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40.2 (12.5)</w:t>
            </w:r>
          </w:p>
        </w:tc>
        <w:tc>
          <w:tcPr>
            <w:tcW w:w="1710" w:type="dxa"/>
            <w:vAlign w:val="center"/>
          </w:tcPr>
          <w:p w14:paraId="6C02F98F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2.02</w:t>
            </w:r>
          </w:p>
          <w:p w14:paraId="492CD55D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</w:t>
            </w:r>
            <w:r>
              <w:rPr>
                <w:b w:val="0"/>
              </w:rPr>
              <w:t>1.65</w:t>
            </w:r>
            <w:r w:rsidRPr="008A3CC4">
              <w:rPr>
                <w:b w:val="0"/>
              </w:rPr>
              <w:t xml:space="preserve">, </w:t>
            </w:r>
            <w:r>
              <w:rPr>
                <w:b w:val="0"/>
              </w:rPr>
              <w:t>5.69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1890" w:type="dxa"/>
            <w:gridSpan w:val="2"/>
            <w:vAlign w:val="center"/>
          </w:tcPr>
          <w:p w14:paraId="580238B6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0.99</w:t>
            </w:r>
          </w:p>
          <w:p w14:paraId="6846757B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(-3.</w:t>
            </w:r>
            <w:r>
              <w:rPr>
                <w:b w:val="0"/>
              </w:rPr>
              <w:t>40</w:t>
            </w:r>
            <w:r w:rsidRPr="008A3CC4">
              <w:rPr>
                <w:b w:val="0"/>
              </w:rPr>
              <w:t>, 5.</w:t>
            </w:r>
            <w:r>
              <w:rPr>
                <w:b w:val="0"/>
              </w:rPr>
              <w:t>39</w:t>
            </w:r>
            <w:r w:rsidRPr="008A3CC4">
              <w:rPr>
                <w:b w:val="0"/>
              </w:rPr>
              <w:t>)</w:t>
            </w:r>
          </w:p>
        </w:tc>
      </w:tr>
      <w:tr w:rsidR="008762E8" w:rsidRPr="008A3CC4" w14:paraId="272557D5" w14:textId="77777777" w:rsidTr="00CD7306">
        <w:tc>
          <w:tcPr>
            <w:tcW w:w="1890" w:type="dxa"/>
            <w:gridSpan w:val="2"/>
            <w:vAlign w:val="center"/>
          </w:tcPr>
          <w:p w14:paraId="4D6FF6D8" w14:textId="77777777" w:rsidR="008762E8" w:rsidRPr="00926760" w:rsidRDefault="008762E8" w:rsidP="00CD7306">
            <w:pPr>
              <w:spacing w:line="240" w:lineRule="auto"/>
              <w:rPr>
                <w:bCs/>
              </w:rPr>
            </w:pPr>
            <w:r w:rsidRPr="008A3CC4">
              <w:rPr>
                <w:b w:val="0"/>
                <w:bCs/>
              </w:rPr>
              <w:t>Sustained normotension</w:t>
            </w:r>
          </w:p>
        </w:tc>
        <w:tc>
          <w:tcPr>
            <w:tcW w:w="2340" w:type="dxa"/>
            <w:gridSpan w:val="2"/>
            <w:vAlign w:val="center"/>
          </w:tcPr>
          <w:p w14:paraId="5B5DA4B1" w14:textId="77777777" w:rsidR="008762E8" w:rsidRPr="00926760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8A3CC4">
              <w:rPr>
                <w:b w:val="0"/>
                <w:bCs/>
              </w:rPr>
              <w:t>Sustained hypertension</w:t>
            </w:r>
          </w:p>
        </w:tc>
        <w:tc>
          <w:tcPr>
            <w:tcW w:w="810" w:type="dxa"/>
            <w:vAlign w:val="center"/>
          </w:tcPr>
          <w:p w14:paraId="32840D8B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152</w:t>
            </w:r>
          </w:p>
        </w:tc>
        <w:tc>
          <w:tcPr>
            <w:tcW w:w="1170" w:type="dxa"/>
            <w:vAlign w:val="center"/>
          </w:tcPr>
          <w:p w14:paraId="0F084EE9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32.8 (8.3)</w:t>
            </w:r>
          </w:p>
        </w:tc>
        <w:tc>
          <w:tcPr>
            <w:tcW w:w="1620" w:type="dxa"/>
            <w:gridSpan w:val="2"/>
            <w:vAlign w:val="center"/>
          </w:tcPr>
          <w:p w14:paraId="4CC80A13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0.1</w:t>
            </w:r>
            <w:r>
              <w:rPr>
                <w:b w:val="0"/>
              </w:rPr>
              <w:t>7</w:t>
            </w:r>
          </w:p>
          <w:p w14:paraId="3137550B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(-1.</w:t>
            </w:r>
            <w:r>
              <w:rPr>
                <w:b w:val="0"/>
              </w:rPr>
              <w:t>17</w:t>
            </w:r>
            <w:r w:rsidRPr="008A3CC4">
              <w:rPr>
                <w:b w:val="0"/>
              </w:rPr>
              <w:t>, 1.</w:t>
            </w:r>
            <w:r>
              <w:rPr>
                <w:b w:val="0"/>
              </w:rPr>
              <w:t>50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1620" w:type="dxa"/>
            <w:vAlign w:val="center"/>
          </w:tcPr>
          <w:p w14:paraId="32C64E2E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-0.</w:t>
            </w:r>
            <w:r>
              <w:rPr>
                <w:b w:val="0"/>
              </w:rPr>
              <w:t>47</w:t>
            </w:r>
          </w:p>
          <w:p w14:paraId="7CB2039D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</w:t>
            </w:r>
            <w:r>
              <w:rPr>
                <w:b w:val="0"/>
              </w:rPr>
              <w:t>2.03</w:t>
            </w:r>
            <w:r w:rsidRPr="008A3CC4">
              <w:rPr>
                <w:b w:val="0"/>
              </w:rPr>
              <w:t>, 1.0</w:t>
            </w:r>
            <w:r>
              <w:rPr>
                <w:b w:val="0"/>
              </w:rPr>
              <w:t>9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810" w:type="dxa"/>
            <w:vAlign w:val="center"/>
          </w:tcPr>
          <w:p w14:paraId="5441941F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46</w:t>
            </w:r>
          </w:p>
        </w:tc>
        <w:tc>
          <w:tcPr>
            <w:tcW w:w="1350" w:type="dxa"/>
            <w:vAlign w:val="center"/>
          </w:tcPr>
          <w:p w14:paraId="72DC4D4A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41.9 (13.0)</w:t>
            </w:r>
          </w:p>
        </w:tc>
        <w:tc>
          <w:tcPr>
            <w:tcW w:w="1710" w:type="dxa"/>
            <w:vAlign w:val="center"/>
          </w:tcPr>
          <w:p w14:paraId="088DFC88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2.6</w:t>
            </w:r>
            <w:r>
              <w:rPr>
                <w:b w:val="0"/>
              </w:rPr>
              <w:t>4</w:t>
            </w:r>
          </w:p>
          <w:p w14:paraId="4A1DAF91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(-1.</w:t>
            </w:r>
            <w:r>
              <w:rPr>
                <w:b w:val="0"/>
              </w:rPr>
              <w:t>56</w:t>
            </w:r>
            <w:r w:rsidRPr="008A3CC4">
              <w:rPr>
                <w:b w:val="0"/>
              </w:rPr>
              <w:t>, 6.</w:t>
            </w:r>
            <w:r>
              <w:rPr>
                <w:b w:val="0"/>
              </w:rPr>
              <w:t>85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1890" w:type="dxa"/>
            <w:gridSpan w:val="2"/>
            <w:vAlign w:val="center"/>
          </w:tcPr>
          <w:p w14:paraId="6FE5366C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1.87</w:t>
            </w:r>
          </w:p>
          <w:p w14:paraId="4765CAE4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</w:t>
            </w:r>
            <w:r>
              <w:rPr>
                <w:b w:val="0"/>
              </w:rPr>
              <w:t>2.89</w:t>
            </w:r>
            <w:r w:rsidRPr="008A3CC4">
              <w:rPr>
                <w:b w:val="0"/>
              </w:rPr>
              <w:t>, 6</w:t>
            </w:r>
            <w:r>
              <w:rPr>
                <w:b w:val="0"/>
              </w:rPr>
              <w:t>.64</w:t>
            </w:r>
            <w:r w:rsidRPr="008A3CC4">
              <w:rPr>
                <w:b w:val="0"/>
              </w:rPr>
              <w:t>)</w:t>
            </w:r>
          </w:p>
        </w:tc>
      </w:tr>
      <w:tr w:rsidR="008762E8" w:rsidRPr="008A3CC4" w14:paraId="1D010EF1" w14:textId="77777777" w:rsidTr="00CD7306">
        <w:tc>
          <w:tcPr>
            <w:tcW w:w="1890" w:type="dxa"/>
            <w:gridSpan w:val="2"/>
            <w:vAlign w:val="center"/>
          </w:tcPr>
          <w:p w14:paraId="5EA75966" w14:textId="77777777" w:rsidR="008762E8" w:rsidRPr="008A3CC4" w:rsidRDefault="008762E8" w:rsidP="00CD7306">
            <w:pPr>
              <w:spacing w:line="240" w:lineRule="auto"/>
              <w:rPr>
                <w:bCs/>
              </w:rPr>
            </w:pPr>
            <w:r w:rsidRPr="00926760">
              <w:rPr>
                <w:b w:val="0"/>
                <w:bCs/>
              </w:rPr>
              <w:t>Sustained normotension</w:t>
            </w:r>
          </w:p>
        </w:tc>
        <w:tc>
          <w:tcPr>
            <w:tcW w:w="2340" w:type="dxa"/>
            <w:gridSpan w:val="2"/>
            <w:vAlign w:val="center"/>
          </w:tcPr>
          <w:p w14:paraId="551D81C9" w14:textId="77777777" w:rsidR="008762E8" w:rsidRPr="008A3CC4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926760">
              <w:rPr>
                <w:b w:val="0"/>
                <w:bCs/>
              </w:rPr>
              <w:t>Masked hypertension</w:t>
            </w:r>
          </w:p>
        </w:tc>
        <w:tc>
          <w:tcPr>
            <w:tcW w:w="810" w:type="dxa"/>
            <w:vAlign w:val="center"/>
          </w:tcPr>
          <w:p w14:paraId="6808CCCA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221</w:t>
            </w:r>
          </w:p>
        </w:tc>
        <w:tc>
          <w:tcPr>
            <w:tcW w:w="1170" w:type="dxa"/>
            <w:vAlign w:val="center"/>
          </w:tcPr>
          <w:p w14:paraId="34A55A3E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33.3 (9.9)</w:t>
            </w:r>
          </w:p>
        </w:tc>
        <w:tc>
          <w:tcPr>
            <w:tcW w:w="1620" w:type="dxa"/>
            <w:gridSpan w:val="2"/>
            <w:vAlign w:val="center"/>
          </w:tcPr>
          <w:p w14:paraId="4683D5D6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1.96</w:t>
            </w:r>
          </w:p>
          <w:p w14:paraId="4AAF605D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(0.</w:t>
            </w:r>
            <w:r>
              <w:rPr>
                <w:b w:val="0"/>
              </w:rPr>
              <w:t>83</w:t>
            </w:r>
            <w:r w:rsidRPr="008A3CC4">
              <w:rPr>
                <w:b w:val="0"/>
              </w:rPr>
              <w:t>, 3.</w:t>
            </w:r>
            <w:r>
              <w:rPr>
                <w:b w:val="0"/>
              </w:rPr>
              <w:t>09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1620" w:type="dxa"/>
            <w:vAlign w:val="center"/>
          </w:tcPr>
          <w:p w14:paraId="45109FA9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1.</w:t>
            </w:r>
            <w:r>
              <w:rPr>
                <w:b w:val="0"/>
              </w:rPr>
              <w:t>69</w:t>
            </w:r>
          </w:p>
          <w:p w14:paraId="29C9E200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(0.</w:t>
            </w:r>
            <w:r>
              <w:rPr>
                <w:b w:val="0"/>
              </w:rPr>
              <w:t>54</w:t>
            </w:r>
            <w:r w:rsidRPr="008A3CC4">
              <w:rPr>
                <w:b w:val="0"/>
              </w:rPr>
              <w:t xml:space="preserve">, </w:t>
            </w:r>
            <w:r>
              <w:rPr>
                <w:b w:val="0"/>
              </w:rPr>
              <w:t>2.85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810" w:type="dxa"/>
            <w:vAlign w:val="center"/>
          </w:tcPr>
          <w:p w14:paraId="40EFD80A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66</w:t>
            </w:r>
          </w:p>
        </w:tc>
        <w:tc>
          <w:tcPr>
            <w:tcW w:w="1350" w:type="dxa"/>
            <w:vAlign w:val="center"/>
          </w:tcPr>
          <w:p w14:paraId="4C3FE0C2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37.9 (9.7)</w:t>
            </w:r>
          </w:p>
        </w:tc>
        <w:tc>
          <w:tcPr>
            <w:tcW w:w="1710" w:type="dxa"/>
            <w:vAlign w:val="center"/>
          </w:tcPr>
          <w:p w14:paraId="499E463F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-0.</w:t>
            </w:r>
            <w:r>
              <w:rPr>
                <w:b w:val="0"/>
              </w:rPr>
              <w:t>19</w:t>
            </w:r>
          </w:p>
          <w:p w14:paraId="57F9BB92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</w:t>
            </w:r>
            <w:r>
              <w:rPr>
                <w:b w:val="0"/>
              </w:rPr>
              <w:t>3.91</w:t>
            </w:r>
            <w:r w:rsidRPr="008A3CC4">
              <w:rPr>
                <w:b w:val="0"/>
              </w:rPr>
              <w:t>, 3.</w:t>
            </w:r>
            <w:r>
              <w:rPr>
                <w:b w:val="0"/>
              </w:rPr>
              <w:t>5</w:t>
            </w:r>
            <w:r w:rsidRPr="008A3CC4">
              <w:rPr>
                <w:b w:val="0"/>
              </w:rPr>
              <w:t>3)</w:t>
            </w:r>
          </w:p>
        </w:tc>
        <w:tc>
          <w:tcPr>
            <w:tcW w:w="1890" w:type="dxa"/>
            <w:gridSpan w:val="2"/>
            <w:vAlign w:val="center"/>
          </w:tcPr>
          <w:p w14:paraId="229DC454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-0.39</w:t>
            </w:r>
          </w:p>
          <w:p w14:paraId="1981A0C3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(-4.</w:t>
            </w:r>
            <w:r>
              <w:rPr>
                <w:b w:val="0"/>
              </w:rPr>
              <w:t>09</w:t>
            </w:r>
            <w:r w:rsidRPr="008A3CC4">
              <w:rPr>
                <w:b w:val="0"/>
              </w:rPr>
              <w:t>, 3.3</w:t>
            </w:r>
            <w:r>
              <w:rPr>
                <w:b w:val="0"/>
              </w:rPr>
              <w:t>0</w:t>
            </w:r>
            <w:r w:rsidRPr="008A3CC4">
              <w:rPr>
                <w:b w:val="0"/>
              </w:rPr>
              <w:t>)</w:t>
            </w:r>
          </w:p>
        </w:tc>
      </w:tr>
      <w:tr w:rsidR="008762E8" w:rsidRPr="008A3CC4" w14:paraId="2F16B1C2" w14:textId="77777777" w:rsidTr="00CD7306">
        <w:tc>
          <w:tcPr>
            <w:tcW w:w="1890" w:type="dxa"/>
            <w:gridSpan w:val="2"/>
            <w:vAlign w:val="center"/>
          </w:tcPr>
          <w:p w14:paraId="4CA6EC92" w14:textId="77777777" w:rsidR="008762E8" w:rsidRPr="008A3CC4" w:rsidRDefault="008762E8" w:rsidP="00CD7306">
            <w:pPr>
              <w:spacing w:line="240" w:lineRule="auto"/>
              <w:rPr>
                <w:bCs/>
              </w:rPr>
            </w:pPr>
            <w:r w:rsidRPr="008A3CC4">
              <w:rPr>
                <w:b w:val="0"/>
                <w:bCs/>
              </w:rPr>
              <w:t>Masked hypertension</w:t>
            </w:r>
          </w:p>
        </w:tc>
        <w:tc>
          <w:tcPr>
            <w:tcW w:w="2340" w:type="dxa"/>
            <w:gridSpan w:val="2"/>
            <w:vAlign w:val="center"/>
          </w:tcPr>
          <w:p w14:paraId="3ACE7FA5" w14:textId="77777777" w:rsidR="008762E8" w:rsidRPr="008A3CC4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8A3CC4">
              <w:rPr>
                <w:b w:val="0"/>
                <w:bCs/>
              </w:rPr>
              <w:t>Masked hypertension</w:t>
            </w:r>
          </w:p>
        </w:tc>
        <w:tc>
          <w:tcPr>
            <w:tcW w:w="810" w:type="dxa"/>
            <w:vAlign w:val="center"/>
          </w:tcPr>
          <w:p w14:paraId="1F03B848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191</w:t>
            </w:r>
          </w:p>
        </w:tc>
        <w:tc>
          <w:tcPr>
            <w:tcW w:w="1170" w:type="dxa"/>
            <w:vAlign w:val="center"/>
          </w:tcPr>
          <w:p w14:paraId="6CC165BD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35.0 (9.3)</w:t>
            </w:r>
          </w:p>
        </w:tc>
        <w:tc>
          <w:tcPr>
            <w:tcW w:w="1620" w:type="dxa"/>
            <w:gridSpan w:val="2"/>
            <w:vAlign w:val="center"/>
          </w:tcPr>
          <w:p w14:paraId="5268FDB8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1.88</w:t>
            </w:r>
          </w:p>
          <w:p w14:paraId="20DA51A4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</w:t>
            </w:r>
            <w:r>
              <w:rPr>
                <w:b w:val="0"/>
              </w:rPr>
              <w:t>0.57</w:t>
            </w:r>
            <w:r w:rsidRPr="008A3CC4">
              <w:rPr>
                <w:b w:val="0"/>
              </w:rPr>
              <w:t>, 3.1</w:t>
            </w:r>
            <w:r>
              <w:rPr>
                <w:b w:val="0"/>
              </w:rPr>
              <w:t>8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1620" w:type="dxa"/>
            <w:vAlign w:val="center"/>
          </w:tcPr>
          <w:p w14:paraId="727AB33A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1.45</w:t>
            </w:r>
          </w:p>
          <w:p w14:paraId="683AB02E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(0.</w:t>
            </w:r>
            <w:r>
              <w:rPr>
                <w:b w:val="0"/>
              </w:rPr>
              <w:t>10</w:t>
            </w:r>
            <w:r w:rsidRPr="008A3CC4">
              <w:rPr>
                <w:b w:val="0"/>
              </w:rPr>
              <w:t xml:space="preserve">, </w:t>
            </w:r>
            <w:r>
              <w:rPr>
                <w:b w:val="0"/>
              </w:rPr>
              <w:t>2.79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810" w:type="dxa"/>
            <w:vAlign w:val="center"/>
          </w:tcPr>
          <w:p w14:paraId="2E85B525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114</w:t>
            </w:r>
          </w:p>
        </w:tc>
        <w:tc>
          <w:tcPr>
            <w:tcW w:w="1350" w:type="dxa"/>
            <w:vAlign w:val="center"/>
          </w:tcPr>
          <w:p w14:paraId="5A831D83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41.4 (13.2)</w:t>
            </w:r>
          </w:p>
        </w:tc>
        <w:tc>
          <w:tcPr>
            <w:tcW w:w="1710" w:type="dxa"/>
            <w:vAlign w:val="center"/>
          </w:tcPr>
          <w:p w14:paraId="731018F5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3.2</w:t>
            </w:r>
            <w:r>
              <w:rPr>
                <w:b w:val="0"/>
              </w:rPr>
              <w:t>8</w:t>
            </w:r>
          </w:p>
          <w:p w14:paraId="4B9A5E32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(0.</w:t>
            </w:r>
            <w:r>
              <w:rPr>
                <w:b w:val="0"/>
              </w:rPr>
              <w:t>23</w:t>
            </w:r>
            <w:r w:rsidRPr="008A3CC4">
              <w:rPr>
                <w:b w:val="0"/>
              </w:rPr>
              <w:t>, 6.3</w:t>
            </w:r>
            <w:r>
              <w:rPr>
                <w:b w:val="0"/>
              </w:rPr>
              <w:t>3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1890" w:type="dxa"/>
            <w:gridSpan w:val="2"/>
            <w:vAlign w:val="center"/>
          </w:tcPr>
          <w:p w14:paraId="7C1C9348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2.</w:t>
            </w:r>
            <w:r>
              <w:rPr>
                <w:b w:val="0"/>
              </w:rPr>
              <w:t>75</w:t>
            </w:r>
          </w:p>
          <w:p w14:paraId="6F4B194E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(-0.</w:t>
            </w:r>
            <w:r>
              <w:rPr>
                <w:b w:val="0"/>
              </w:rPr>
              <w:t>34</w:t>
            </w:r>
            <w:r w:rsidRPr="008A3CC4">
              <w:rPr>
                <w:b w:val="0"/>
              </w:rPr>
              <w:t xml:space="preserve">, </w:t>
            </w:r>
            <w:r>
              <w:rPr>
                <w:b w:val="0"/>
              </w:rPr>
              <w:t>5.84</w:t>
            </w:r>
            <w:r w:rsidRPr="008A3CC4">
              <w:rPr>
                <w:b w:val="0"/>
              </w:rPr>
              <w:t>)</w:t>
            </w:r>
          </w:p>
        </w:tc>
      </w:tr>
      <w:tr w:rsidR="008762E8" w:rsidRPr="008A3CC4" w14:paraId="45BECF7B" w14:textId="77777777" w:rsidTr="00CD7306">
        <w:tc>
          <w:tcPr>
            <w:tcW w:w="1890" w:type="dxa"/>
            <w:gridSpan w:val="2"/>
            <w:vAlign w:val="center"/>
          </w:tcPr>
          <w:p w14:paraId="14AE3306" w14:textId="77777777" w:rsidR="008762E8" w:rsidRPr="008A3CC4" w:rsidRDefault="008762E8" w:rsidP="00CD7306">
            <w:pPr>
              <w:spacing w:line="240" w:lineRule="auto"/>
              <w:rPr>
                <w:bCs/>
              </w:rPr>
            </w:pPr>
            <w:r w:rsidRPr="008A3CC4">
              <w:rPr>
                <w:b w:val="0"/>
                <w:bCs/>
              </w:rPr>
              <w:t>Masked hypertension</w:t>
            </w:r>
          </w:p>
        </w:tc>
        <w:tc>
          <w:tcPr>
            <w:tcW w:w="2340" w:type="dxa"/>
            <w:gridSpan w:val="2"/>
            <w:vAlign w:val="center"/>
          </w:tcPr>
          <w:p w14:paraId="79E834F5" w14:textId="77777777" w:rsidR="008762E8" w:rsidRPr="008A3CC4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8A3CC4">
              <w:rPr>
                <w:b w:val="0"/>
                <w:bCs/>
              </w:rPr>
              <w:t>Sustained hypertension</w:t>
            </w:r>
          </w:p>
        </w:tc>
        <w:tc>
          <w:tcPr>
            <w:tcW w:w="810" w:type="dxa"/>
            <w:vAlign w:val="center"/>
          </w:tcPr>
          <w:p w14:paraId="5C449BA8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261</w:t>
            </w:r>
          </w:p>
        </w:tc>
        <w:tc>
          <w:tcPr>
            <w:tcW w:w="1170" w:type="dxa"/>
            <w:vAlign w:val="center"/>
          </w:tcPr>
          <w:p w14:paraId="4F145139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36.2 (8.3)</w:t>
            </w:r>
          </w:p>
        </w:tc>
        <w:tc>
          <w:tcPr>
            <w:tcW w:w="1620" w:type="dxa"/>
            <w:gridSpan w:val="2"/>
            <w:vAlign w:val="center"/>
          </w:tcPr>
          <w:p w14:paraId="597CE5B3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3.92</w:t>
            </w:r>
          </w:p>
          <w:p w14:paraId="2784F6BF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</w:t>
            </w:r>
            <w:r>
              <w:rPr>
                <w:b w:val="0"/>
              </w:rPr>
              <w:t>2.71</w:t>
            </w:r>
            <w:r w:rsidRPr="008A3CC4">
              <w:rPr>
                <w:b w:val="0"/>
              </w:rPr>
              <w:t xml:space="preserve">, </w:t>
            </w:r>
            <w:r>
              <w:rPr>
                <w:b w:val="0"/>
              </w:rPr>
              <w:t>5.13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1620" w:type="dxa"/>
            <w:vAlign w:val="center"/>
          </w:tcPr>
          <w:p w14:paraId="32FAB463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3.05</w:t>
            </w:r>
          </w:p>
          <w:p w14:paraId="56E6F9E1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</w:t>
            </w:r>
            <w:r>
              <w:rPr>
                <w:b w:val="0"/>
              </w:rPr>
              <w:t>1.53</w:t>
            </w:r>
            <w:r w:rsidRPr="008A3CC4">
              <w:rPr>
                <w:b w:val="0"/>
              </w:rPr>
              <w:t xml:space="preserve">, </w:t>
            </w:r>
            <w:r>
              <w:rPr>
                <w:b w:val="0"/>
              </w:rPr>
              <w:t>4.56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810" w:type="dxa"/>
            <w:vAlign w:val="center"/>
          </w:tcPr>
          <w:p w14:paraId="760D0440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112</w:t>
            </w:r>
          </w:p>
        </w:tc>
        <w:tc>
          <w:tcPr>
            <w:tcW w:w="1350" w:type="dxa"/>
            <w:vAlign w:val="center"/>
          </w:tcPr>
          <w:p w14:paraId="6C691172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43.0 (13.1)</w:t>
            </w:r>
          </w:p>
        </w:tc>
        <w:tc>
          <w:tcPr>
            <w:tcW w:w="1710" w:type="dxa"/>
            <w:vAlign w:val="center"/>
          </w:tcPr>
          <w:p w14:paraId="15CF288B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4.</w:t>
            </w:r>
            <w:r>
              <w:rPr>
                <w:b w:val="0"/>
              </w:rPr>
              <w:t>51</w:t>
            </w:r>
          </w:p>
          <w:p w14:paraId="47532627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(1.</w:t>
            </w:r>
            <w:r>
              <w:rPr>
                <w:b w:val="0"/>
              </w:rPr>
              <w:t>39</w:t>
            </w:r>
            <w:r w:rsidRPr="008A3CC4">
              <w:rPr>
                <w:b w:val="0"/>
              </w:rPr>
              <w:t>, 7.</w:t>
            </w:r>
            <w:r>
              <w:rPr>
                <w:b w:val="0"/>
              </w:rPr>
              <w:t>62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1890" w:type="dxa"/>
            <w:gridSpan w:val="2"/>
            <w:vAlign w:val="center"/>
          </w:tcPr>
          <w:p w14:paraId="5BEB6ED9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3.21</w:t>
            </w:r>
          </w:p>
          <w:p w14:paraId="72085C03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</w:t>
            </w:r>
            <w:r>
              <w:rPr>
                <w:b w:val="0"/>
              </w:rPr>
              <w:t>-0.95</w:t>
            </w:r>
            <w:r w:rsidRPr="008A3CC4">
              <w:rPr>
                <w:b w:val="0"/>
              </w:rPr>
              <w:t xml:space="preserve">, </w:t>
            </w:r>
            <w:r>
              <w:rPr>
                <w:b w:val="0"/>
              </w:rPr>
              <w:t>7</w:t>
            </w:r>
            <w:r w:rsidRPr="008A3CC4">
              <w:rPr>
                <w:b w:val="0"/>
              </w:rPr>
              <w:t>.</w:t>
            </w:r>
            <w:r>
              <w:rPr>
                <w:b w:val="0"/>
              </w:rPr>
              <w:t>3</w:t>
            </w:r>
            <w:r w:rsidRPr="008A3CC4">
              <w:rPr>
                <w:b w:val="0"/>
              </w:rPr>
              <w:t>6)</w:t>
            </w:r>
          </w:p>
        </w:tc>
      </w:tr>
      <w:tr w:rsidR="008762E8" w:rsidRPr="008A3CC4" w14:paraId="2F77F6D5" w14:textId="77777777" w:rsidTr="00CD7306">
        <w:tc>
          <w:tcPr>
            <w:tcW w:w="15210" w:type="dxa"/>
            <w:gridSpan w:val="14"/>
            <w:vAlign w:val="center"/>
          </w:tcPr>
          <w:p w14:paraId="442A8D35" w14:textId="77777777" w:rsidR="008762E8" w:rsidRPr="008A3CC4" w:rsidRDefault="008762E8" w:rsidP="00CD7306">
            <w:pPr>
              <w:spacing w:line="240" w:lineRule="auto"/>
              <w:rPr>
                <w:b w:val="0"/>
              </w:rPr>
            </w:pPr>
            <w:r>
              <w:t>Phenotypes</w:t>
            </w:r>
            <w:r w:rsidRPr="00D77692">
              <w:t xml:space="preserve"> defined using </w:t>
            </w:r>
            <w:r>
              <w:t xml:space="preserve">office and </w:t>
            </w:r>
            <w:r w:rsidRPr="00D77692">
              <w:t>awake</w:t>
            </w:r>
            <w:r>
              <w:t>,</w:t>
            </w:r>
            <w:r w:rsidRPr="008A3CC4">
              <w:t xml:space="preserve"> asleep</w:t>
            </w:r>
            <w:r>
              <w:t>,</w:t>
            </w:r>
            <w:r w:rsidRPr="008A3CC4">
              <w:t xml:space="preserve"> or 24-hour BP</w:t>
            </w:r>
          </w:p>
        </w:tc>
      </w:tr>
      <w:tr w:rsidR="008762E8" w:rsidRPr="008A3CC4" w14:paraId="426DE696" w14:textId="77777777" w:rsidTr="00CD7306">
        <w:tc>
          <w:tcPr>
            <w:tcW w:w="1890" w:type="dxa"/>
            <w:gridSpan w:val="2"/>
            <w:vAlign w:val="center"/>
          </w:tcPr>
          <w:p w14:paraId="28451548" w14:textId="77777777" w:rsidR="008762E8" w:rsidRPr="008A3CC4" w:rsidRDefault="008762E8" w:rsidP="00CD7306">
            <w:pPr>
              <w:spacing w:line="240" w:lineRule="auto"/>
              <w:rPr>
                <w:bCs/>
              </w:rPr>
            </w:pPr>
            <w:r>
              <w:t>JNC7 guideline</w:t>
            </w:r>
          </w:p>
        </w:tc>
        <w:tc>
          <w:tcPr>
            <w:tcW w:w="2340" w:type="dxa"/>
            <w:gridSpan w:val="2"/>
            <w:vAlign w:val="center"/>
          </w:tcPr>
          <w:p w14:paraId="7D4E4511" w14:textId="77777777" w:rsidR="008762E8" w:rsidRPr="008A3CC4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8A3CC4">
              <w:t>2017 ACC/AHA guideline</w:t>
            </w:r>
          </w:p>
        </w:tc>
        <w:tc>
          <w:tcPr>
            <w:tcW w:w="810" w:type="dxa"/>
            <w:vAlign w:val="center"/>
          </w:tcPr>
          <w:p w14:paraId="3EBC9C2E" w14:textId="77777777" w:rsidR="008762E8" w:rsidRPr="008A3CC4" w:rsidRDefault="008762E8" w:rsidP="00CD7306">
            <w:pPr>
              <w:spacing w:line="240" w:lineRule="auto"/>
              <w:jc w:val="center"/>
              <w:rPr>
                <w:bCs/>
              </w:rPr>
            </w:pPr>
            <w:r w:rsidRPr="008A3CC4">
              <w:rPr>
                <w:b w:val="0"/>
                <w:bCs/>
              </w:rPr>
              <w:t>N</w:t>
            </w:r>
          </w:p>
        </w:tc>
        <w:tc>
          <w:tcPr>
            <w:tcW w:w="1170" w:type="dxa"/>
            <w:vAlign w:val="center"/>
          </w:tcPr>
          <w:p w14:paraId="64C0660D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  <w:bCs/>
              </w:rPr>
              <w:t>Mean</w:t>
            </w:r>
            <w:r>
              <w:rPr>
                <w:b w:val="0"/>
                <w:bCs/>
              </w:rPr>
              <w:t xml:space="preserve"> </w:t>
            </w:r>
            <w:r w:rsidRPr="008A3CC4">
              <w:rPr>
                <w:b w:val="0"/>
                <w:bCs/>
              </w:rPr>
              <w:t>(SD)</w:t>
            </w:r>
          </w:p>
        </w:tc>
        <w:tc>
          <w:tcPr>
            <w:tcW w:w="1620" w:type="dxa"/>
            <w:gridSpan w:val="2"/>
            <w:vAlign w:val="center"/>
          </w:tcPr>
          <w:p w14:paraId="4417FCA7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  <w:bCs/>
              </w:rPr>
              <w:t xml:space="preserve">Model </w:t>
            </w:r>
            <w:r>
              <w:rPr>
                <w:b w:val="0"/>
                <w:bCs/>
              </w:rPr>
              <w:t>1</w:t>
            </w:r>
          </w:p>
        </w:tc>
        <w:tc>
          <w:tcPr>
            <w:tcW w:w="1620" w:type="dxa"/>
            <w:vAlign w:val="center"/>
          </w:tcPr>
          <w:p w14:paraId="67447D24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  <w:bCs/>
              </w:rPr>
              <w:t xml:space="preserve">Model </w:t>
            </w:r>
            <w:r>
              <w:rPr>
                <w:b w:val="0"/>
                <w:bCs/>
              </w:rPr>
              <w:t>2</w:t>
            </w:r>
          </w:p>
        </w:tc>
        <w:tc>
          <w:tcPr>
            <w:tcW w:w="810" w:type="dxa"/>
            <w:vAlign w:val="center"/>
          </w:tcPr>
          <w:p w14:paraId="4981AC30" w14:textId="77777777" w:rsidR="008762E8" w:rsidRPr="008A3CC4" w:rsidRDefault="008762E8" w:rsidP="00CD7306">
            <w:pPr>
              <w:spacing w:line="240" w:lineRule="auto"/>
              <w:jc w:val="center"/>
              <w:rPr>
                <w:bCs/>
              </w:rPr>
            </w:pPr>
            <w:r w:rsidRPr="008A3CC4">
              <w:rPr>
                <w:b w:val="0"/>
                <w:bCs/>
              </w:rPr>
              <w:t>N</w:t>
            </w:r>
          </w:p>
        </w:tc>
        <w:tc>
          <w:tcPr>
            <w:tcW w:w="1350" w:type="dxa"/>
            <w:vAlign w:val="center"/>
          </w:tcPr>
          <w:p w14:paraId="0EB78CAD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  <w:bCs/>
              </w:rPr>
              <w:t>Mean (SD)</w:t>
            </w:r>
          </w:p>
        </w:tc>
        <w:tc>
          <w:tcPr>
            <w:tcW w:w="1710" w:type="dxa"/>
            <w:vAlign w:val="center"/>
          </w:tcPr>
          <w:p w14:paraId="329C7728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  <w:bCs/>
              </w:rPr>
              <w:t xml:space="preserve">Model </w:t>
            </w:r>
            <w:r>
              <w:rPr>
                <w:b w:val="0"/>
                <w:bCs/>
              </w:rPr>
              <w:t>1</w:t>
            </w:r>
          </w:p>
        </w:tc>
        <w:tc>
          <w:tcPr>
            <w:tcW w:w="1890" w:type="dxa"/>
            <w:gridSpan w:val="2"/>
            <w:vAlign w:val="center"/>
          </w:tcPr>
          <w:p w14:paraId="3793F6C0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  <w:bCs/>
              </w:rPr>
              <w:t xml:space="preserve">Model </w:t>
            </w:r>
            <w:r>
              <w:rPr>
                <w:b w:val="0"/>
                <w:bCs/>
              </w:rPr>
              <w:t>2</w:t>
            </w:r>
          </w:p>
        </w:tc>
      </w:tr>
      <w:tr w:rsidR="008762E8" w:rsidRPr="008A3CC4" w14:paraId="377165C8" w14:textId="77777777" w:rsidTr="00CD7306">
        <w:tc>
          <w:tcPr>
            <w:tcW w:w="1890" w:type="dxa"/>
            <w:gridSpan w:val="2"/>
            <w:vAlign w:val="center"/>
          </w:tcPr>
          <w:p w14:paraId="0D33E33C" w14:textId="77777777" w:rsidR="008762E8" w:rsidRPr="008A3CC4" w:rsidRDefault="008762E8" w:rsidP="00CD7306">
            <w:pPr>
              <w:spacing w:line="240" w:lineRule="auto"/>
              <w:rPr>
                <w:bCs/>
              </w:rPr>
            </w:pPr>
            <w:r w:rsidRPr="008A3CC4">
              <w:rPr>
                <w:b w:val="0"/>
                <w:bCs/>
              </w:rPr>
              <w:lastRenderedPageBreak/>
              <w:t>Sustained normotension</w:t>
            </w:r>
          </w:p>
        </w:tc>
        <w:tc>
          <w:tcPr>
            <w:tcW w:w="2340" w:type="dxa"/>
            <w:gridSpan w:val="2"/>
            <w:vAlign w:val="center"/>
          </w:tcPr>
          <w:p w14:paraId="1AA12700" w14:textId="77777777" w:rsidR="008762E8" w:rsidRPr="008A3CC4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8A3CC4">
              <w:rPr>
                <w:b w:val="0"/>
                <w:bCs/>
              </w:rPr>
              <w:t>Sustained normotension</w:t>
            </w:r>
          </w:p>
        </w:tc>
        <w:tc>
          <w:tcPr>
            <w:tcW w:w="810" w:type="dxa"/>
            <w:vAlign w:val="center"/>
          </w:tcPr>
          <w:p w14:paraId="3361F94D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593</w:t>
            </w:r>
          </w:p>
        </w:tc>
        <w:tc>
          <w:tcPr>
            <w:tcW w:w="1170" w:type="dxa"/>
            <w:vAlign w:val="center"/>
          </w:tcPr>
          <w:p w14:paraId="50A5D1B1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30.5 (8.1)</w:t>
            </w:r>
          </w:p>
        </w:tc>
        <w:tc>
          <w:tcPr>
            <w:tcW w:w="1620" w:type="dxa"/>
            <w:gridSpan w:val="2"/>
            <w:vAlign w:val="center"/>
          </w:tcPr>
          <w:p w14:paraId="046A6186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0 (ref)</w:t>
            </w:r>
          </w:p>
        </w:tc>
        <w:tc>
          <w:tcPr>
            <w:tcW w:w="1620" w:type="dxa"/>
            <w:vAlign w:val="center"/>
          </w:tcPr>
          <w:p w14:paraId="002C0C94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0 (ref)</w:t>
            </w:r>
          </w:p>
        </w:tc>
        <w:tc>
          <w:tcPr>
            <w:tcW w:w="810" w:type="dxa"/>
            <w:vAlign w:val="center"/>
          </w:tcPr>
          <w:p w14:paraId="34EB3467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103</w:t>
            </w:r>
          </w:p>
        </w:tc>
        <w:tc>
          <w:tcPr>
            <w:tcW w:w="1350" w:type="dxa"/>
            <w:vAlign w:val="center"/>
          </w:tcPr>
          <w:p w14:paraId="3E461475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39.5 (11.2)</w:t>
            </w:r>
          </w:p>
        </w:tc>
        <w:tc>
          <w:tcPr>
            <w:tcW w:w="1710" w:type="dxa"/>
            <w:vAlign w:val="center"/>
          </w:tcPr>
          <w:p w14:paraId="218BA7D8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0 (ref)</w:t>
            </w:r>
          </w:p>
        </w:tc>
        <w:tc>
          <w:tcPr>
            <w:tcW w:w="1890" w:type="dxa"/>
            <w:gridSpan w:val="2"/>
            <w:vAlign w:val="center"/>
          </w:tcPr>
          <w:p w14:paraId="05B2CD0F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0 (ref)</w:t>
            </w:r>
          </w:p>
        </w:tc>
      </w:tr>
      <w:tr w:rsidR="008762E8" w:rsidRPr="008A3CC4" w14:paraId="5C68AEDD" w14:textId="77777777" w:rsidTr="00CD7306">
        <w:tc>
          <w:tcPr>
            <w:tcW w:w="1890" w:type="dxa"/>
            <w:gridSpan w:val="2"/>
            <w:vAlign w:val="center"/>
          </w:tcPr>
          <w:p w14:paraId="145A7F61" w14:textId="77777777" w:rsidR="008762E8" w:rsidRPr="008A3CC4" w:rsidRDefault="008762E8" w:rsidP="00CD7306">
            <w:pPr>
              <w:spacing w:line="240" w:lineRule="auto"/>
              <w:rPr>
                <w:bCs/>
              </w:rPr>
            </w:pPr>
            <w:r w:rsidRPr="008A3CC4">
              <w:rPr>
                <w:b w:val="0"/>
                <w:bCs/>
              </w:rPr>
              <w:t>Sustained normotension</w:t>
            </w:r>
          </w:p>
        </w:tc>
        <w:tc>
          <w:tcPr>
            <w:tcW w:w="2340" w:type="dxa"/>
            <w:gridSpan w:val="2"/>
            <w:vAlign w:val="center"/>
          </w:tcPr>
          <w:p w14:paraId="6ED557EB" w14:textId="77777777" w:rsidR="008762E8" w:rsidRPr="008A3CC4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8A3CC4">
              <w:rPr>
                <w:b w:val="0"/>
                <w:bCs/>
              </w:rPr>
              <w:t>White coat hypertension</w:t>
            </w:r>
          </w:p>
        </w:tc>
        <w:tc>
          <w:tcPr>
            <w:tcW w:w="810" w:type="dxa"/>
            <w:vAlign w:val="center"/>
          </w:tcPr>
          <w:p w14:paraId="099ACE9B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79</w:t>
            </w:r>
          </w:p>
        </w:tc>
        <w:tc>
          <w:tcPr>
            <w:tcW w:w="1170" w:type="dxa"/>
            <w:vAlign w:val="center"/>
          </w:tcPr>
          <w:p w14:paraId="12F4CA15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33.2 (7.0)</w:t>
            </w:r>
          </w:p>
        </w:tc>
        <w:tc>
          <w:tcPr>
            <w:tcW w:w="1620" w:type="dxa"/>
            <w:gridSpan w:val="2"/>
            <w:vAlign w:val="center"/>
          </w:tcPr>
          <w:p w14:paraId="53F93CD4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1.05</w:t>
            </w:r>
          </w:p>
          <w:p w14:paraId="1B9F6982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(-0.</w:t>
            </w:r>
            <w:r>
              <w:rPr>
                <w:b w:val="0"/>
              </w:rPr>
              <w:t>71</w:t>
            </w:r>
            <w:r w:rsidRPr="008A3CC4">
              <w:rPr>
                <w:b w:val="0"/>
              </w:rPr>
              <w:t>, 2.8</w:t>
            </w:r>
            <w:r>
              <w:rPr>
                <w:b w:val="0"/>
              </w:rPr>
              <w:t>1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1620" w:type="dxa"/>
            <w:vAlign w:val="center"/>
          </w:tcPr>
          <w:p w14:paraId="4D9F678F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0.</w:t>
            </w:r>
            <w:r>
              <w:rPr>
                <w:b w:val="0"/>
              </w:rPr>
              <w:t>16</w:t>
            </w:r>
          </w:p>
          <w:p w14:paraId="7754AFCA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(-1.</w:t>
            </w:r>
            <w:r>
              <w:rPr>
                <w:b w:val="0"/>
              </w:rPr>
              <w:t>79</w:t>
            </w:r>
            <w:r w:rsidRPr="008A3CC4">
              <w:rPr>
                <w:b w:val="0"/>
              </w:rPr>
              <w:t>, 2.</w:t>
            </w:r>
            <w:r>
              <w:rPr>
                <w:b w:val="0"/>
              </w:rPr>
              <w:t>11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810" w:type="dxa"/>
            <w:vAlign w:val="center"/>
          </w:tcPr>
          <w:p w14:paraId="06E8C63B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17</w:t>
            </w:r>
          </w:p>
        </w:tc>
        <w:tc>
          <w:tcPr>
            <w:tcW w:w="1350" w:type="dxa"/>
            <w:vAlign w:val="center"/>
          </w:tcPr>
          <w:p w14:paraId="2B098400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37.7 (9.4)</w:t>
            </w:r>
          </w:p>
        </w:tc>
        <w:tc>
          <w:tcPr>
            <w:tcW w:w="1710" w:type="dxa"/>
            <w:vAlign w:val="center"/>
          </w:tcPr>
          <w:p w14:paraId="2719C12E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0.</w:t>
            </w:r>
            <w:r>
              <w:rPr>
                <w:b w:val="0"/>
              </w:rPr>
              <w:t>74</w:t>
            </w:r>
          </w:p>
          <w:p w14:paraId="2214B8A3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(-6.</w:t>
            </w:r>
            <w:r>
              <w:rPr>
                <w:b w:val="0"/>
              </w:rPr>
              <w:t>0</w:t>
            </w:r>
            <w:r w:rsidRPr="008A3CC4">
              <w:rPr>
                <w:b w:val="0"/>
              </w:rPr>
              <w:t xml:space="preserve">7, </w:t>
            </w:r>
            <w:r>
              <w:rPr>
                <w:b w:val="0"/>
              </w:rPr>
              <w:t>7.55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1890" w:type="dxa"/>
            <w:gridSpan w:val="2"/>
            <w:vAlign w:val="center"/>
          </w:tcPr>
          <w:p w14:paraId="0FFBFE2A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-1.</w:t>
            </w:r>
            <w:r>
              <w:rPr>
                <w:b w:val="0"/>
              </w:rPr>
              <w:t>43</w:t>
            </w:r>
          </w:p>
          <w:p w14:paraId="51524688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(-8.</w:t>
            </w:r>
            <w:r>
              <w:rPr>
                <w:b w:val="0"/>
              </w:rPr>
              <w:t>72</w:t>
            </w:r>
            <w:r w:rsidRPr="008A3CC4">
              <w:rPr>
                <w:b w:val="0"/>
              </w:rPr>
              <w:t xml:space="preserve">, </w:t>
            </w:r>
            <w:r>
              <w:rPr>
                <w:b w:val="0"/>
              </w:rPr>
              <w:t>5.87</w:t>
            </w:r>
            <w:r w:rsidRPr="008A3CC4">
              <w:rPr>
                <w:b w:val="0"/>
              </w:rPr>
              <w:t>)</w:t>
            </w:r>
          </w:p>
        </w:tc>
      </w:tr>
      <w:tr w:rsidR="008762E8" w:rsidRPr="008A3CC4" w14:paraId="5E680FA8" w14:textId="77777777" w:rsidTr="00CD7306">
        <w:tc>
          <w:tcPr>
            <w:tcW w:w="1890" w:type="dxa"/>
            <w:gridSpan w:val="2"/>
            <w:vAlign w:val="center"/>
          </w:tcPr>
          <w:p w14:paraId="37093DDC" w14:textId="77777777" w:rsidR="008762E8" w:rsidRPr="008A3CC4" w:rsidRDefault="008762E8" w:rsidP="00CD7306">
            <w:pPr>
              <w:spacing w:line="240" w:lineRule="auto"/>
              <w:rPr>
                <w:bCs/>
              </w:rPr>
            </w:pPr>
            <w:r w:rsidRPr="008A3CC4">
              <w:rPr>
                <w:b w:val="0"/>
                <w:bCs/>
              </w:rPr>
              <w:t>Sustained normotension</w:t>
            </w:r>
          </w:p>
        </w:tc>
        <w:tc>
          <w:tcPr>
            <w:tcW w:w="2340" w:type="dxa"/>
            <w:gridSpan w:val="2"/>
            <w:vAlign w:val="center"/>
          </w:tcPr>
          <w:p w14:paraId="7896F823" w14:textId="77777777" w:rsidR="008762E8" w:rsidRPr="008A3CC4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8A3CC4">
              <w:rPr>
                <w:b w:val="0"/>
                <w:bCs/>
              </w:rPr>
              <w:t>Sustained hypertension</w:t>
            </w:r>
          </w:p>
        </w:tc>
        <w:tc>
          <w:tcPr>
            <w:tcW w:w="810" w:type="dxa"/>
            <w:vAlign w:val="center"/>
          </w:tcPr>
          <w:p w14:paraId="52BA410A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151</w:t>
            </w:r>
          </w:p>
        </w:tc>
        <w:tc>
          <w:tcPr>
            <w:tcW w:w="1170" w:type="dxa"/>
            <w:vAlign w:val="center"/>
          </w:tcPr>
          <w:p w14:paraId="4E5DECE1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32.8</w:t>
            </w:r>
            <w:r>
              <w:rPr>
                <w:b w:val="0"/>
              </w:rPr>
              <w:t xml:space="preserve"> </w:t>
            </w:r>
            <w:r w:rsidRPr="008A3CC4">
              <w:rPr>
                <w:b w:val="0"/>
              </w:rPr>
              <w:t>(8.0)</w:t>
            </w:r>
          </w:p>
        </w:tc>
        <w:tc>
          <w:tcPr>
            <w:tcW w:w="1620" w:type="dxa"/>
            <w:gridSpan w:val="2"/>
            <w:vAlign w:val="center"/>
          </w:tcPr>
          <w:p w14:paraId="04556230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0.06</w:t>
            </w:r>
          </w:p>
          <w:p w14:paraId="5AA474DF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(-1.</w:t>
            </w:r>
            <w:r>
              <w:rPr>
                <w:b w:val="0"/>
              </w:rPr>
              <w:t>30</w:t>
            </w:r>
            <w:r w:rsidRPr="008A3CC4">
              <w:rPr>
                <w:b w:val="0"/>
              </w:rPr>
              <w:t>, 1.42)</w:t>
            </w:r>
          </w:p>
        </w:tc>
        <w:tc>
          <w:tcPr>
            <w:tcW w:w="1620" w:type="dxa"/>
            <w:vAlign w:val="center"/>
          </w:tcPr>
          <w:p w14:paraId="72247A02" w14:textId="77777777" w:rsidR="008762E8" w:rsidRPr="002D1908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2D1908">
              <w:rPr>
                <w:b w:val="0"/>
              </w:rPr>
              <w:t>-0.76</w:t>
            </w:r>
          </w:p>
          <w:p w14:paraId="7C698740" w14:textId="77777777" w:rsidR="008762E8" w:rsidRPr="002D1908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2D1908">
              <w:rPr>
                <w:b w:val="0"/>
              </w:rPr>
              <w:t>(-2.37, 0.84)</w:t>
            </w:r>
          </w:p>
        </w:tc>
        <w:tc>
          <w:tcPr>
            <w:tcW w:w="810" w:type="dxa"/>
            <w:vAlign w:val="center"/>
          </w:tcPr>
          <w:p w14:paraId="77768B12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51</w:t>
            </w:r>
          </w:p>
        </w:tc>
        <w:tc>
          <w:tcPr>
            <w:tcW w:w="1350" w:type="dxa"/>
            <w:vAlign w:val="center"/>
          </w:tcPr>
          <w:p w14:paraId="19C2363D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39.7 (10.6)</w:t>
            </w:r>
          </w:p>
        </w:tc>
        <w:tc>
          <w:tcPr>
            <w:tcW w:w="1710" w:type="dxa"/>
            <w:vAlign w:val="center"/>
          </w:tcPr>
          <w:p w14:paraId="4AA79003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3.03</w:t>
            </w:r>
          </w:p>
          <w:p w14:paraId="194C925E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</w:t>
            </w:r>
            <w:r>
              <w:rPr>
                <w:b w:val="0"/>
              </w:rPr>
              <w:t>1.39</w:t>
            </w:r>
            <w:r w:rsidRPr="008A3CC4">
              <w:rPr>
                <w:b w:val="0"/>
              </w:rPr>
              <w:t xml:space="preserve">, </w:t>
            </w:r>
            <w:r>
              <w:rPr>
                <w:b w:val="0"/>
              </w:rPr>
              <w:t>7.46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1890" w:type="dxa"/>
            <w:gridSpan w:val="2"/>
            <w:vAlign w:val="center"/>
          </w:tcPr>
          <w:p w14:paraId="2997DA5F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2.</w:t>
            </w:r>
            <w:r>
              <w:rPr>
                <w:b w:val="0"/>
              </w:rPr>
              <w:t>38</w:t>
            </w:r>
          </w:p>
          <w:p w14:paraId="41A12728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(-2.</w:t>
            </w:r>
            <w:r>
              <w:rPr>
                <w:b w:val="0"/>
              </w:rPr>
              <w:t>66</w:t>
            </w:r>
            <w:r w:rsidRPr="008A3CC4">
              <w:rPr>
                <w:b w:val="0"/>
              </w:rPr>
              <w:t>, 7.</w:t>
            </w:r>
            <w:r>
              <w:rPr>
                <w:b w:val="0"/>
              </w:rPr>
              <w:t>42</w:t>
            </w:r>
            <w:r w:rsidRPr="008A3CC4">
              <w:rPr>
                <w:b w:val="0"/>
              </w:rPr>
              <w:t>)</w:t>
            </w:r>
          </w:p>
        </w:tc>
      </w:tr>
      <w:tr w:rsidR="008762E8" w:rsidRPr="008A3CC4" w14:paraId="1DD1AF08" w14:textId="77777777" w:rsidTr="00CD7306">
        <w:tc>
          <w:tcPr>
            <w:tcW w:w="1890" w:type="dxa"/>
            <w:gridSpan w:val="2"/>
            <w:vAlign w:val="center"/>
          </w:tcPr>
          <w:p w14:paraId="592D8FF9" w14:textId="77777777" w:rsidR="008762E8" w:rsidRPr="008A3CC4" w:rsidRDefault="008762E8" w:rsidP="00CD7306">
            <w:pPr>
              <w:spacing w:line="240" w:lineRule="auto"/>
              <w:rPr>
                <w:bCs/>
              </w:rPr>
            </w:pPr>
            <w:r w:rsidRPr="008A3CC4">
              <w:rPr>
                <w:b w:val="0"/>
                <w:bCs/>
              </w:rPr>
              <w:t>Sustained normotension</w:t>
            </w:r>
          </w:p>
        </w:tc>
        <w:tc>
          <w:tcPr>
            <w:tcW w:w="2340" w:type="dxa"/>
            <w:gridSpan w:val="2"/>
            <w:vAlign w:val="center"/>
          </w:tcPr>
          <w:p w14:paraId="43F92B88" w14:textId="77777777" w:rsidR="008762E8" w:rsidRPr="008A3CC4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8A3CC4">
              <w:rPr>
                <w:b w:val="0"/>
                <w:bCs/>
              </w:rPr>
              <w:t>Masked hypertension</w:t>
            </w:r>
          </w:p>
        </w:tc>
        <w:tc>
          <w:tcPr>
            <w:tcW w:w="810" w:type="dxa"/>
            <w:vAlign w:val="center"/>
          </w:tcPr>
          <w:p w14:paraId="4907E5B6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318</w:t>
            </w:r>
          </w:p>
        </w:tc>
        <w:tc>
          <w:tcPr>
            <w:tcW w:w="1170" w:type="dxa"/>
            <w:vAlign w:val="center"/>
          </w:tcPr>
          <w:p w14:paraId="4F0440C5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31.9 (8.1)</w:t>
            </w:r>
          </w:p>
        </w:tc>
        <w:tc>
          <w:tcPr>
            <w:tcW w:w="1620" w:type="dxa"/>
            <w:gridSpan w:val="2"/>
            <w:vAlign w:val="center"/>
          </w:tcPr>
          <w:p w14:paraId="7135B49C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0.1</w:t>
            </w:r>
            <w:r>
              <w:rPr>
                <w:b w:val="0"/>
              </w:rPr>
              <w:t>6</w:t>
            </w:r>
          </w:p>
          <w:p w14:paraId="345EA5DB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(-0.</w:t>
            </w:r>
            <w:r>
              <w:rPr>
                <w:b w:val="0"/>
              </w:rPr>
              <w:t>87</w:t>
            </w:r>
            <w:r w:rsidRPr="008A3CC4">
              <w:rPr>
                <w:b w:val="0"/>
              </w:rPr>
              <w:t>, 1.</w:t>
            </w:r>
            <w:r>
              <w:rPr>
                <w:b w:val="0"/>
              </w:rPr>
              <w:t>18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1620" w:type="dxa"/>
            <w:vAlign w:val="center"/>
          </w:tcPr>
          <w:p w14:paraId="2E0D8CAA" w14:textId="77777777" w:rsidR="008762E8" w:rsidRPr="002D1908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2D1908">
              <w:rPr>
                <w:b w:val="0"/>
              </w:rPr>
              <w:t>-0.12</w:t>
            </w:r>
          </w:p>
          <w:p w14:paraId="58DA21E2" w14:textId="77777777" w:rsidR="008762E8" w:rsidRPr="002D1908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2D1908">
              <w:rPr>
                <w:b w:val="0"/>
              </w:rPr>
              <w:t>(-1.16, 0.93)</w:t>
            </w:r>
          </w:p>
        </w:tc>
        <w:tc>
          <w:tcPr>
            <w:tcW w:w="810" w:type="dxa"/>
            <w:vAlign w:val="center"/>
          </w:tcPr>
          <w:p w14:paraId="4352C9EC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113</w:t>
            </w:r>
          </w:p>
        </w:tc>
        <w:tc>
          <w:tcPr>
            <w:tcW w:w="1350" w:type="dxa"/>
            <w:vAlign w:val="center"/>
          </w:tcPr>
          <w:p w14:paraId="5A192F03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38.6 (10.6)</w:t>
            </w:r>
          </w:p>
        </w:tc>
        <w:tc>
          <w:tcPr>
            <w:tcW w:w="1710" w:type="dxa"/>
            <w:vAlign w:val="center"/>
          </w:tcPr>
          <w:p w14:paraId="132D5C7C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0.</w:t>
            </w:r>
            <w:r>
              <w:rPr>
                <w:b w:val="0"/>
              </w:rPr>
              <w:t>96</w:t>
            </w:r>
          </w:p>
          <w:p w14:paraId="4E41C515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</w:t>
            </w:r>
            <w:r>
              <w:rPr>
                <w:b w:val="0"/>
              </w:rPr>
              <w:t>2.58</w:t>
            </w:r>
            <w:r w:rsidRPr="008A3CC4">
              <w:rPr>
                <w:b w:val="0"/>
              </w:rPr>
              <w:t>, 4.</w:t>
            </w:r>
            <w:r>
              <w:rPr>
                <w:b w:val="0"/>
              </w:rPr>
              <w:t>51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1890" w:type="dxa"/>
            <w:gridSpan w:val="2"/>
            <w:vAlign w:val="center"/>
          </w:tcPr>
          <w:p w14:paraId="4C328DC5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0.</w:t>
            </w:r>
            <w:r>
              <w:rPr>
                <w:b w:val="0"/>
              </w:rPr>
              <w:t>71</w:t>
            </w:r>
          </w:p>
          <w:p w14:paraId="4A75A1EC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</w:t>
            </w:r>
            <w:r>
              <w:rPr>
                <w:b w:val="0"/>
              </w:rPr>
              <w:t>2.82</w:t>
            </w:r>
            <w:r w:rsidRPr="008A3CC4">
              <w:rPr>
                <w:b w:val="0"/>
              </w:rPr>
              <w:t xml:space="preserve">, </w:t>
            </w:r>
            <w:r>
              <w:rPr>
                <w:b w:val="0"/>
              </w:rPr>
              <w:t>4.24</w:t>
            </w:r>
            <w:r w:rsidRPr="008A3CC4">
              <w:rPr>
                <w:b w:val="0"/>
              </w:rPr>
              <w:t>)</w:t>
            </w:r>
          </w:p>
        </w:tc>
      </w:tr>
      <w:tr w:rsidR="008762E8" w:rsidRPr="008A3CC4" w14:paraId="4760511E" w14:textId="77777777" w:rsidTr="00CD7306">
        <w:tc>
          <w:tcPr>
            <w:tcW w:w="1890" w:type="dxa"/>
            <w:gridSpan w:val="2"/>
            <w:vAlign w:val="center"/>
          </w:tcPr>
          <w:p w14:paraId="103486A6" w14:textId="77777777" w:rsidR="008762E8" w:rsidRPr="008A3CC4" w:rsidRDefault="008762E8" w:rsidP="00CD7306">
            <w:pPr>
              <w:spacing w:line="240" w:lineRule="auto"/>
              <w:rPr>
                <w:bCs/>
              </w:rPr>
            </w:pPr>
            <w:r w:rsidRPr="008A3CC4">
              <w:rPr>
                <w:b w:val="0"/>
                <w:bCs/>
              </w:rPr>
              <w:t>Masked hypertension</w:t>
            </w:r>
          </w:p>
        </w:tc>
        <w:tc>
          <w:tcPr>
            <w:tcW w:w="2340" w:type="dxa"/>
            <w:gridSpan w:val="2"/>
            <w:vAlign w:val="center"/>
          </w:tcPr>
          <w:p w14:paraId="4A1E3F62" w14:textId="77777777" w:rsidR="008762E8" w:rsidRPr="008A3CC4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8A3CC4">
              <w:rPr>
                <w:b w:val="0"/>
                <w:bCs/>
              </w:rPr>
              <w:t>Masked hypertension</w:t>
            </w:r>
          </w:p>
        </w:tc>
        <w:tc>
          <w:tcPr>
            <w:tcW w:w="810" w:type="dxa"/>
            <w:vAlign w:val="center"/>
          </w:tcPr>
          <w:p w14:paraId="05726B78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322</w:t>
            </w:r>
          </w:p>
        </w:tc>
        <w:tc>
          <w:tcPr>
            <w:tcW w:w="1170" w:type="dxa"/>
            <w:vAlign w:val="center"/>
          </w:tcPr>
          <w:p w14:paraId="11919E68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34.7 (10.0)</w:t>
            </w:r>
          </w:p>
        </w:tc>
        <w:tc>
          <w:tcPr>
            <w:tcW w:w="1620" w:type="dxa"/>
            <w:gridSpan w:val="2"/>
            <w:vAlign w:val="center"/>
          </w:tcPr>
          <w:p w14:paraId="1A76BE05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1.82</w:t>
            </w:r>
          </w:p>
          <w:p w14:paraId="58648F2C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(0.</w:t>
            </w:r>
            <w:r>
              <w:rPr>
                <w:b w:val="0"/>
              </w:rPr>
              <w:t>70</w:t>
            </w:r>
            <w:r w:rsidRPr="008A3CC4">
              <w:rPr>
                <w:b w:val="0"/>
              </w:rPr>
              <w:t xml:space="preserve">, </w:t>
            </w:r>
            <w:r>
              <w:rPr>
                <w:b w:val="0"/>
              </w:rPr>
              <w:t>2</w:t>
            </w:r>
            <w:r w:rsidRPr="008A3CC4">
              <w:rPr>
                <w:b w:val="0"/>
              </w:rPr>
              <w:t>.</w:t>
            </w:r>
            <w:r>
              <w:rPr>
                <w:b w:val="0"/>
              </w:rPr>
              <w:t>94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1620" w:type="dxa"/>
            <w:vAlign w:val="center"/>
          </w:tcPr>
          <w:p w14:paraId="24D55E28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1.</w:t>
            </w:r>
            <w:r>
              <w:rPr>
                <w:b w:val="0"/>
              </w:rPr>
              <w:t>32</w:t>
            </w:r>
          </w:p>
          <w:p w14:paraId="2889EFD6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(0.</w:t>
            </w:r>
            <w:r>
              <w:rPr>
                <w:b w:val="0"/>
              </w:rPr>
              <w:t>14</w:t>
            </w:r>
            <w:r w:rsidRPr="008A3CC4">
              <w:rPr>
                <w:b w:val="0"/>
              </w:rPr>
              <w:t>, 2.</w:t>
            </w:r>
            <w:r>
              <w:rPr>
                <w:b w:val="0"/>
              </w:rPr>
              <w:t>4</w:t>
            </w:r>
            <w:r w:rsidRPr="008A3CC4">
              <w:rPr>
                <w:b w:val="0"/>
              </w:rPr>
              <w:t>9)</w:t>
            </w:r>
          </w:p>
        </w:tc>
        <w:tc>
          <w:tcPr>
            <w:tcW w:w="810" w:type="dxa"/>
            <w:vAlign w:val="center"/>
          </w:tcPr>
          <w:p w14:paraId="4EC2AD46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200</w:t>
            </w:r>
          </w:p>
        </w:tc>
        <w:tc>
          <w:tcPr>
            <w:tcW w:w="1350" w:type="dxa"/>
            <w:vAlign w:val="center"/>
          </w:tcPr>
          <w:p w14:paraId="1D7E29AD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40.9 (13.8)</w:t>
            </w:r>
          </w:p>
        </w:tc>
        <w:tc>
          <w:tcPr>
            <w:tcW w:w="1710" w:type="dxa"/>
            <w:vAlign w:val="center"/>
          </w:tcPr>
          <w:p w14:paraId="0C11A41F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3.24</w:t>
            </w:r>
          </w:p>
          <w:p w14:paraId="1BD1FDAC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(-0.</w:t>
            </w:r>
            <w:r>
              <w:rPr>
                <w:b w:val="0"/>
              </w:rPr>
              <w:t>01</w:t>
            </w:r>
            <w:r w:rsidRPr="008A3CC4">
              <w:rPr>
                <w:b w:val="0"/>
              </w:rPr>
              <w:t>, 6.</w:t>
            </w:r>
            <w:r>
              <w:rPr>
                <w:b w:val="0"/>
              </w:rPr>
              <w:t>49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1890" w:type="dxa"/>
            <w:gridSpan w:val="2"/>
            <w:vAlign w:val="center"/>
          </w:tcPr>
          <w:p w14:paraId="61FD831A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2.</w:t>
            </w:r>
            <w:r>
              <w:rPr>
                <w:b w:val="0"/>
              </w:rPr>
              <w:t>89</w:t>
            </w:r>
          </w:p>
          <w:p w14:paraId="559B718F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</w:t>
            </w:r>
            <w:r>
              <w:rPr>
                <w:b w:val="0"/>
              </w:rPr>
              <w:t>-0.40</w:t>
            </w:r>
            <w:r w:rsidRPr="008A3CC4">
              <w:rPr>
                <w:b w:val="0"/>
              </w:rPr>
              <w:t>, 6.1</w:t>
            </w:r>
            <w:r>
              <w:rPr>
                <w:b w:val="0"/>
              </w:rPr>
              <w:t>9</w:t>
            </w:r>
            <w:r w:rsidRPr="008A3CC4">
              <w:rPr>
                <w:b w:val="0"/>
              </w:rPr>
              <w:t>)</w:t>
            </w:r>
          </w:p>
        </w:tc>
      </w:tr>
      <w:tr w:rsidR="008762E8" w:rsidRPr="008A3CC4" w14:paraId="3AB2228B" w14:textId="77777777" w:rsidTr="00CD7306">
        <w:tc>
          <w:tcPr>
            <w:tcW w:w="1890" w:type="dxa"/>
            <w:gridSpan w:val="2"/>
            <w:vAlign w:val="center"/>
          </w:tcPr>
          <w:p w14:paraId="5514C164" w14:textId="77777777" w:rsidR="008762E8" w:rsidRPr="008A3CC4" w:rsidRDefault="008762E8" w:rsidP="00CD7306">
            <w:pPr>
              <w:spacing w:line="240" w:lineRule="auto"/>
              <w:rPr>
                <w:bCs/>
              </w:rPr>
            </w:pPr>
            <w:r w:rsidRPr="008A3CC4">
              <w:rPr>
                <w:b w:val="0"/>
                <w:bCs/>
              </w:rPr>
              <w:t>Masked hypertension</w:t>
            </w:r>
          </w:p>
        </w:tc>
        <w:tc>
          <w:tcPr>
            <w:tcW w:w="2340" w:type="dxa"/>
            <w:gridSpan w:val="2"/>
            <w:vAlign w:val="center"/>
          </w:tcPr>
          <w:p w14:paraId="184BFCD6" w14:textId="77777777" w:rsidR="008762E8" w:rsidRPr="008A3CC4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8A3CC4">
              <w:rPr>
                <w:b w:val="0"/>
                <w:bCs/>
              </w:rPr>
              <w:t>Sustained hypertension</w:t>
            </w:r>
          </w:p>
        </w:tc>
        <w:tc>
          <w:tcPr>
            <w:tcW w:w="810" w:type="dxa"/>
            <w:vAlign w:val="center"/>
          </w:tcPr>
          <w:p w14:paraId="362F599C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348</w:t>
            </w:r>
          </w:p>
        </w:tc>
        <w:tc>
          <w:tcPr>
            <w:tcW w:w="1170" w:type="dxa"/>
            <w:vAlign w:val="center"/>
          </w:tcPr>
          <w:p w14:paraId="518D9488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36.0 (8.3)</w:t>
            </w:r>
          </w:p>
        </w:tc>
        <w:tc>
          <w:tcPr>
            <w:tcW w:w="1620" w:type="dxa"/>
            <w:gridSpan w:val="2"/>
            <w:vAlign w:val="center"/>
          </w:tcPr>
          <w:p w14:paraId="3F87FD99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3.</w:t>
            </w:r>
            <w:r>
              <w:rPr>
                <w:b w:val="0"/>
              </w:rPr>
              <w:t>11</w:t>
            </w:r>
          </w:p>
          <w:p w14:paraId="5F18A867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</w:t>
            </w:r>
            <w:r>
              <w:rPr>
                <w:b w:val="0"/>
              </w:rPr>
              <w:t>1.96</w:t>
            </w:r>
            <w:r w:rsidRPr="008A3CC4">
              <w:rPr>
                <w:b w:val="0"/>
              </w:rPr>
              <w:t>, 4.2</w:t>
            </w:r>
            <w:r>
              <w:rPr>
                <w:b w:val="0"/>
              </w:rPr>
              <w:t>6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1620" w:type="dxa"/>
            <w:vAlign w:val="center"/>
          </w:tcPr>
          <w:p w14:paraId="50015EBE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1.97</w:t>
            </w:r>
          </w:p>
          <w:p w14:paraId="5F9C8B5E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</w:t>
            </w:r>
            <w:r>
              <w:rPr>
                <w:b w:val="0"/>
              </w:rPr>
              <w:t>0.48</w:t>
            </w:r>
            <w:r w:rsidRPr="008A3CC4">
              <w:rPr>
                <w:b w:val="0"/>
              </w:rPr>
              <w:t xml:space="preserve">, </w:t>
            </w:r>
            <w:r>
              <w:rPr>
                <w:b w:val="0"/>
              </w:rPr>
              <w:t>3</w:t>
            </w:r>
            <w:r w:rsidRPr="008A3CC4">
              <w:rPr>
                <w:b w:val="0"/>
              </w:rPr>
              <w:t>.</w:t>
            </w:r>
            <w:r>
              <w:rPr>
                <w:b w:val="0"/>
              </w:rPr>
              <w:t>4</w:t>
            </w:r>
            <w:r w:rsidRPr="008A3CC4">
              <w:rPr>
                <w:b w:val="0"/>
              </w:rPr>
              <w:t>6)</w:t>
            </w:r>
          </w:p>
        </w:tc>
        <w:tc>
          <w:tcPr>
            <w:tcW w:w="810" w:type="dxa"/>
            <w:vAlign w:val="center"/>
          </w:tcPr>
          <w:p w14:paraId="139B8804" w14:textId="77777777" w:rsidR="008762E8" w:rsidRPr="008A3CC4" w:rsidRDefault="008762E8" w:rsidP="00CD7306">
            <w:pPr>
              <w:spacing w:line="240" w:lineRule="auto"/>
              <w:jc w:val="center"/>
            </w:pPr>
            <w:r w:rsidRPr="008A3CC4">
              <w:rPr>
                <w:b w:val="0"/>
              </w:rPr>
              <w:t>156</w:t>
            </w:r>
          </w:p>
        </w:tc>
        <w:tc>
          <w:tcPr>
            <w:tcW w:w="1350" w:type="dxa"/>
            <w:vAlign w:val="center"/>
          </w:tcPr>
          <w:p w14:paraId="50BDC663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43.1 (13.8)</w:t>
            </w:r>
          </w:p>
        </w:tc>
        <w:tc>
          <w:tcPr>
            <w:tcW w:w="1710" w:type="dxa"/>
            <w:vAlign w:val="center"/>
          </w:tcPr>
          <w:p w14:paraId="1B70A201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5.07</w:t>
            </w:r>
          </w:p>
          <w:p w14:paraId="4B03B244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(1.</w:t>
            </w:r>
            <w:r>
              <w:rPr>
                <w:b w:val="0"/>
              </w:rPr>
              <w:t>70</w:t>
            </w:r>
            <w:r w:rsidRPr="008A3CC4">
              <w:rPr>
                <w:b w:val="0"/>
              </w:rPr>
              <w:t xml:space="preserve">, </w:t>
            </w:r>
            <w:r>
              <w:rPr>
                <w:b w:val="0"/>
              </w:rPr>
              <w:t>8.44</w:t>
            </w:r>
            <w:r w:rsidRPr="008A3CC4">
              <w:rPr>
                <w:b w:val="0"/>
              </w:rPr>
              <w:t>)</w:t>
            </w:r>
          </w:p>
        </w:tc>
        <w:tc>
          <w:tcPr>
            <w:tcW w:w="1890" w:type="dxa"/>
            <w:gridSpan w:val="2"/>
            <w:vAlign w:val="center"/>
          </w:tcPr>
          <w:p w14:paraId="67DAB37E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3.98</w:t>
            </w:r>
          </w:p>
          <w:p w14:paraId="4C24CBFA" w14:textId="77777777" w:rsidR="008762E8" w:rsidRPr="008A3CC4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8A3CC4">
              <w:rPr>
                <w:b w:val="0"/>
              </w:rPr>
              <w:t>(</w:t>
            </w:r>
            <w:r>
              <w:rPr>
                <w:b w:val="0"/>
              </w:rPr>
              <w:t>-0.49</w:t>
            </w:r>
            <w:r w:rsidRPr="008A3CC4">
              <w:rPr>
                <w:b w:val="0"/>
              </w:rPr>
              <w:t xml:space="preserve">, </w:t>
            </w:r>
            <w:r>
              <w:rPr>
                <w:b w:val="0"/>
              </w:rPr>
              <w:t>8.45</w:t>
            </w:r>
            <w:r w:rsidRPr="008A3CC4">
              <w:rPr>
                <w:b w:val="0"/>
              </w:rPr>
              <w:t>)</w:t>
            </w:r>
          </w:p>
        </w:tc>
      </w:tr>
      <w:tr w:rsidR="008762E8" w:rsidRPr="008A3CC4" w14:paraId="57F417A8" w14:textId="77777777" w:rsidTr="00CD7306">
        <w:trPr>
          <w:trHeight w:val="791"/>
        </w:trPr>
        <w:tc>
          <w:tcPr>
            <w:tcW w:w="15210" w:type="dxa"/>
            <w:gridSpan w:val="14"/>
            <w:vAlign w:val="center"/>
          </w:tcPr>
          <w:p w14:paraId="5EE3F77A" w14:textId="77777777" w:rsidR="008762E8" w:rsidRDefault="008762E8" w:rsidP="00CD7306">
            <w:pPr>
              <w:spacing w:line="240" w:lineRule="auto"/>
              <w:rPr>
                <w:b w:val="0"/>
              </w:rPr>
            </w:pPr>
            <w:r w:rsidRPr="00C742AC">
              <w:rPr>
                <w:b w:val="0"/>
              </w:rPr>
              <w:t>ACC/AHA: American College of Cardiology/American Heart Association Guideline for the Prevention, Detection, Evaluation, and Management of High Blood Pressure in Adults; JNC7: The Seventh Report of the Joint National Committee on Prevention, Detection, Evaluation, and Treatment of High Blood Pressure</w:t>
            </w:r>
            <w:r>
              <w:rPr>
                <w:b w:val="0"/>
              </w:rPr>
              <w:t>; BP:</w:t>
            </w:r>
            <w:r w:rsidRPr="00C742AC">
              <w:rPr>
                <w:b w:val="0"/>
              </w:rPr>
              <w:t xml:space="preserve"> </w:t>
            </w:r>
            <w:r>
              <w:rPr>
                <w:b w:val="0"/>
              </w:rPr>
              <w:t>b</w:t>
            </w:r>
            <w:r w:rsidRPr="00C742AC">
              <w:rPr>
                <w:b w:val="0"/>
              </w:rPr>
              <w:t>lood pressure</w:t>
            </w:r>
            <w:r>
              <w:rPr>
                <w:b w:val="0"/>
              </w:rPr>
              <w:t>; SD: standard deviation</w:t>
            </w:r>
            <w:r w:rsidRPr="00C742AC">
              <w:rPr>
                <w:b w:val="0"/>
              </w:rPr>
              <w:t>.</w:t>
            </w:r>
            <w:r>
              <w:rPr>
                <w:b w:val="0"/>
                <w:bCs/>
              </w:rPr>
              <w:t xml:space="preserve"> </w:t>
            </w:r>
          </w:p>
          <w:p w14:paraId="6A99DA03" w14:textId="77777777" w:rsidR="008762E8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 xml:space="preserve">Model </w:t>
            </w:r>
            <w:r>
              <w:rPr>
                <w:b w:val="0"/>
                <w:bCs/>
              </w:rPr>
              <w:t>1</w:t>
            </w:r>
            <w:r w:rsidRPr="00D77692">
              <w:rPr>
                <w:b w:val="0"/>
                <w:bCs/>
              </w:rPr>
              <w:t xml:space="preserve">: Adjusted for age, sex, </w:t>
            </w:r>
            <w:r>
              <w:rPr>
                <w:b w:val="0"/>
                <w:bCs/>
              </w:rPr>
              <w:t xml:space="preserve">less than high school, study, </w:t>
            </w:r>
            <w:r w:rsidRPr="00D77692">
              <w:rPr>
                <w:b w:val="0"/>
                <w:bCs/>
              </w:rPr>
              <w:t xml:space="preserve">smoking status, alcohol consumption, family history of hypertension, total and </w:t>
            </w:r>
            <w:r>
              <w:rPr>
                <w:b w:val="0"/>
                <w:bCs/>
              </w:rPr>
              <w:t>high-density lipoprotein</w:t>
            </w:r>
            <w:r w:rsidRPr="00D77692">
              <w:rPr>
                <w:b w:val="0"/>
                <w:bCs/>
              </w:rPr>
              <w:t xml:space="preserve"> cholesterol, </w:t>
            </w:r>
            <w:r>
              <w:rPr>
                <w:b w:val="0"/>
                <w:bCs/>
              </w:rPr>
              <w:t>body mass index</w:t>
            </w:r>
            <w:r w:rsidRPr="00D77692">
              <w:rPr>
                <w:b w:val="0"/>
                <w:bCs/>
              </w:rPr>
              <w:t>, prevalent diabetes, statin use, antihyperglycemic medication use, and e</w:t>
            </w:r>
            <w:r>
              <w:rPr>
                <w:b w:val="0"/>
                <w:bCs/>
              </w:rPr>
              <w:t>stimated glomerular filtration rate &lt; 60 mL/min/1.73 m</w:t>
            </w:r>
            <w:r w:rsidRPr="00430ADD">
              <w:rPr>
                <w:b w:val="0"/>
                <w:vertAlign w:val="superscript"/>
              </w:rPr>
              <w:t>2</w:t>
            </w:r>
            <w:r w:rsidRPr="00D77692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 xml:space="preserve"> </w:t>
            </w:r>
          </w:p>
          <w:p w14:paraId="2B4D8500" w14:textId="77777777" w:rsidR="008762E8" w:rsidRPr="008A3CC4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 xml:space="preserve">Model </w:t>
            </w:r>
            <w:r>
              <w:rPr>
                <w:b w:val="0"/>
                <w:bCs/>
              </w:rPr>
              <w:t>2</w:t>
            </w:r>
            <w:r w:rsidRPr="00D77692">
              <w:rPr>
                <w:b w:val="0"/>
                <w:bCs/>
              </w:rPr>
              <w:t xml:space="preserve">: </w:t>
            </w:r>
            <w:r>
              <w:rPr>
                <w:b w:val="0"/>
                <w:bCs/>
              </w:rPr>
              <w:t xml:space="preserve">Adjusted for variables in </w:t>
            </w:r>
            <w:r w:rsidRPr="00D77692">
              <w:rPr>
                <w:b w:val="0"/>
                <w:bCs/>
              </w:rPr>
              <w:t xml:space="preserve">Model </w:t>
            </w:r>
            <w:r>
              <w:rPr>
                <w:b w:val="0"/>
                <w:bCs/>
              </w:rPr>
              <w:t>1</w:t>
            </w:r>
            <w:r w:rsidRPr="00D77692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and office systolic BP and diastolic BP.</w:t>
            </w:r>
          </w:p>
        </w:tc>
      </w:tr>
      <w:bookmarkEnd w:id="2"/>
    </w:tbl>
    <w:p w14:paraId="4A3C6CE2" w14:textId="77777777" w:rsidR="008762E8" w:rsidRDefault="008762E8" w:rsidP="008762E8">
      <w:pPr>
        <w:tabs>
          <w:tab w:val="left" w:pos="2160"/>
        </w:tabs>
        <w:rPr>
          <w:sz w:val="22"/>
        </w:rPr>
      </w:pPr>
    </w:p>
    <w:p w14:paraId="0B2A06AD" w14:textId="77777777" w:rsidR="008762E8" w:rsidRDefault="008762E8" w:rsidP="008762E8">
      <w:pPr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W w:w="148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1800"/>
        <w:gridCol w:w="1800"/>
        <w:gridCol w:w="1980"/>
        <w:gridCol w:w="1620"/>
        <w:gridCol w:w="1980"/>
      </w:tblGrid>
      <w:tr w:rsidR="008762E8" w:rsidRPr="00D77692" w14:paraId="79706AC2" w14:textId="77777777" w:rsidTr="00CD7306">
        <w:trPr>
          <w:trHeight w:val="279"/>
        </w:trPr>
        <w:tc>
          <w:tcPr>
            <w:tcW w:w="14850" w:type="dxa"/>
            <w:gridSpan w:val="8"/>
            <w:vAlign w:val="center"/>
          </w:tcPr>
          <w:p w14:paraId="664ED5E4" w14:textId="77777777" w:rsidR="008762E8" w:rsidRPr="00D77692" w:rsidRDefault="008762E8" w:rsidP="00CD7306">
            <w:pPr>
              <w:spacing w:line="240" w:lineRule="auto"/>
              <w:rPr>
                <w:b w:val="0"/>
                <w:bCs/>
              </w:rPr>
            </w:pPr>
            <w:r>
              <w:lastRenderedPageBreak/>
              <w:br w:type="page"/>
            </w:r>
            <w:r w:rsidRPr="001617F8">
              <w:rPr>
                <w:b w:val="0"/>
                <w:bCs/>
              </w:rPr>
              <w:t>Supplemental</w:t>
            </w:r>
            <w:r>
              <w:t xml:space="preserve"> </w:t>
            </w:r>
            <w:r>
              <w:rPr>
                <w:b w:val="0"/>
                <w:bCs/>
              </w:rPr>
              <w:t>Table 6</w:t>
            </w:r>
            <w:r w:rsidRPr="00D77692">
              <w:rPr>
                <w:b w:val="0"/>
                <w:bCs/>
              </w:rPr>
              <w:t xml:space="preserve">. Prevalence and prevalence ratio for left ventricular hypertrophy associated with </w:t>
            </w:r>
            <w:r>
              <w:rPr>
                <w:b w:val="0"/>
                <w:bCs/>
              </w:rPr>
              <w:t>blood pressure phenotypes</w:t>
            </w:r>
            <w:r w:rsidRPr="00D77692">
              <w:rPr>
                <w:b w:val="0"/>
                <w:bCs/>
              </w:rPr>
              <w:t xml:space="preserve"> as defined using the</w:t>
            </w:r>
            <w:r>
              <w:rPr>
                <w:b w:val="0"/>
                <w:bCs/>
              </w:rPr>
              <w:t xml:space="preserve"> JNC7 guideline and the</w:t>
            </w:r>
            <w:r w:rsidRPr="00D77692">
              <w:rPr>
                <w:b w:val="0"/>
                <w:bCs/>
              </w:rPr>
              <w:t xml:space="preserve"> 2017 ACC/AHA blood pressure guideline stratified by antihypertensive medication use</w:t>
            </w:r>
            <w:r>
              <w:rPr>
                <w:b w:val="0"/>
              </w:rPr>
              <w:t>, restricting to participants with systolic blood pressure &lt;140 mm Hg and diastolic blood pressure &lt;90 mm Hg</w:t>
            </w:r>
            <w:r>
              <w:rPr>
                <w:b w:val="0"/>
                <w:bCs/>
              </w:rPr>
              <w:t>.</w:t>
            </w:r>
          </w:p>
        </w:tc>
      </w:tr>
      <w:tr w:rsidR="008762E8" w:rsidRPr="00D77692" w14:paraId="3025252D" w14:textId="77777777" w:rsidTr="00CD7306">
        <w:trPr>
          <w:trHeight w:val="332"/>
        </w:trPr>
        <w:tc>
          <w:tcPr>
            <w:tcW w:w="3690" w:type="dxa"/>
            <w:gridSpan w:val="2"/>
            <w:vAlign w:val="center"/>
          </w:tcPr>
          <w:p w14:paraId="68BC99FF" w14:textId="77777777" w:rsidR="008762E8" w:rsidRPr="00D77692" w:rsidRDefault="008762E8" w:rsidP="00CD7306">
            <w:pPr>
              <w:spacing w:line="240" w:lineRule="auto"/>
            </w:pPr>
          </w:p>
        </w:tc>
        <w:tc>
          <w:tcPr>
            <w:tcW w:w="5580" w:type="dxa"/>
            <w:gridSpan w:val="3"/>
            <w:vAlign w:val="center"/>
          </w:tcPr>
          <w:p w14:paraId="266CBFDA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Not taking antihypertensive medication (N=1,811)</w:t>
            </w:r>
          </w:p>
        </w:tc>
        <w:tc>
          <w:tcPr>
            <w:tcW w:w="5580" w:type="dxa"/>
            <w:gridSpan w:val="3"/>
            <w:vAlign w:val="center"/>
          </w:tcPr>
          <w:p w14:paraId="3508DD78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Taking antihypertensive medication (N=640)</w:t>
            </w:r>
          </w:p>
        </w:tc>
      </w:tr>
      <w:tr w:rsidR="008762E8" w:rsidRPr="00D77692" w14:paraId="2F039F30" w14:textId="77777777" w:rsidTr="00CD7306">
        <w:trPr>
          <w:trHeight w:val="279"/>
        </w:trPr>
        <w:tc>
          <w:tcPr>
            <w:tcW w:w="14850" w:type="dxa"/>
            <w:gridSpan w:val="8"/>
            <w:vAlign w:val="center"/>
          </w:tcPr>
          <w:p w14:paraId="1C100E5C" w14:textId="77777777" w:rsidR="008762E8" w:rsidRPr="00D77692" w:rsidRDefault="008762E8" w:rsidP="00CD7306">
            <w:pPr>
              <w:spacing w:line="240" w:lineRule="auto"/>
              <w:rPr>
                <w:b w:val="0"/>
                <w:bCs/>
              </w:rPr>
            </w:pPr>
            <w:r>
              <w:t>Phenotypes</w:t>
            </w:r>
            <w:r w:rsidRPr="00D77692">
              <w:t xml:space="preserve"> defined using </w:t>
            </w:r>
            <w:r>
              <w:t xml:space="preserve">office and </w:t>
            </w:r>
            <w:r w:rsidRPr="00D77692">
              <w:t>awake BP</w:t>
            </w:r>
          </w:p>
        </w:tc>
      </w:tr>
      <w:tr w:rsidR="008762E8" w:rsidRPr="00D77692" w14:paraId="2E9AFBAA" w14:textId="77777777" w:rsidTr="00CD7306">
        <w:trPr>
          <w:trHeight w:val="305"/>
        </w:trPr>
        <w:tc>
          <w:tcPr>
            <w:tcW w:w="1710" w:type="dxa"/>
            <w:vMerge w:val="restart"/>
            <w:vAlign w:val="center"/>
          </w:tcPr>
          <w:p w14:paraId="38FEBE05" w14:textId="77777777" w:rsidR="008762E8" w:rsidRPr="00D77692" w:rsidRDefault="008762E8" w:rsidP="00CD7306">
            <w:pPr>
              <w:spacing w:line="240" w:lineRule="auto"/>
            </w:pPr>
            <w:r>
              <w:t>JNC7 guideline</w:t>
            </w:r>
          </w:p>
        </w:tc>
        <w:tc>
          <w:tcPr>
            <w:tcW w:w="1980" w:type="dxa"/>
            <w:vMerge w:val="restart"/>
            <w:vAlign w:val="center"/>
          </w:tcPr>
          <w:p w14:paraId="1FCC8788" w14:textId="77777777" w:rsidR="008762E8" w:rsidRPr="00D77692" w:rsidRDefault="008762E8" w:rsidP="00CD7306">
            <w:pPr>
              <w:spacing w:line="240" w:lineRule="auto"/>
              <w:jc w:val="both"/>
            </w:pPr>
            <w:r w:rsidRPr="00D77692">
              <w:t xml:space="preserve">2017 </w:t>
            </w:r>
            <w:r>
              <w:t>A</w:t>
            </w:r>
            <w:r w:rsidRPr="00D77692">
              <w:t>CC/AHA guideline</w:t>
            </w:r>
          </w:p>
        </w:tc>
        <w:tc>
          <w:tcPr>
            <w:tcW w:w="1980" w:type="dxa"/>
            <w:vAlign w:val="center"/>
          </w:tcPr>
          <w:p w14:paraId="04782B5A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Prevalence, n (%)</w:t>
            </w:r>
          </w:p>
        </w:tc>
        <w:tc>
          <w:tcPr>
            <w:tcW w:w="3600" w:type="dxa"/>
            <w:gridSpan w:val="2"/>
            <w:vAlign w:val="center"/>
          </w:tcPr>
          <w:p w14:paraId="1123BEFD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Prevalence ratio (95% CI)</w:t>
            </w:r>
          </w:p>
        </w:tc>
        <w:tc>
          <w:tcPr>
            <w:tcW w:w="1980" w:type="dxa"/>
            <w:vAlign w:val="center"/>
          </w:tcPr>
          <w:p w14:paraId="2362B898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Prevalence, n (%)</w:t>
            </w:r>
          </w:p>
        </w:tc>
        <w:tc>
          <w:tcPr>
            <w:tcW w:w="3600" w:type="dxa"/>
            <w:gridSpan w:val="2"/>
            <w:vAlign w:val="center"/>
          </w:tcPr>
          <w:p w14:paraId="1D505A0A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Prevalence ratio (95% CI)</w:t>
            </w:r>
          </w:p>
        </w:tc>
      </w:tr>
      <w:tr w:rsidR="008762E8" w:rsidRPr="00D77692" w14:paraId="42D2815A" w14:textId="77777777" w:rsidTr="00CD7306">
        <w:trPr>
          <w:trHeight w:val="305"/>
        </w:trPr>
        <w:tc>
          <w:tcPr>
            <w:tcW w:w="1710" w:type="dxa"/>
            <w:vMerge/>
            <w:vAlign w:val="center"/>
          </w:tcPr>
          <w:p w14:paraId="0AB56DEC" w14:textId="77777777" w:rsidR="008762E8" w:rsidRPr="00D77692" w:rsidRDefault="008762E8" w:rsidP="00CD7306">
            <w:pPr>
              <w:spacing w:line="240" w:lineRule="auto"/>
              <w:rPr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14:paraId="6D469CF2" w14:textId="77777777" w:rsidR="008762E8" w:rsidRPr="00D77692" w:rsidRDefault="008762E8" w:rsidP="00CD7306">
            <w:pPr>
              <w:spacing w:line="240" w:lineRule="auto"/>
              <w:jc w:val="both"/>
              <w:rPr>
                <w:b w:val="0"/>
                <w:bCs/>
              </w:rPr>
            </w:pPr>
          </w:p>
        </w:tc>
        <w:tc>
          <w:tcPr>
            <w:tcW w:w="1980" w:type="dxa"/>
          </w:tcPr>
          <w:p w14:paraId="48FFE22E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</w:p>
        </w:tc>
        <w:tc>
          <w:tcPr>
            <w:tcW w:w="1800" w:type="dxa"/>
          </w:tcPr>
          <w:p w14:paraId="1B94D8B4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</w:rPr>
              <w:t>Model 1</w:t>
            </w:r>
          </w:p>
        </w:tc>
        <w:tc>
          <w:tcPr>
            <w:tcW w:w="1800" w:type="dxa"/>
          </w:tcPr>
          <w:p w14:paraId="384A2AA3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Model 2</w:t>
            </w:r>
          </w:p>
        </w:tc>
        <w:tc>
          <w:tcPr>
            <w:tcW w:w="1980" w:type="dxa"/>
            <w:vAlign w:val="center"/>
          </w:tcPr>
          <w:p w14:paraId="1052805E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</w:p>
        </w:tc>
        <w:tc>
          <w:tcPr>
            <w:tcW w:w="1620" w:type="dxa"/>
          </w:tcPr>
          <w:p w14:paraId="48133EC2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</w:rPr>
              <w:t>Model 1</w:t>
            </w:r>
          </w:p>
        </w:tc>
        <w:tc>
          <w:tcPr>
            <w:tcW w:w="1980" w:type="dxa"/>
          </w:tcPr>
          <w:p w14:paraId="255B838D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</w:rPr>
              <w:t>Model 2</w:t>
            </w:r>
          </w:p>
        </w:tc>
      </w:tr>
      <w:tr w:rsidR="008762E8" w:rsidRPr="00D77692" w14:paraId="44484B61" w14:textId="77777777" w:rsidTr="00CD7306">
        <w:trPr>
          <w:trHeight w:val="305"/>
        </w:trPr>
        <w:tc>
          <w:tcPr>
            <w:tcW w:w="1710" w:type="dxa"/>
            <w:vAlign w:val="center"/>
          </w:tcPr>
          <w:p w14:paraId="20B93E54" w14:textId="77777777" w:rsidR="008762E8" w:rsidRPr="00D77692" w:rsidRDefault="008762E8" w:rsidP="00CD7306">
            <w:pPr>
              <w:spacing w:line="240" w:lineRule="auto"/>
              <w:rPr>
                <w:bCs/>
              </w:rPr>
            </w:pPr>
            <w:r w:rsidRPr="00D77692">
              <w:rPr>
                <w:b w:val="0"/>
                <w:bCs/>
              </w:rPr>
              <w:t>Sustained normotension</w:t>
            </w:r>
          </w:p>
        </w:tc>
        <w:tc>
          <w:tcPr>
            <w:tcW w:w="1980" w:type="dxa"/>
            <w:vAlign w:val="center"/>
          </w:tcPr>
          <w:p w14:paraId="7D98CDD1" w14:textId="77777777" w:rsidR="008762E8" w:rsidRPr="00D77692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Sustained normotension</w:t>
            </w:r>
          </w:p>
        </w:tc>
        <w:tc>
          <w:tcPr>
            <w:tcW w:w="1980" w:type="dxa"/>
            <w:vAlign w:val="center"/>
          </w:tcPr>
          <w:p w14:paraId="6A1CB8B2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34 (4.1%)</w:t>
            </w:r>
          </w:p>
        </w:tc>
        <w:tc>
          <w:tcPr>
            <w:tcW w:w="1800" w:type="dxa"/>
            <w:vAlign w:val="center"/>
          </w:tcPr>
          <w:p w14:paraId="6AE6628C" w14:textId="77777777" w:rsidR="008762E8" w:rsidRPr="00D77692" w:rsidRDefault="008762E8" w:rsidP="00CD7306">
            <w:pPr>
              <w:spacing w:line="240" w:lineRule="auto"/>
              <w:jc w:val="center"/>
              <w:rPr>
                <w:bCs/>
              </w:rPr>
            </w:pPr>
            <w:r w:rsidRPr="00D77692">
              <w:rPr>
                <w:b w:val="0"/>
                <w:bCs/>
              </w:rPr>
              <w:t>1 (ref)</w:t>
            </w:r>
          </w:p>
        </w:tc>
        <w:tc>
          <w:tcPr>
            <w:tcW w:w="1800" w:type="dxa"/>
            <w:vAlign w:val="center"/>
          </w:tcPr>
          <w:p w14:paraId="235F858E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1 (ref)</w:t>
            </w:r>
          </w:p>
        </w:tc>
        <w:tc>
          <w:tcPr>
            <w:tcW w:w="1980" w:type="dxa"/>
            <w:vAlign w:val="center"/>
          </w:tcPr>
          <w:p w14:paraId="22935342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58 (24.6%)</w:t>
            </w:r>
          </w:p>
        </w:tc>
        <w:tc>
          <w:tcPr>
            <w:tcW w:w="1620" w:type="dxa"/>
            <w:vAlign w:val="center"/>
          </w:tcPr>
          <w:p w14:paraId="08EDC713" w14:textId="77777777" w:rsidR="008762E8" w:rsidRPr="00D77692" w:rsidRDefault="008762E8" w:rsidP="00CD7306">
            <w:pPr>
              <w:spacing w:line="240" w:lineRule="auto"/>
              <w:jc w:val="center"/>
              <w:rPr>
                <w:bCs/>
              </w:rPr>
            </w:pPr>
            <w:r w:rsidRPr="00D77692">
              <w:rPr>
                <w:b w:val="0"/>
                <w:bCs/>
              </w:rPr>
              <w:t>1 (ref)</w:t>
            </w:r>
          </w:p>
        </w:tc>
        <w:tc>
          <w:tcPr>
            <w:tcW w:w="1980" w:type="dxa"/>
            <w:vAlign w:val="center"/>
          </w:tcPr>
          <w:p w14:paraId="24FACAF1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1 (ref)</w:t>
            </w:r>
          </w:p>
        </w:tc>
      </w:tr>
      <w:tr w:rsidR="008762E8" w:rsidRPr="00D77692" w14:paraId="654CA20B" w14:textId="77777777" w:rsidTr="00CD7306">
        <w:trPr>
          <w:trHeight w:val="279"/>
        </w:trPr>
        <w:tc>
          <w:tcPr>
            <w:tcW w:w="1710" w:type="dxa"/>
            <w:vAlign w:val="center"/>
          </w:tcPr>
          <w:p w14:paraId="24809B30" w14:textId="77777777" w:rsidR="008762E8" w:rsidRPr="00D77692" w:rsidRDefault="008762E8" w:rsidP="00CD7306">
            <w:pPr>
              <w:spacing w:line="240" w:lineRule="auto"/>
              <w:rPr>
                <w:bCs/>
              </w:rPr>
            </w:pPr>
            <w:r w:rsidRPr="00D77692">
              <w:rPr>
                <w:b w:val="0"/>
                <w:bCs/>
              </w:rPr>
              <w:t>Sustained normotension</w:t>
            </w:r>
          </w:p>
        </w:tc>
        <w:tc>
          <w:tcPr>
            <w:tcW w:w="1980" w:type="dxa"/>
            <w:vAlign w:val="center"/>
          </w:tcPr>
          <w:p w14:paraId="74CE36D5" w14:textId="77777777" w:rsidR="008762E8" w:rsidRPr="00D77692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White</w:t>
            </w:r>
            <w:r>
              <w:rPr>
                <w:b w:val="0"/>
                <w:bCs/>
              </w:rPr>
              <w:t xml:space="preserve"> </w:t>
            </w:r>
            <w:r w:rsidRPr="00D77692">
              <w:rPr>
                <w:b w:val="0"/>
                <w:bCs/>
              </w:rPr>
              <w:t>coat hypertension</w:t>
            </w:r>
          </w:p>
        </w:tc>
        <w:tc>
          <w:tcPr>
            <w:tcW w:w="1980" w:type="dxa"/>
            <w:vAlign w:val="center"/>
          </w:tcPr>
          <w:p w14:paraId="261A84A3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9 (5.5%)</w:t>
            </w:r>
          </w:p>
        </w:tc>
        <w:tc>
          <w:tcPr>
            <w:tcW w:w="1800" w:type="dxa"/>
          </w:tcPr>
          <w:p w14:paraId="625F3369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0.</w:t>
            </w:r>
            <w:r>
              <w:rPr>
                <w:b w:val="0"/>
              </w:rPr>
              <w:t>77</w:t>
            </w:r>
          </w:p>
          <w:p w14:paraId="794426F2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 xml:space="preserve">(0.32, </w:t>
            </w:r>
            <w:r>
              <w:rPr>
                <w:b w:val="0"/>
              </w:rPr>
              <w:t>1.85</w:t>
            </w:r>
            <w:r w:rsidRPr="00D77692">
              <w:rPr>
                <w:b w:val="0"/>
              </w:rPr>
              <w:t>)</w:t>
            </w:r>
          </w:p>
        </w:tc>
        <w:tc>
          <w:tcPr>
            <w:tcW w:w="1800" w:type="dxa"/>
          </w:tcPr>
          <w:p w14:paraId="46971005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0.</w:t>
            </w:r>
            <w:r>
              <w:rPr>
                <w:b w:val="0"/>
                <w:bCs/>
              </w:rPr>
              <w:t>46</w:t>
            </w:r>
          </w:p>
          <w:p w14:paraId="2C4E5E45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(0.18, 1.</w:t>
            </w:r>
            <w:r>
              <w:rPr>
                <w:b w:val="0"/>
                <w:bCs/>
              </w:rPr>
              <w:t>1</w:t>
            </w:r>
            <w:r w:rsidRPr="00D77692">
              <w:rPr>
                <w:b w:val="0"/>
                <w:bCs/>
              </w:rPr>
              <w:t>9)</w:t>
            </w:r>
          </w:p>
        </w:tc>
        <w:tc>
          <w:tcPr>
            <w:tcW w:w="1980" w:type="dxa"/>
            <w:vAlign w:val="center"/>
          </w:tcPr>
          <w:p w14:paraId="5583375C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15 (22.7%)</w:t>
            </w:r>
          </w:p>
        </w:tc>
        <w:tc>
          <w:tcPr>
            <w:tcW w:w="1620" w:type="dxa"/>
          </w:tcPr>
          <w:p w14:paraId="25EFAA67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1.00</w:t>
            </w:r>
          </w:p>
          <w:p w14:paraId="7668ED0F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(0.</w:t>
            </w:r>
            <w:r>
              <w:rPr>
                <w:b w:val="0"/>
              </w:rPr>
              <w:t>61</w:t>
            </w:r>
            <w:r w:rsidRPr="00D77692">
              <w:rPr>
                <w:b w:val="0"/>
              </w:rPr>
              <w:t>, 1.</w:t>
            </w:r>
            <w:r>
              <w:rPr>
                <w:b w:val="0"/>
              </w:rPr>
              <w:t>6</w:t>
            </w:r>
            <w:r w:rsidRPr="00D77692">
              <w:rPr>
                <w:b w:val="0"/>
              </w:rPr>
              <w:t>5)</w:t>
            </w:r>
          </w:p>
        </w:tc>
        <w:tc>
          <w:tcPr>
            <w:tcW w:w="1980" w:type="dxa"/>
          </w:tcPr>
          <w:p w14:paraId="325B48C5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0.83</w:t>
            </w:r>
          </w:p>
          <w:p w14:paraId="73036BD4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(0.45, 1.5</w:t>
            </w:r>
            <w:r>
              <w:rPr>
                <w:b w:val="0"/>
                <w:bCs/>
              </w:rPr>
              <w:t>4</w:t>
            </w:r>
            <w:r w:rsidRPr="00D77692">
              <w:rPr>
                <w:b w:val="0"/>
                <w:bCs/>
              </w:rPr>
              <w:t>)</w:t>
            </w:r>
          </w:p>
        </w:tc>
      </w:tr>
      <w:tr w:rsidR="008762E8" w:rsidRPr="00D77692" w14:paraId="49CBCAB4" w14:textId="77777777" w:rsidTr="00CD7306">
        <w:trPr>
          <w:trHeight w:val="279"/>
        </w:trPr>
        <w:tc>
          <w:tcPr>
            <w:tcW w:w="1710" w:type="dxa"/>
            <w:vAlign w:val="center"/>
          </w:tcPr>
          <w:p w14:paraId="47F16DEA" w14:textId="77777777" w:rsidR="008762E8" w:rsidRPr="00D77692" w:rsidRDefault="008762E8" w:rsidP="00CD7306">
            <w:pPr>
              <w:spacing w:line="240" w:lineRule="auto"/>
              <w:rPr>
                <w:bCs/>
              </w:rPr>
            </w:pPr>
            <w:r w:rsidRPr="00D77692">
              <w:rPr>
                <w:b w:val="0"/>
                <w:bCs/>
              </w:rPr>
              <w:t>Sustained normotension</w:t>
            </w:r>
          </w:p>
        </w:tc>
        <w:tc>
          <w:tcPr>
            <w:tcW w:w="1980" w:type="dxa"/>
            <w:vAlign w:val="center"/>
          </w:tcPr>
          <w:p w14:paraId="141295C2" w14:textId="77777777" w:rsidR="008762E8" w:rsidRPr="00D77692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Sustained hypertension</w:t>
            </w:r>
          </w:p>
        </w:tc>
        <w:tc>
          <w:tcPr>
            <w:tcW w:w="1980" w:type="dxa"/>
            <w:vAlign w:val="center"/>
          </w:tcPr>
          <w:p w14:paraId="2807EE99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7 (4.6%)</w:t>
            </w:r>
          </w:p>
        </w:tc>
        <w:tc>
          <w:tcPr>
            <w:tcW w:w="1800" w:type="dxa"/>
          </w:tcPr>
          <w:p w14:paraId="5359231F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0.</w:t>
            </w:r>
            <w:r>
              <w:rPr>
                <w:b w:val="0"/>
              </w:rPr>
              <w:t>60</w:t>
            </w:r>
          </w:p>
          <w:p w14:paraId="1DA5374D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(0.21, 1.7</w:t>
            </w:r>
            <w:r>
              <w:rPr>
                <w:b w:val="0"/>
              </w:rPr>
              <w:t>3</w:t>
            </w:r>
            <w:r w:rsidRPr="00D77692">
              <w:rPr>
                <w:b w:val="0"/>
              </w:rPr>
              <w:t>)</w:t>
            </w:r>
          </w:p>
        </w:tc>
        <w:tc>
          <w:tcPr>
            <w:tcW w:w="1800" w:type="dxa"/>
          </w:tcPr>
          <w:p w14:paraId="6647530C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0.3</w:t>
            </w:r>
            <w:r>
              <w:rPr>
                <w:b w:val="0"/>
                <w:bCs/>
              </w:rPr>
              <w:t>6</w:t>
            </w:r>
          </w:p>
          <w:p w14:paraId="5949D78A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(0.1</w:t>
            </w:r>
            <w:r>
              <w:rPr>
                <w:b w:val="0"/>
                <w:bCs/>
              </w:rPr>
              <w:t>1</w:t>
            </w:r>
            <w:r w:rsidRPr="00D77692">
              <w:rPr>
                <w:b w:val="0"/>
                <w:bCs/>
              </w:rPr>
              <w:t>, 1.1</w:t>
            </w:r>
            <w:r>
              <w:rPr>
                <w:b w:val="0"/>
                <w:bCs/>
              </w:rPr>
              <w:t>4</w:t>
            </w:r>
            <w:r w:rsidRPr="00D77692">
              <w:rPr>
                <w:b w:val="0"/>
                <w:bCs/>
              </w:rPr>
              <w:t>)</w:t>
            </w:r>
          </w:p>
        </w:tc>
        <w:tc>
          <w:tcPr>
            <w:tcW w:w="1980" w:type="dxa"/>
            <w:vAlign w:val="center"/>
          </w:tcPr>
          <w:p w14:paraId="00DE9D5B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14 (30.4%)</w:t>
            </w:r>
          </w:p>
        </w:tc>
        <w:tc>
          <w:tcPr>
            <w:tcW w:w="1620" w:type="dxa"/>
          </w:tcPr>
          <w:p w14:paraId="774765D3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1.3</w:t>
            </w:r>
            <w:r>
              <w:rPr>
                <w:b w:val="0"/>
              </w:rPr>
              <w:t>3</w:t>
            </w:r>
          </w:p>
          <w:p w14:paraId="091A5195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(0.7</w:t>
            </w:r>
            <w:r>
              <w:rPr>
                <w:b w:val="0"/>
              </w:rPr>
              <w:t>4</w:t>
            </w:r>
            <w:r w:rsidRPr="00D77692">
              <w:rPr>
                <w:b w:val="0"/>
              </w:rPr>
              <w:t>, 2.</w:t>
            </w:r>
            <w:r>
              <w:rPr>
                <w:b w:val="0"/>
              </w:rPr>
              <w:t>39</w:t>
            </w:r>
          </w:p>
        </w:tc>
        <w:tc>
          <w:tcPr>
            <w:tcW w:w="1980" w:type="dxa"/>
          </w:tcPr>
          <w:p w14:paraId="51B87ECB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1.</w:t>
            </w:r>
            <w:r>
              <w:rPr>
                <w:b w:val="0"/>
                <w:bCs/>
              </w:rPr>
              <w:t>17</w:t>
            </w:r>
          </w:p>
          <w:p w14:paraId="2DE51E65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(0.</w:t>
            </w:r>
            <w:r>
              <w:rPr>
                <w:b w:val="0"/>
                <w:bCs/>
              </w:rPr>
              <w:t>58</w:t>
            </w:r>
            <w:r w:rsidRPr="00D77692">
              <w:rPr>
                <w:b w:val="0"/>
                <w:bCs/>
              </w:rPr>
              <w:t>, 2.</w:t>
            </w:r>
            <w:r>
              <w:rPr>
                <w:b w:val="0"/>
                <w:bCs/>
              </w:rPr>
              <w:t>34</w:t>
            </w:r>
            <w:r w:rsidRPr="00D77692">
              <w:rPr>
                <w:b w:val="0"/>
                <w:bCs/>
              </w:rPr>
              <w:t>)</w:t>
            </w:r>
          </w:p>
        </w:tc>
      </w:tr>
      <w:tr w:rsidR="008762E8" w:rsidRPr="00D77692" w14:paraId="5629BE88" w14:textId="77777777" w:rsidTr="00CD7306">
        <w:trPr>
          <w:trHeight w:val="197"/>
        </w:trPr>
        <w:tc>
          <w:tcPr>
            <w:tcW w:w="1710" w:type="dxa"/>
            <w:vAlign w:val="center"/>
          </w:tcPr>
          <w:p w14:paraId="2A2C3635" w14:textId="77777777" w:rsidR="008762E8" w:rsidRPr="00D77692" w:rsidRDefault="008762E8" w:rsidP="00CD7306">
            <w:pPr>
              <w:spacing w:line="240" w:lineRule="auto"/>
              <w:rPr>
                <w:bCs/>
              </w:rPr>
            </w:pPr>
            <w:r w:rsidRPr="00D77692">
              <w:rPr>
                <w:b w:val="0"/>
                <w:bCs/>
              </w:rPr>
              <w:t>Sustained normotension</w:t>
            </w:r>
          </w:p>
        </w:tc>
        <w:tc>
          <w:tcPr>
            <w:tcW w:w="1980" w:type="dxa"/>
            <w:vAlign w:val="center"/>
          </w:tcPr>
          <w:p w14:paraId="7D28486C" w14:textId="77777777" w:rsidR="008762E8" w:rsidRPr="00D77692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Masked hypertension</w:t>
            </w:r>
          </w:p>
        </w:tc>
        <w:tc>
          <w:tcPr>
            <w:tcW w:w="1980" w:type="dxa"/>
            <w:vAlign w:val="center"/>
          </w:tcPr>
          <w:p w14:paraId="0D6F47C8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19 (8.6%)</w:t>
            </w:r>
          </w:p>
        </w:tc>
        <w:tc>
          <w:tcPr>
            <w:tcW w:w="1800" w:type="dxa"/>
          </w:tcPr>
          <w:p w14:paraId="0121708B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2.</w:t>
            </w:r>
            <w:r>
              <w:rPr>
                <w:b w:val="0"/>
              </w:rPr>
              <w:t>12</w:t>
            </w:r>
          </w:p>
          <w:p w14:paraId="7AE73067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(1.2</w:t>
            </w:r>
            <w:r>
              <w:rPr>
                <w:b w:val="0"/>
              </w:rPr>
              <w:t>2</w:t>
            </w:r>
            <w:r w:rsidRPr="00D77692">
              <w:rPr>
                <w:b w:val="0"/>
              </w:rPr>
              <w:t>, 3.</w:t>
            </w:r>
            <w:r>
              <w:rPr>
                <w:b w:val="0"/>
              </w:rPr>
              <w:t>68</w:t>
            </w:r>
            <w:r w:rsidRPr="00D77692">
              <w:rPr>
                <w:b w:val="0"/>
              </w:rPr>
              <w:t>)</w:t>
            </w:r>
          </w:p>
        </w:tc>
        <w:tc>
          <w:tcPr>
            <w:tcW w:w="1800" w:type="dxa"/>
          </w:tcPr>
          <w:p w14:paraId="1238CA32" w14:textId="77777777" w:rsidR="008762E8" w:rsidRPr="00683868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683868">
              <w:rPr>
                <w:b w:val="0"/>
                <w:bCs/>
              </w:rPr>
              <w:t>1.82</w:t>
            </w:r>
          </w:p>
          <w:p w14:paraId="27B19909" w14:textId="77777777" w:rsidR="008762E8" w:rsidRPr="00683868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683868">
              <w:rPr>
                <w:b w:val="0"/>
                <w:bCs/>
              </w:rPr>
              <w:t>(1.06, 3.12)</w:t>
            </w:r>
          </w:p>
        </w:tc>
        <w:tc>
          <w:tcPr>
            <w:tcW w:w="1980" w:type="dxa"/>
            <w:vAlign w:val="center"/>
          </w:tcPr>
          <w:p w14:paraId="6348C2F0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8 (12.1%)</w:t>
            </w:r>
          </w:p>
        </w:tc>
        <w:tc>
          <w:tcPr>
            <w:tcW w:w="1620" w:type="dxa"/>
          </w:tcPr>
          <w:p w14:paraId="796B54C4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0.6</w:t>
            </w:r>
            <w:r>
              <w:rPr>
                <w:b w:val="0"/>
              </w:rPr>
              <w:t>5</w:t>
            </w:r>
          </w:p>
          <w:p w14:paraId="259FCC68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(0.3</w:t>
            </w:r>
            <w:r>
              <w:rPr>
                <w:b w:val="0"/>
              </w:rPr>
              <w:t>3</w:t>
            </w:r>
            <w:r w:rsidRPr="00D77692">
              <w:rPr>
                <w:b w:val="0"/>
              </w:rPr>
              <w:t>, 1.2</w:t>
            </w:r>
            <w:r>
              <w:rPr>
                <w:b w:val="0"/>
              </w:rPr>
              <w:t>7</w:t>
            </w:r>
            <w:r w:rsidRPr="00D77692">
              <w:rPr>
                <w:b w:val="0"/>
              </w:rPr>
              <w:t>)</w:t>
            </w:r>
          </w:p>
        </w:tc>
        <w:tc>
          <w:tcPr>
            <w:tcW w:w="1980" w:type="dxa"/>
          </w:tcPr>
          <w:p w14:paraId="7E716627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0.6</w:t>
            </w:r>
            <w:r>
              <w:rPr>
                <w:b w:val="0"/>
                <w:bCs/>
              </w:rPr>
              <w:t>1</w:t>
            </w:r>
          </w:p>
          <w:p w14:paraId="5F68E518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(0.32, 1.</w:t>
            </w:r>
            <w:r>
              <w:rPr>
                <w:b w:val="0"/>
                <w:bCs/>
              </w:rPr>
              <w:t>18</w:t>
            </w:r>
            <w:r w:rsidRPr="00D77692">
              <w:rPr>
                <w:b w:val="0"/>
                <w:bCs/>
              </w:rPr>
              <w:t>)</w:t>
            </w:r>
          </w:p>
        </w:tc>
      </w:tr>
      <w:tr w:rsidR="008762E8" w:rsidRPr="00D77692" w14:paraId="6E790B71" w14:textId="77777777" w:rsidTr="00CD7306">
        <w:trPr>
          <w:trHeight w:val="279"/>
        </w:trPr>
        <w:tc>
          <w:tcPr>
            <w:tcW w:w="1710" w:type="dxa"/>
            <w:vAlign w:val="center"/>
          </w:tcPr>
          <w:p w14:paraId="1A7F4811" w14:textId="77777777" w:rsidR="008762E8" w:rsidRPr="00D77692" w:rsidRDefault="008762E8" w:rsidP="00CD7306">
            <w:pPr>
              <w:spacing w:line="240" w:lineRule="auto"/>
              <w:rPr>
                <w:bCs/>
              </w:rPr>
            </w:pPr>
            <w:r w:rsidRPr="00D77692">
              <w:rPr>
                <w:b w:val="0"/>
                <w:bCs/>
              </w:rPr>
              <w:t>Masked hypertension</w:t>
            </w:r>
          </w:p>
        </w:tc>
        <w:tc>
          <w:tcPr>
            <w:tcW w:w="1980" w:type="dxa"/>
            <w:vAlign w:val="center"/>
          </w:tcPr>
          <w:p w14:paraId="1FFC73CB" w14:textId="77777777" w:rsidR="008762E8" w:rsidRPr="00D77692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Masked hypertension</w:t>
            </w:r>
          </w:p>
        </w:tc>
        <w:tc>
          <w:tcPr>
            <w:tcW w:w="1980" w:type="dxa"/>
            <w:vAlign w:val="center"/>
          </w:tcPr>
          <w:p w14:paraId="32F2EE64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19 (10.0%)</w:t>
            </w:r>
          </w:p>
        </w:tc>
        <w:tc>
          <w:tcPr>
            <w:tcW w:w="1800" w:type="dxa"/>
          </w:tcPr>
          <w:p w14:paraId="2CB03C49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2.</w:t>
            </w:r>
            <w:r>
              <w:rPr>
                <w:b w:val="0"/>
              </w:rPr>
              <w:t>00</w:t>
            </w:r>
          </w:p>
          <w:p w14:paraId="00057AB7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(1.</w:t>
            </w:r>
            <w:r>
              <w:rPr>
                <w:b w:val="0"/>
              </w:rPr>
              <w:t>08</w:t>
            </w:r>
            <w:r w:rsidRPr="00D77692">
              <w:rPr>
                <w:b w:val="0"/>
              </w:rPr>
              <w:t>, 3.</w:t>
            </w:r>
            <w:r>
              <w:rPr>
                <w:b w:val="0"/>
              </w:rPr>
              <w:t>72</w:t>
            </w:r>
            <w:r w:rsidRPr="00D77692">
              <w:rPr>
                <w:b w:val="0"/>
              </w:rPr>
              <w:t>)</w:t>
            </w:r>
          </w:p>
        </w:tc>
        <w:tc>
          <w:tcPr>
            <w:tcW w:w="1800" w:type="dxa"/>
          </w:tcPr>
          <w:p w14:paraId="6D4168D0" w14:textId="77777777" w:rsidR="008762E8" w:rsidRPr="00683868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683868">
              <w:rPr>
                <w:b w:val="0"/>
                <w:bCs/>
              </w:rPr>
              <w:t>1.60</w:t>
            </w:r>
          </w:p>
          <w:p w14:paraId="015EE576" w14:textId="77777777" w:rsidR="008762E8" w:rsidRPr="00683868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683868">
              <w:rPr>
                <w:b w:val="0"/>
                <w:bCs/>
              </w:rPr>
              <w:t>(0.85, 3.02)</w:t>
            </w:r>
          </w:p>
        </w:tc>
        <w:tc>
          <w:tcPr>
            <w:tcW w:w="1980" w:type="dxa"/>
            <w:vAlign w:val="center"/>
          </w:tcPr>
          <w:p w14:paraId="30957E84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32 (28.1%)</w:t>
            </w:r>
          </w:p>
        </w:tc>
        <w:tc>
          <w:tcPr>
            <w:tcW w:w="1620" w:type="dxa"/>
          </w:tcPr>
          <w:p w14:paraId="72234C97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1.3</w:t>
            </w:r>
            <w:r>
              <w:rPr>
                <w:b w:val="0"/>
              </w:rPr>
              <w:t>6</w:t>
            </w:r>
          </w:p>
          <w:p w14:paraId="4F3E42DD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(0.9</w:t>
            </w:r>
            <w:r>
              <w:rPr>
                <w:b w:val="0"/>
              </w:rPr>
              <w:t>2</w:t>
            </w:r>
            <w:r w:rsidRPr="00D77692">
              <w:rPr>
                <w:b w:val="0"/>
              </w:rPr>
              <w:t xml:space="preserve">, </w:t>
            </w:r>
            <w:r>
              <w:rPr>
                <w:b w:val="0"/>
              </w:rPr>
              <w:t>2.01</w:t>
            </w:r>
            <w:r w:rsidRPr="00D77692">
              <w:rPr>
                <w:b w:val="0"/>
              </w:rPr>
              <w:t>)</w:t>
            </w:r>
          </w:p>
        </w:tc>
        <w:tc>
          <w:tcPr>
            <w:tcW w:w="1980" w:type="dxa"/>
          </w:tcPr>
          <w:p w14:paraId="22980036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1.2</w:t>
            </w:r>
            <w:r>
              <w:rPr>
                <w:b w:val="0"/>
                <w:bCs/>
              </w:rPr>
              <w:t>2</w:t>
            </w:r>
          </w:p>
          <w:p w14:paraId="3C4CEEFC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(0.8</w:t>
            </w:r>
            <w:r>
              <w:rPr>
                <w:b w:val="0"/>
                <w:bCs/>
              </w:rPr>
              <w:t>1</w:t>
            </w:r>
            <w:r w:rsidRPr="00D77692">
              <w:rPr>
                <w:b w:val="0"/>
                <w:bCs/>
              </w:rPr>
              <w:t>, 1.</w:t>
            </w:r>
            <w:r>
              <w:rPr>
                <w:b w:val="0"/>
                <w:bCs/>
              </w:rPr>
              <w:t>84</w:t>
            </w:r>
            <w:r w:rsidRPr="00D77692">
              <w:rPr>
                <w:b w:val="0"/>
                <w:bCs/>
              </w:rPr>
              <w:t>)</w:t>
            </w:r>
          </w:p>
        </w:tc>
      </w:tr>
      <w:tr w:rsidR="008762E8" w:rsidRPr="00D77692" w14:paraId="2347C430" w14:textId="77777777" w:rsidTr="00CD7306">
        <w:trPr>
          <w:trHeight w:val="279"/>
        </w:trPr>
        <w:tc>
          <w:tcPr>
            <w:tcW w:w="1710" w:type="dxa"/>
            <w:vAlign w:val="center"/>
          </w:tcPr>
          <w:p w14:paraId="34B8DC59" w14:textId="77777777" w:rsidR="008762E8" w:rsidRPr="00D77692" w:rsidRDefault="008762E8" w:rsidP="00CD7306">
            <w:pPr>
              <w:spacing w:line="240" w:lineRule="auto"/>
              <w:rPr>
                <w:bCs/>
              </w:rPr>
            </w:pPr>
            <w:r w:rsidRPr="00D77692">
              <w:rPr>
                <w:b w:val="0"/>
                <w:bCs/>
              </w:rPr>
              <w:t>Masked hypertension</w:t>
            </w:r>
          </w:p>
        </w:tc>
        <w:tc>
          <w:tcPr>
            <w:tcW w:w="1980" w:type="dxa"/>
            <w:vAlign w:val="center"/>
          </w:tcPr>
          <w:p w14:paraId="32EA0432" w14:textId="77777777" w:rsidR="008762E8" w:rsidRPr="00D77692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Sustained hypertension</w:t>
            </w:r>
          </w:p>
        </w:tc>
        <w:tc>
          <w:tcPr>
            <w:tcW w:w="1980" w:type="dxa"/>
            <w:vAlign w:val="center"/>
          </w:tcPr>
          <w:p w14:paraId="56AFBF0A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22 (8.4%)</w:t>
            </w:r>
          </w:p>
        </w:tc>
        <w:tc>
          <w:tcPr>
            <w:tcW w:w="1800" w:type="dxa"/>
          </w:tcPr>
          <w:p w14:paraId="2F40CA69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2.</w:t>
            </w:r>
            <w:r>
              <w:rPr>
                <w:b w:val="0"/>
              </w:rPr>
              <w:t>19</w:t>
            </w:r>
          </w:p>
          <w:p w14:paraId="63A1E793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(1.3</w:t>
            </w:r>
            <w:r>
              <w:rPr>
                <w:b w:val="0"/>
              </w:rPr>
              <w:t>1</w:t>
            </w:r>
            <w:r w:rsidRPr="00D77692">
              <w:rPr>
                <w:b w:val="0"/>
              </w:rPr>
              <w:t xml:space="preserve">, </w:t>
            </w:r>
            <w:r>
              <w:rPr>
                <w:b w:val="0"/>
              </w:rPr>
              <w:t>3.63</w:t>
            </w:r>
            <w:r w:rsidRPr="00D77692">
              <w:rPr>
                <w:b w:val="0"/>
              </w:rPr>
              <w:t>)</w:t>
            </w:r>
          </w:p>
        </w:tc>
        <w:tc>
          <w:tcPr>
            <w:tcW w:w="1800" w:type="dxa"/>
          </w:tcPr>
          <w:p w14:paraId="553DCC8A" w14:textId="77777777" w:rsidR="008762E8" w:rsidRPr="00683868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683868">
              <w:rPr>
                <w:b w:val="0"/>
                <w:bCs/>
              </w:rPr>
              <w:t>1.21</w:t>
            </w:r>
          </w:p>
          <w:p w14:paraId="3EDCB7AE" w14:textId="77777777" w:rsidR="008762E8" w:rsidRPr="00683868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683868">
              <w:rPr>
                <w:b w:val="0"/>
                <w:bCs/>
              </w:rPr>
              <w:t>(0.62, 2.36)</w:t>
            </w:r>
          </w:p>
        </w:tc>
        <w:tc>
          <w:tcPr>
            <w:tcW w:w="1980" w:type="dxa"/>
            <w:vAlign w:val="center"/>
          </w:tcPr>
          <w:p w14:paraId="347F571E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34 (30.4%)</w:t>
            </w:r>
          </w:p>
        </w:tc>
        <w:tc>
          <w:tcPr>
            <w:tcW w:w="1620" w:type="dxa"/>
          </w:tcPr>
          <w:p w14:paraId="143DE9A0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1.</w:t>
            </w:r>
            <w:r>
              <w:rPr>
                <w:b w:val="0"/>
              </w:rPr>
              <w:t>50</w:t>
            </w:r>
          </w:p>
          <w:p w14:paraId="26385CCB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(0.99, 2.2</w:t>
            </w:r>
            <w:r>
              <w:rPr>
                <w:b w:val="0"/>
              </w:rPr>
              <w:t>7</w:t>
            </w:r>
            <w:r w:rsidRPr="00D77692">
              <w:rPr>
                <w:b w:val="0"/>
              </w:rPr>
              <w:t>)</w:t>
            </w:r>
          </w:p>
        </w:tc>
        <w:tc>
          <w:tcPr>
            <w:tcW w:w="1980" w:type="dxa"/>
          </w:tcPr>
          <w:p w14:paraId="5B4C9E07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1.</w:t>
            </w:r>
            <w:r>
              <w:rPr>
                <w:b w:val="0"/>
                <w:bCs/>
              </w:rPr>
              <w:t>21</w:t>
            </w:r>
          </w:p>
          <w:p w14:paraId="25575AEC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(0.</w:t>
            </w:r>
            <w:r>
              <w:rPr>
                <w:b w:val="0"/>
                <w:bCs/>
              </w:rPr>
              <w:t>7</w:t>
            </w:r>
            <w:r w:rsidRPr="00D77692">
              <w:rPr>
                <w:b w:val="0"/>
                <w:bCs/>
              </w:rPr>
              <w:t>0, 2.</w:t>
            </w:r>
            <w:r>
              <w:rPr>
                <w:b w:val="0"/>
                <w:bCs/>
              </w:rPr>
              <w:t>12</w:t>
            </w:r>
            <w:r w:rsidRPr="00D77692">
              <w:rPr>
                <w:b w:val="0"/>
                <w:bCs/>
              </w:rPr>
              <w:t>)</w:t>
            </w:r>
          </w:p>
        </w:tc>
      </w:tr>
      <w:tr w:rsidR="008762E8" w:rsidRPr="00D77692" w14:paraId="512910DA" w14:textId="77777777" w:rsidTr="00CD7306">
        <w:trPr>
          <w:trHeight w:val="279"/>
        </w:trPr>
        <w:tc>
          <w:tcPr>
            <w:tcW w:w="14850" w:type="dxa"/>
            <w:gridSpan w:val="8"/>
            <w:vAlign w:val="center"/>
          </w:tcPr>
          <w:p w14:paraId="133E1E9C" w14:textId="77777777" w:rsidR="008762E8" w:rsidRPr="00D77692" w:rsidRDefault="008762E8" w:rsidP="00CD7306">
            <w:pPr>
              <w:spacing w:line="240" w:lineRule="auto"/>
              <w:rPr>
                <w:b w:val="0"/>
                <w:bCs/>
              </w:rPr>
            </w:pPr>
            <w:r>
              <w:t xml:space="preserve">Phenotypes </w:t>
            </w:r>
            <w:r w:rsidRPr="00D77692">
              <w:t xml:space="preserve">defined using </w:t>
            </w:r>
            <w:r>
              <w:t xml:space="preserve">office and </w:t>
            </w:r>
            <w:r w:rsidRPr="00D77692">
              <w:t>awake</w:t>
            </w:r>
            <w:r>
              <w:t>,</w:t>
            </w:r>
            <w:r w:rsidRPr="00D77692">
              <w:t xml:space="preserve"> asleep</w:t>
            </w:r>
            <w:r>
              <w:t>,</w:t>
            </w:r>
            <w:r w:rsidRPr="00D77692">
              <w:t xml:space="preserve"> or 24-hour BP</w:t>
            </w:r>
            <w:r w:rsidRPr="00D77692" w:rsidDel="009F7DA2">
              <w:t xml:space="preserve"> </w:t>
            </w:r>
          </w:p>
        </w:tc>
      </w:tr>
      <w:tr w:rsidR="008762E8" w:rsidRPr="00D77692" w14:paraId="280C183A" w14:textId="77777777" w:rsidTr="00CD7306">
        <w:trPr>
          <w:trHeight w:val="279"/>
        </w:trPr>
        <w:tc>
          <w:tcPr>
            <w:tcW w:w="1710" w:type="dxa"/>
            <w:vMerge w:val="restart"/>
            <w:vAlign w:val="center"/>
          </w:tcPr>
          <w:p w14:paraId="2F784E4B" w14:textId="77777777" w:rsidR="008762E8" w:rsidRDefault="008762E8" w:rsidP="00CD7306">
            <w:pPr>
              <w:spacing w:line="240" w:lineRule="auto"/>
              <w:rPr>
                <w:b w:val="0"/>
              </w:rPr>
            </w:pPr>
            <w:r>
              <w:t>JNC7 guideline</w:t>
            </w:r>
          </w:p>
        </w:tc>
        <w:tc>
          <w:tcPr>
            <w:tcW w:w="1980" w:type="dxa"/>
            <w:vMerge w:val="restart"/>
            <w:vAlign w:val="center"/>
          </w:tcPr>
          <w:p w14:paraId="35605795" w14:textId="77777777" w:rsidR="008762E8" w:rsidRDefault="008762E8" w:rsidP="00CD7306">
            <w:pPr>
              <w:spacing w:line="240" w:lineRule="auto"/>
            </w:pPr>
            <w:r w:rsidRPr="00D77692">
              <w:t>2017 ACC/AHA guideline</w:t>
            </w:r>
          </w:p>
        </w:tc>
        <w:tc>
          <w:tcPr>
            <w:tcW w:w="1980" w:type="dxa"/>
          </w:tcPr>
          <w:p w14:paraId="4C0CBBC8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Prevalence, n (%)</w:t>
            </w:r>
          </w:p>
        </w:tc>
        <w:tc>
          <w:tcPr>
            <w:tcW w:w="3600" w:type="dxa"/>
            <w:gridSpan w:val="2"/>
            <w:vAlign w:val="center"/>
          </w:tcPr>
          <w:p w14:paraId="1F8CBA87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Prevalence ratio (95% CI)</w:t>
            </w:r>
          </w:p>
        </w:tc>
        <w:tc>
          <w:tcPr>
            <w:tcW w:w="1980" w:type="dxa"/>
            <w:vAlign w:val="center"/>
          </w:tcPr>
          <w:p w14:paraId="74DCA2D5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Prevalence, n (%)</w:t>
            </w:r>
          </w:p>
        </w:tc>
        <w:tc>
          <w:tcPr>
            <w:tcW w:w="3600" w:type="dxa"/>
            <w:gridSpan w:val="2"/>
            <w:vAlign w:val="center"/>
          </w:tcPr>
          <w:p w14:paraId="4F5FC4C2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Prevalence ratio (95% CI)</w:t>
            </w:r>
          </w:p>
        </w:tc>
      </w:tr>
      <w:tr w:rsidR="008762E8" w:rsidRPr="00D77692" w14:paraId="72CFB109" w14:textId="77777777" w:rsidTr="00CD7306">
        <w:trPr>
          <w:trHeight w:val="279"/>
        </w:trPr>
        <w:tc>
          <w:tcPr>
            <w:tcW w:w="1710" w:type="dxa"/>
            <w:vMerge/>
            <w:vAlign w:val="center"/>
          </w:tcPr>
          <w:p w14:paraId="730A2310" w14:textId="77777777" w:rsidR="008762E8" w:rsidRPr="00D77692" w:rsidRDefault="008762E8" w:rsidP="00CD7306">
            <w:pPr>
              <w:spacing w:line="240" w:lineRule="auto"/>
            </w:pPr>
          </w:p>
        </w:tc>
        <w:tc>
          <w:tcPr>
            <w:tcW w:w="1980" w:type="dxa"/>
            <w:vMerge/>
            <w:vAlign w:val="center"/>
          </w:tcPr>
          <w:p w14:paraId="66F00D47" w14:textId="77777777" w:rsidR="008762E8" w:rsidRPr="00D77692" w:rsidRDefault="008762E8" w:rsidP="00CD7306">
            <w:pPr>
              <w:spacing w:line="240" w:lineRule="auto"/>
            </w:pPr>
          </w:p>
        </w:tc>
        <w:tc>
          <w:tcPr>
            <w:tcW w:w="1980" w:type="dxa"/>
          </w:tcPr>
          <w:p w14:paraId="223A4F5C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</w:p>
        </w:tc>
        <w:tc>
          <w:tcPr>
            <w:tcW w:w="1800" w:type="dxa"/>
          </w:tcPr>
          <w:p w14:paraId="32034BD9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Model 1</w:t>
            </w:r>
          </w:p>
        </w:tc>
        <w:tc>
          <w:tcPr>
            <w:tcW w:w="1800" w:type="dxa"/>
          </w:tcPr>
          <w:p w14:paraId="43818BFD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  <w:bCs/>
              </w:rPr>
              <w:t>Model 2</w:t>
            </w:r>
          </w:p>
        </w:tc>
        <w:tc>
          <w:tcPr>
            <w:tcW w:w="1980" w:type="dxa"/>
            <w:vAlign w:val="center"/>
          </w:tcPr>
          <w:p w14:paraId="5BE43FAD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</w:p>
        </w:tc>
        <w:tc>
          <w:tcPr>
            <w:tcW w:w="1620" w:type="dxa"/>
          </w:tcPr>
          <w:p w14:paraId="5E6BB6B9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Model 1</w:t>
            </w:r>
          </w:p>
        </w:tc>
        <w:tc>
          <w:tcPr>
            <w:tcW w:w="1980" w:type="dxa"/>
          </w:tcPr>
          <w:p w14:paraId="654DC01B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Model 2</w:t>
            </w:r>
          </w:p>
        </w:tc>
      </w:tr>
      <w:tr w:rsidR="008762E8" w:rsidRPr="00D77692" w14:paraId="391F88D7" w14:textId="77777777" w:rsidTr="00CD7306">
        <w:trPr>
          <w:trHeight w:val="279"/>
        </w:trPr>
        <w:tc>
          <w:tcPr>
            <w:tcW w:w="1710" w:type="dxa"/>
            <w:vAlign w:val="center"/>
          </w:tcPr>
          <w:p w14:paraId="24C78F52" w14:textId="77777777" w:rsidR="008762E8" w:rsidRPr="00D77692" w:rsidRDefault="008762E8" w:rsidP="00CD7306">
            <w:pPr>
              <w:spacing w:line="240" w:lineRule="auto"/>
              <w:rPr>
                <w:bCs/>
              </w:rPr>
            </w:pPr>
            <w:r w:rsidRPr="00D77692">
              <w:rPr>
                <w:b w:val="0"/>
                <w:bCs/>
              </w:rPr>
              <w:t>Sustained normotension</w:t>
            </w:r>
          </w:p>
        </w:tc>
        <w:tc>
          <w:tcPr>
            <w:tcW w:w="1980" w:type="dxa"/>
            <w:vAlign w:val="center"/>
          </w:tcPr>
          <w:p w14:paraId="16D209BE" w14:textId="77777777" w:rsidR="008762E8" w:rsidRPr="00D77692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Sustained normotension</w:t>
            </w:r>
          </w:p>
        </w:tc>
        <w:tc>
          <w:tcPr>
            <w:tcW w:w="1980" w:type="dxa"/>
            <w:vAlign w:val="center"/>
          </w:tcPr>
          <w:p w14:paraId="12CC8668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20 (3.4%)</w:t>
            </w:r>
          </w:p>
        </w:tc>
        <w:tc>
          <w:tcPr>
            <w:tcW w:w="1800" w:type="dxa"/>
            <w:vAlign w:val="center"/>
          </w:tcPr>
          <w:p w14:paraId="4B4D0917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  <w:bCs/>
              </w:rPr>
              <w:t>1 (ref)</w:t>
            </w:r>
          </w:p>
        </w:tc>
        <w:tc>
          <w:tcPr>
            <w:tcW w:w="1800" w:type="dxa"/>
            <w:vAlign w:val="center"/>
          </w:tcPr>
          <w:p w14:paraId="656291DE" w14:textId="77777777" w:rsidR="008762E8" w:rsidRPr="00D77692" w:rsidRDefault="008762E8" w:rsidP="00CD7306">
            <w:pPr>
              <w:spacing w:line="240" w:lineRule="auto"/>
              <w:jc w:val="center"/>
            </w:pPr>
            <w:r w:rsidRPr="00D77692">
              <w:rPr>
                <w:b w:val="0"/>
                <w:bCs/>
              </w:rPr>
              <w:t>1 (ref)</w:t>
            </w:r>
          </w:p>
        </w:tc>
        <w:tc>
          <w:tcPr>
            <w:tcW w:w="1980" w:type="dxa"/>
            <w:vAlign w:val="center"/>
          </w:tcPr>
          <w:p w14:paraId="1182DBAD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29 (28.2%)</w:t>
            </w:r>
          </w:p>
        </w:tc>
        <w:tc>
          <w:tcPr>
            <w:tcW w:w="1620" w:type="dxa"/>
            <w:vAlign w:val="center"/>
          </w:tcPr>
          <w:p w14:paraId="64323025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  <w:bCs/>
              </w:rPr>
              <w:t>1 (ref)</w:t>
            </w:r>
          </w:p>
        </w:tc>
        <w:tc>
          <w:tcPr>
            <w:tcW w:w="1980" w:type="dxa"/>
            <w:vAlign w:val="center"/>
          </w:tcPr>
          <w:p w14:paraId="746DF366" w14:textId="77777777" w:rsidR="008762E8" w:rsidRPr="00D77692" w:rsidRDefault="008762E8" w:rsidP="00CD7306">
            <w:pPr>
              <w:spacing w:line="240" w:lineRule="auto"/>
              <w:jc w:val="center"/>
            </w:pPr>
            <w:r w:rsidRPr="00D77692">
              <w:rPr>
                <w:b w:val="0"/>
                <w:bCs/>
              </w:rPr>
              <w:t>1 (ref)</w:t>
            </w:r>
          </w:p>
        </w:tc>
      </w:tr>
      <w:tr w:rsidR="008762E8" w:rsidRPr="00D77692" w14:paraId="7CA31343" w14:textId="77777777" w:rsidTr="00CD7306">
        <w:trPr>
          <w:trHeight w:val="279"/>
        </w:trPr>
        <w:tc>
          <w:tcPr>
            <w:tcW w:w="1710" w:type="dxa"/>
            <w:vAlign w:val="center"/>
          </w:tcPr>
          <w:p w14:paraId="09D17275" w14:textId="77777777" w:rsidR="008762E8" w:rsidRPr="00D77692" w:rsidRDefault="008762E8" w:rsidP="00CD7306">
            <w:pPr>
              <w:spacing w:line="240" w:lineRule="auto"/>
              <w:rPr>
                <w:bCs/>
              </w:rPr>
            </w:pPr>
            <w:r w:rsidRPr="00D77692">
              <w:rPr>
                <w:b w:val="0"/>
                <w:bCs/>
              </w:rPr>
              <w:lastRenderedPageBreak/>
              <w:t>Sustained normotension</w:t>
            </w:r>
          </w:p>
        </w:tc>
        <w:tc>
          <w:tcPr>
            <w:tcW w:w="1980" w:type="dxa"/>
            <w:vAlign w:val="center"/>
          </w:tcPr>
          <w:p w14:paraId="43209785" w14:textId="77777777" w:rsidR="008762E8" w:rsidRPr="00D77692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White coat hypertension</w:t>
            </w:r>
          </w:p>
        </w:tc>
        <w:tc>
          <w:tcPr>
            <w:tcW w:w="1980" w:type="dxa"/>
            <w:vAlign w:val="center"/>
          </w:tcPr>
          <w:p w14:paraId="546198D0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2 (2.5%)</w:t>
            </w:r>
          </w:p>
        </w:tc>
        <w:tc>
          <w:tcPr>
            <w:tcW w:w="1800" w:type="dxa"/>
          </w:tcPr>
          <w:p w14:paraId="3F30590D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0.3</w:t>
            </w:r>
            <w:r>
              <w:rPr>
                <w:b w:val="0"/>
              </w:rPr>
              <w:t>5</w:t>
            </w:r>
          </w:p>
          <w:p w14:paraId="3CD51A5E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(0.0</w:t>
            </w:r>
            <w:r>
              <w:rPr>
                <w:b w:val="0"/>
              </w:rPr>
              <w:t>5</w:t>
            </w:r>
            <w:r w:rsidRPr="00D77692">
              <w:rPr>
                <w:b w:val="0"/>
              </w:rPr>
              <w:t>, 2.3</w:t>
            </w:r>
            <w:r>
              <w:rPr>
                <w:b w:val="0"/>
              </w:rPr>
              <w:t>9</w:t>
            </w:r>
            <w:r w:rsidRPr="00D77692">
              <w:rPr>
                <w:b w:val="0"/>
              </w:rPr>
              <w:t>)</w:t>
            </w:r>
          </w:p>
        </w:tc>
        <w:tc>
          <w:tcPr>
            <w:tcW w:w="1800" w:type="dxa"/>
          </w:tcPr>
          <w:p w14:paraId="56616F66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0.18</w:t>
            </w:r>
          </w:p>
          <w:p w14:paraId="72FB816E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(0.02, 1.</w:t>
            </w:r>
            <w:r>
              <w:rPr>
                <w:b w:val="0"/>
                <w:bCs/>
              </w:rPr>
              <w:t>51</w:t>
            </w:r>
            <w:r w:rsidRPr="00D77692">
              <w:rPr>
                <w:b w:val="0"/>
                <w:bCs/>
              </w:rPr>
              <w:t>)</w:t>
            </w:r>
          </w:p>
        </w:tc>
        <w:tc>
          <w:tcPr>
            <w:tcW w:w="1980" w:type="dxa"/>
            <w:vAlign w:val="center"/>
          </w:tcPr>
          <w:p w14:paraId="35A14FF3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1 (5.9%)</w:t>
            </w:r>
          </w:p>
        </w:tc>
        <w:tc>
          <w:tcPr>
            <w:tcW w:w="1620" w:type="dxa"/>
          </w:tcPr>
          <w:p w14:paraId="0884E1D7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0.2</w:t>
            </w:r>
            <w:r>
              <w:rPr>
                <w:b w:val="0"/>
              </w:rPr>
              <w:t>9</w:t>
            </w:r>
          </w:p>
          <w:p w14:paraId="6CD8B04C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(0.0</w:t>
            </w:r>
            <w:r>
              <w:rPr>
                <w:b w:val="0"/>
              </w:rPr>
              <w:t>5</w:t>
            </w:r>
            <w:r w:rsidRPr="00D77692">
              <w:rPr>
                <w:b w:val="0"/>
              </w:rPr>
              <w:t>, 1.</w:t>
            </w:r>
            <w:r>
              <w:rPr>
                <w:b w:val="0"/>
              </w:rPr>
              <w:t>6</w:t>
            </w:r>
            <w:r w:rsidRPr="00D77692">
              <w:rPr>
                <w:b w:val="0"/>
              </w:rPr>
              <w:t>2)</w:t>
            </w:r>
          </w:p>
        </w:tc>
        <w:tc>
          <w:tcPr>
            <w:tcW w:w="1980" w:type="dxa"/>
          </w:tcPr>
          <w:p w14:paraId="4FF0407B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0.19</w:t>
            </w:r>
          </w:p>
          <w:p w14:paraId="4EE685AD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(0.04, 0.</w:t>
            </w:r>
            <w:r>
              <w:rPr>
                <w:b w:val="0"/>
                <w:bCs/>
              </w:rPr>
              <w:t>85</w:t>
            </w:r>
            <w:r w:rsidRPr="00D77692">
              <w:rPr>
                <w:b w:val="0"/>
                <w:bCs/>
              </w:rPr>
              <w:t>)</w:t>
            </w:r>
          </w:p>
        </w:tc>
      </w:tr>
      <w:tr w:rsidR="008762E8" w:rsidRPr="00D77692" w14:paraId="06447206" w14:textId="77777777" w:rsidTr="00CD7306">
        <w:trPr>
          <w:trHeight w:val="279"/>
        </w:trPr>
        <w:tc>
          <w:tcPr>
            <w:tcW w:w="1710" w:type="dxa"/>
            <w:vAlign w:val="center"/>
          </w:tcPr>
          <w:p w14:paraId="1726F43E" w14:textId="77777777" w:rsidR="008762E8" w:rsidRPr="00D77692" w:rsidRDefault="008762E8" w:rsidP="00CD7306">
            <w:pPr>
              <w:spacing w:line="240" w:lineRule="auto"/>
              <w:rPr>
                <w:bCs/>
              </w:rPr>
            </w:pPr>
            <w:r w:rsidRPr="00D77692">
              <w:rPr>
                <w:b w:val="0"/>
                <w:bCs/>
              </w:rPr>
              <w:t>Sustained normotension</w:t>
            </w:r>
          </w:p>
        </w:tc>
        <w:tc>
          <w:tcPr>
            <w:tcW w:w="1980" w:type="dxa"/>
            <w:vAlign w:val="center"/>
          </w:tcPr>
          <w:p w14:paraId="4C74AE96" w14:textId="77777777" w:rsidR="008762E8" w:rsidRPr="00D77692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Sustained hypertension</w:t>
            </w:r>
          </w:p>
        </w:tc>
        <w:tc>
          <w:tcPr>
            <w:tcW w:w="1980" w:type="dxa"/>
            <w:vAlign w:val="center"/>
          </w:tcPr>
          <w:p w14:paraId="335A95F2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6 (4.0%)</w:t>
            </w:r>
          </w:p>
        </w:tc>
        <w:tc>
          <w:tcPr>
            <w:tcW w:w="1800" w:type="dxa"/>
          </w:tcPr>
          <w:p w14:paraId="35373C82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1.01</w:t>
            </w:r>
          </w:p>
          <w:p w14:paraId="231907AB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(0.</w:t>
            </w:r>
            <w:r>
              <w:rPr>
                <w:b w:val="0"/>
              </w:rPr>
              <w:t>50</w:t>
            </w:r>
            <w:r w:rsidRPr="00D77692">
              <w:rPr>
                <w:b w:val="0"/>
              </w:rPr>
              <w:t>, 2.</w:t>
            </w:r>
            <w:r>
              <w:rPr>
                <w:b w:val="0"/>
              </w:rPr>
              <w:t>06</w:t>
            </w:r>
            <w:r w:rsidRPr="00D77692">
              <w:rPr>
                <w:b w:val="0"/>
              </w:rPr>
              <w:t>)</w:t>
            </w:r>
          </w:p>
        </w:tc>
        <w:tc>
          <w:tcPr>
            <w:tcW w:w="1800" w:type="dxa"/>
          </w:tcPr>
          <w:p w14:paraId="1247E6B1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0.8</w:t>
            </w:r>
            <w:r>
              <w:rPr>
                <w:b w:val="0"/>
                <w:bCs/>
              </w:rPr>
              <w:t>4</w:t>
            </w:r>
          </w:p>
          <w:p w14:paraId="6B69D749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(0.</w:t>
            </w:r>
            <w:r>
              <w:rPr>
                <w:b w:val="0"/>
                <w:bCs/>
              </w:rPr>
              <w:t>4</w:t>
            </w:r>
            <w:r w:rsidRPr="00D77692">
              <w:rPr>
                <w:b w:val="0"/>
                <w:bCs/>
              </w:rPr>
              <w:t>1, 1.</w:t>
            </w:r>
            <w:r>
              <w:rPr>
                <w:b w:val="0"/>
                <w:bCs/>
              </w:rPr>
              <w:t>73</w:t>
            </w:r>
            <w:r w:rsidRPr="00D77692">
              <w:rPr>
                <w:b w:val="0"/>
                <w:bCs/>
              </w:rPr>
              <w:t>)</w:t>
            </w:r>
          </w:p>
        </w:tc>
        <w:tc>
          <w:tcPr>
            <w:tcW w:w="1980" w:type="dxa"/>
            <w:vAlign w:val="center"/>
          </w:tcPr>
          <w:p w14:paraId="5674F431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15 (29.4%)</w:t>
            </w:r>
          </w:p>
        </w:tc>
        <w:tc>
          <w:tcPr>
            <w:tcW w:w="1620" w:type="dxa"/>
          </w:tcPr>
          <w:p w14:paraId="5FC8F28F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1.</w:t>
            </w:r>
            <w:r>
              <w:rPr>
                <w:b w:val="0"/>
              </w:rPr>
              <w:t>41</w:t>
            </w:r>
          </w:p>
          <w:p w14:paraId="3B0E5455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(0.</w:t>
            </w:r>
            <w:r>
              <w:rPr>
                <w:b w:val="0"/>
              </w:rPr>
              <w:t>78</w:t>
            </w:r>
            <w:r w:rsidRPr="00D77692">
              <w:rPr>
                <w:b w:val="0"/>
              </w:rPr>
              <w:t>, 2.</w:t>
            </w:r>
            <w:r>
              <w:rPr>
                <w:b w:val="0"/>
              </w:rPr>
              <w:t>5</w:t>
            </w:r>
            <w:r w:rsidRPr="00D77692">
              <w:rPr>
                <w:b w:val="0"/>
              </w:rPr>
              <w:t>6)</w:t>
            </w:r>
          </w:p>
        </w:tc>
        <w:tc>
          <w:tcPr>
            <w:tcW w:w="1980" w:type="dxa"/>
          </w:tcPr>
          <w:p w14:paraId="2FC60870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1.1</w:t>
            </w:r>
            <w:r>
              <w:rPr>
                <w:b w:val="0"/>
                <w:bCs/>
              </w:rPr>
              <w:t>4</w:t>
            </w:r>
          </w:p>
          <w:p w14:paraId="5B3E7612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(0.56, 2.</w:t>
            </w:r>
            <w:r>
              <w:rPr>
                <w:b w:val="0"/>
                <w:bCs/>
              </w:rPr>
              <w:t>31</w:t>
            </w:r>
            <w:r w:rsidRPr="00D77692">
              <w:rPr>
                <w:b w:val="0"/>
                <w:bCs/>
              </w:rPr>
              <w:t>)</w:t>
            </w:r>
          </w:p>
        </w:tc>
      </w:tr>
      <w:tr w:rsidR="008762E8" w:rsidRPr="00D77692" w14:paraId="08AF7565" w14:textId="77777777" w:rsidTr="00CD7306">
        <w:trPr>
          <w:trHeight w:val="279"/>
        </w:trPr>
        <w:tc>
          <w:tcPr>
            <w:tcW w:w="1710" w:type="dxa"/>
            <w:vAlign w:val="center"/>
          </w:tcPr>
          <w:p w14:paraId="0AD70FB9" w14:textId="77777777" w:rsidR="008762E8" w:rsidRPr="00D77692" w:rsidRDefault="008762E8" w:rsidP="00CD7306">
            <w:pPr>
              <w:spacing w:line="240" w:lineRule="auto"/>
              <w:rPr>
                <w:bCs/>
              </w:rPr>
            </w:pPr>
            <w:r w:rsidRPr="00D77692">
              <w:rPr>
                <w:b w:val="0"/>
                <w:bCs/>
              </w:rPr>
              <w:t>Sustained normotension</w:t>
            </w:r>
          </w:p>
        </w:tc>
        <w:tc>
          <w:tcPr>
            <w:tcW w:w="1980" w:type="dxa"/>
            <w:vAlign w:val="center"/>
          </w:tcPr>
          <w:p w14:paraId="7782E0E1" w14:textId="77777777" w:rsidR="008762E8" w:rsidRPr="00D77692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Masked hypertension</w:t>
            </w:r>
          </w:p>
        </w:tc>
        <w:tc>
          <w:tcPr>
            <w:tcW w:w="1980" w:type="dxa"/>
            <w:vAlign w:val="center"/>
          </w:tcPr>
          <w:p w14:paraId="72FA0C2D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14 (4.4%)</w:t>
            </w:r>
          </w:p>
        </w:tc>
        <w:tc>
          <w:tcPr>
            <w:tcW w:w="1800" w:type="dxa"/>
          </w:tcPr>
          <w:p w14:paraId="7DB1FEAC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0.78</w:t>
            </w:r>
          </w:p>
          <w:p w14:paraId="30841514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(0.</w:t>
            </w:r>
            <w:r>
              <w:rPr>
                <w:b w:val="0"/>
              </w:rPr>
              <w:t>30</w:t>
            </w:r>
            <w:r w:rsidRPr="00D77692">
              <w:rPr>
                <w:b w:val="0"/>
              </w:rPr>
              <w:t>, 2.0</w:t>
            </w:r>
            <w:r>
              <w:rPr>
                <w:b w:val="0"/>
              </w:rPr>
              <w:t>6</w:t>
            </w:r>
            <w:r w:rsidRPr="00D77692">
              <w:rPr>
                <w:b w:val="0"/>
              </w:rPr>
              <w:t>)</w:t>
            </w:r>
          </w:p>
        </w:tc>
        <w:tc>
          <w:tcPr>
            <w:tcW w:w="1800" w:type="dxa"/>
          </w:tcPr>
          <w:p w14:paraId="56297F33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0.</w:t>
            </w:r>
            <w:r>
              <w:rPr>
                <w:b w:val="0"/>
                <w:bCs/>
              </w:rPr>
              <w:t>43</w:t>
            </w:r>
          </w:p>
          <w:p w14:paraId="1101A6B1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(0.</w:t>
            </w:r>
            <w:r>
              <w:rPr>
                <w:b w:val="0"/>
                <w:bCs/>
              </w:rPr>
              <w:t>1</w:t>
            </w:r>
            <w:r w:rsidRPr="00D77692">
              <w:rPr>
                <w:b w:val="0"/>
                <w:bCs/>
              </w:rPr>
              <w:t>4, 1.</w:t>
            </w:r>
            <w:r>
              <w:rPr>
                <w:b w:val="0"/>
                <w:bCs/>
              </w:rPr>
              <w:t>35</w:t>
            </w:r>
            <w:r w:rsidRPr="00D77692">
              <w:rPr>
                <w:b w:val="0"/>
                <w:bCs/>
              </w:rPr>
              <w:t>)</w:t>
            </w:r>
          </w:p>
        </w:tc>
        <w:tc>
          <w:tcPr>
            <w:tcW w:w="1980" w:type="dxa"/>
            <w:vAlign w:val="center"/>
          </w:tcPr>
          <w:p w14:paraId="07647BA4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22 (19.5%)</w:t>
            </w:r>
          </w:p>
        </w:tc>
        <w:tc>
          <w:tcPr>
            <w:tcW w:w="1620" w:type="dxa"/>
          </w:tcPr>
          <w:p w14:paraId="34E803EB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0.</w:t>
            </w:r>
            <w:r>
              <w:rPr>
                <w:b w:val="0"/>
              </w:rPr>
              <w:t>91</w:t>
            </w:r>
          </w:p>
          <w:p w14:paraId="43EB10D5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(0.</w:t>
            </w:r>
            <w:r>
              <w:rPr>
                <w:b w:val="0"/>
              </w:rPr>
              <w:t>53</w:t>
            </w:r>
            <w:r w:rsidRPr="00D77692">
              <w:rPr>
                <w:b w:val="0"/>
              </w:rPr>
              <w:t>, 1.</w:t>
            </w:r>
            <w:r>
              <w:rPr>
                <w:b w:val="0"/>
              </w:rPr>
              <w:t>55</w:t>
            </w:r>
            <w:r w:rsidRPr="00D77692">
              <w:rPr>
                <w:b w:val="0"/>
              </w:rPr>
              <w:t>)</w:t>
            </w:r>
          </w:p>
        </w:tc>
        <w:tc>
          <w:tcPr>
            <w:tcW w:w="1980" w:type="dxa"/>
          </w:tcPr>
          <w:p w14:paraId="2BF199A4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0.8</w:t>
            </w:r>
            <w:r>
              <w:rPr>
                <w:b w:val="0"/>
                <w:bCs/>
              </w:rPr>
              <w:t>8</w:t>
            </w:r>
          </w:p>
          <w:p w14:paraId="6E9FEF62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(0.</w:t>
            </w:r>
            <w:r>
              <w:rPr>
                <w:b w:val="0"/>
                <w:bCs/>
              </w:rPr>
              <w:t>51</w:t>
            </w:r>
            <w:r w:rsidRPr="00D77692">
              <w:rPr>
                <w:b w:val="0"/>
                <w:bCs/>
              </w:rPr>
              <w:t>, 1.</w:t>
            </w:r>
            <w:r>
              <w:rPr>
                <w:b w:val="0"/>
                <w:bCs/>
              </w:rPr>
              <w:t>51</w:t>
            </w:r>
            <w:r w:rsidRPr="00D77692">
              <w:rPr>
                <w:b w:val="0"/>
                <w:bCs/>
              </w:rPr>
              <w:t>)</w:t>
            </w:r>
          </w:p>
        </w:tc>
      </w:tr>
      <w:tr w:rsidR="008762E8" w:rsidRPr="00D77692" w14:paraId="370241CC" w14:textId="77777777" w:rsidTr="00CD7306">
        <w:trPr>
          <w:trHeight w:val="279"/>
        </w:trPr>
        <w:tc>
          <w:tcPr>
            <w:tcW w:w="1710" w:type="dxa"/>
            <w:vAlign w:val="center"/>
          </w:tcPr>
          <w:p w14:paraId="4E3761A8" w14:textId="77777777" w:rsidR="008762E8" w:rsidRPr="00D77692" w:rsidRDefault="008762E8" w:rsidP="00CD7306">
            <w:pPr>
              <w:spacing w:line="240" w:lineRule="auto"/>
              <w:rPr>
                <w:bCs/>
              </w:rPr>
            </w:pPr>
            <w:r w:rsidRPr="00D77692">
              <w:rPr>
                <w:b w:val="0"/>
                <w:bCs/>
              </w:rPr>
              <w:t>Masked hypertension</w:t>
            </w:r>
          </w:p>
        </w:tc>
        <w:tc>
          <w:tcPr>
            <w:tcW w:w="1980" w:type="dxa"/>
            <w:vAlign w:val="center"/>
          </w:tcPr>
          <w:p w14:paraId="3DAA4C30" w14:textId="77777777" w:rsidR="008762E8" w:rsidRPr="00D77692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Masked hypertension</w:t>
            </w:r>
          </w:p>
        </w:tc>
        <w:tc>
          <w:tcPr>
            <w:tcW w:w="1980" w:type="dxa"/>
            <w:vAlign w:val="center"/>
          </w:tcPr>
          <w:p w14:paraId="4939A554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38 (11.8%)</w:t>
            </w:r>
          </w:p>
        </w:tc>
        <w:tc>
          <w:tcPr>
            <w:tcW w:w="1800" w:type="dxa"/>
          </w:tcPr>
          <w:p w14:paraId="438863D4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2.</w:t>
            </w:r>
            <w:r>
              <w:rPr>
                <w:b w:val="0"/>
              </w:rPr>
              <w:t>23</w:t>
            </w:r>
          </w:p>
          <w:p w14:paraId="626A8D76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(1.</w:t>
            </w:r>
            <w:r>
              <w:rPr>
                <w:b w:val="0"/>
              </w:rPr>
              <w:t>23</w:t>
            </w:r>
            <w:r w:rsidRPr="00D77692">
              <w:rPr>
                <w:b w:val="0"/>
              </w:rPr>
              <w:t>, 4.</w:t>
            </w:r>
            <w:r>
              <w:rPr>
                <w:b w:val="0"/>
              </w:rPr>
              <w:t>06</w:t>
            </w:r>
            <w:r w:rsidRPr="00D77692">
              <w:rPr>
                <w:b w:val="0"/>
              </w:rPr>
              <w:t>)</w:t>
            </w:r>
          </w:p>
        </w:tc>
        <w:tc>
          <w:tcPr>
            <w:tcW w:w="1800" w:type="dxa"/>
          </w:tcPr>
          <w:p w14:paraId="2CC1D2B7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1.</w:t>
            </w:r>
            <w:r>
              <w:rPr>
                <w:b w:val="0"/>
                <w:bCs/>
              </w:rPr>
              <w:t>76</w:t>
            </w:r>
          </w:p>
          <w:p w14:paraId="22BD9112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(</w:t>
            </w:r>
            <w:r>
              <w:rPr>
                <w:b w:val="0"/>
                <w:bCs/>
              </w:rPr>
              <w:t>0.93</w:t>
            </w:r>
            <w:r w:rsidRPr="00D77692">
              <w:rPr>
                <w:b w:val="0"/>
                <w:bCs/>
              </w:rPr>
              <w:t>, 3.</w:t>
            </w:r>
            <w:r>
              <w:rPr>
                <w:b w:val="0"/>
                <w:bCs/>
              </w:rPr>
              <w:t>33</w:t>
            </w:r>
            <w:r w:rsidRPr="00D77692">
              <w:rPr>
                <w:b w:val="0"/>
                <w:bCs/>
              </w:rPr>
              <w:t>)</w:t>
            </w:r>
          </w:p>
        </w:tc>
        <w:tc>
          <w:tcPr>
            <w:tcW w:w="1980" w:type="dxa"/>
            <w:vAlign w:val="center"/>
          </w:tcPr>
          <w:p w14:paraId="5D732A2B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47 (23.5%)</w:t>
            </w:r>
          </w:p>
        </w:tc>
        <w:tc>
          <w:tcPr>
            <w:tcW w:w="1620" w:type="dxa"/>
          </w:tcPr>
          <w:p w14:paraId="26258A2A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1.05</w:t>
            </w:r>
          </w:p>
          <w:p w14:paraId="09323F3C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(0.6</w:t>
            </w:r>
            <w:r>
              <w:rPr>
                <w:b w:val="0"/>
              </w:rPr>
              <w:t>7</w:t>
            </w:r>
            <w:r w:rsidRPr="00D77692">
              <w:rPr>
                <w:b w:val="0"/>
              </w:rPr>
              <w:t>, 1.</w:t>
            </w:r>
            <w:r>
              <w:rPr>
                <w:b w:val="0"/>
              </w:rPr>
              <w:t>63</w:t>
            </w:r>
            <w:r w:rsidRPr="00D77692">
              <w:rPr>
                <w:b w:val="0"/>
              </w:rPr>
              <w:t>)</w:t>
            </w:r>
          </w:p>
        </w:tc>
        <w:tc>
          <w:tcPr>
            <w:tcW w:w="1980" w:type="dxa"/>
          </w:tcPr>
          <w:p w14:paraId="67B08955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0.9</w:t>
            </w:r>
            <w:r>
              <w:rPr>
                <w:b w:val="0"/>
                <w:bCs/>
              </w:rPr>
              <w:t>8</w:t>
            </w:r>
          </w:p>
          <w:p w14:paraId="7A9165FB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(0.6</w:t>
            </w:r>
            <w:r>
              <w:rPr>
                <w:b w:val="0"/>
                <w:bCs/>
              </w:rPr>
              <w:t>2</w:t>
            </w:r>
            <w:r w:rsidRPr="00D77692">
              <w:rPr>
                <w:b w:val="0"/>
                <w:bCs/>
              </w:rPr>
              <w:t>, 1.</w:t>
            </w:r>
            <w:r>
              <w:rPr>
                <w:b w:val="0"/>
                <w:bCs/>
              </w:rPr>
              <w:t>54</w:t>
            </w:r>
            <w:r w:rsidRPr="00D77692">
              <w:rPr>
                <w:b w:val="0"/>
                <w:bCs/>
              </w:rPr>
              <w:t>)</w:t>
            </w:r>
          </w:p>
        </w:tc>
      </w:tr>
      <w:tr w:rsidR="008762E8" w:rsidRPr="00D77692" w14:paraId="4E05DCF6" w14:textId="77777777" w:rsidTr="00CD7306">
        <w:trPr>
          <w:trHeight w:val="279"/>
        </w:trPr>
        <w:tc>
          <w:tcPr>
            <w:tcW w:w="1710" w:type="dxa"/>
            <w:vAlign w:val="center"/>
          </w:tcPr>
          <w:p w14:paraId="6CA31370" w14:textId="77777777" w:rsidR="008762E8" w:rsidRPr="00D77692" w:rsidRDefault="008762E8" w:rsidP="00CD7306">
            <w:pPr>
              <w:spacing w:line="240" w:lineRule="auto"/>
              <w:rPr>
                <w:bCs/>
              </w:rPr>
            </w:pPr>
            <w:r w:rsidRPr="00D77692">
              <w:rPr>
                <w:b w:val="0"/>
                <w:bCs/>
              </w:rPr>
              <w:t>Masked hypertension</w:t>
            </w:r>
          </w:p>
        </w:tc>
        <w:tc>
          <w:tcPr>
            <w:tcW w:w="1980" w:type="dxa"/>
            <w:vAlign w:val="center"/>
          </w:tcPr>
          <w:p w14:paraId="472D91D8" w14:textId="77777777" w:rsidR="008762E8" w:rsidRPr="00D77692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Sustained hypertension</w:t>
            </w:r>
          </w:p>
        </w:tc>
        <w:tc>
          <w:tcPr>
            <w:tcW w:w="1980" w:type="dxa"/>
            <w:vAlign w:val="center"/>
          </w:tcPr>
          <w:p w14:paraId="3A40E383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30 (8.6%)</w:t>
            </w:r>
          </w:p>
        </w:tc>
        <w:tc>
          <w:tcPr>
            <w:tcW w:w="1800" w:type="dxa"/>
          </w:tcPr>
          <w:p w14:paraId="6664DC79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1.87</w:t>
            </w:r>
          </w:p>
          <w:p w14:paraId="466AFD86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(1.0</w:t>
            </w:r>
            <w:r>
              <w:rPr>
                <w:b w:val="0"/>
              </w:rPr>
              <w:t>1</w:t>
            </w:r>
            <w:r w:rsidRPr="00D77692">
              <w:rPr>
                <w:b w:val="0"/>
              </w:rPr>
              <w:t>, 3.</w:t>
            </w:r>
            <w:r>
              <w:rPr>
                <w:b w:val="0"/>
              </w:rPr>
              <w:t>45</w:t>
            </w:r>
            <w:r w:rsidRPr="00D77692">
              <w:rPr>
                <w:b w:val="0"/>
              </w:rPr>
              <w:t>)</w:t>
            </w:r>
          </w:p>
        </w:tc>
        <w:tc>
          <w:tcPr>
            <w:tcW w:w="1800" w:type="dxa"/>
          </w:tcPr>
          <w:p w14:paraId="118CE948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0.97</w:t>
            </w:r>
          </w:p>
          <w:p w14:paraId="65DE1C56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(0.4</w:t>
            </w:r>
            <w:r>
              <w:rPr>
                <w:b w:val="0"/>
                <w:bCs/>
              </w:rPr>
              <w:t>2</w:t>
            </w:r>
            <w:r w:rsidRPr="00D77692">
              <w:rPr>
                <w:b w:val="0"/>
                <w:bCs/>
              </w:rPr>
              <w:t>, 2.</w:t>
            </w:r>
            <w:r>
              <w:rPr>
                <w:b w:val="0"/>
                <w:bCs/>
              </w:rPr>
              <w:t>26</w:t>
            </w:r>
            <w:r w:rsidRPr="00D77692">
              <w:rPr>
                <w:b w:val="0"/>
                <w:bCs/>
              </w:rPr>
              <w:t>)</w:t>
            </w:r>
          </w:p>
        </w:tc>
        <w:tc>
          <w:tcPr>
            <w:tcW w:w="1980" w:type="dxa"/>
            <w:vAlign w:val="center"/>
          </w:tcPr>
          <w:p w14:paraId="14F1FD64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47 (30.1%)</w:t>
            </w:r>
          </w:p>
        </w:tc>
        <w:tc>
          <w:tcPr>
            <w:tcW w:w="1620" w:type="dxa"/>
          </w:tcPr>
          <w:p w14:paraId="22929941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1.</w:t>
            </w:r>
            <w:r>
              <w:rPr>
                <w:b w:val="0"/>
              </w:rPr>
              <w:t>30</w:t>
            </w:r>
          </w:p>
          <w:p w14:paraId="6D0E27BB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</w:rPr>
            </w:pPr>
            <w:r w:rsidRPr="00D77692">
              <w:rPr>
                <w:b w:val="0"/>
              </w:rPr>
              <w:t>(0.</w:t>
            </w:r>
            <w:r>
              <w:rPr>
                <w:b w:val="0"/>
              </w:rPr>
              <w:t>83</w:t>
            </w:r>
            <w:r w:rsidRPr="00D77692">
              <w:rPr>
                <w:b w:val="0"/>
              </w:rPr>
              <w:t xml:space="preserve">, </w:t>
            </w:r>
            <w:r>
              <w:rPr>
                <w:b w:val="0"/>
              </w:rPr>
              <w:t>2.03</w:t>
            </w:r>
            <w:r w:rsidRPr="00D77692">
              <w:rPr>
                <w:b w:val="0"/>
              </w:rPr>
              <w:t>)</w:t>
            </w:r>
          </w:p>
        </w:tc>
        <w:tc>
          <w:tcPr>
            <w:tcW w:w="1980" w:type="dxa"/>
          </w:tcPr>
          <w:p w14:paraId="531717F6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1.0</w:t>
            </w:r>
            <w:r>
              <w:rPr>
                <w:b w:val="0"/>
                <w:bCs/>
              </w:rPr>
              <w:t>2</w:t>
            </w:r>
          </w:p>
          <w:p w14:paraId="37FF08EA" w14:textId="77777777" w:rsidR="008762E8" w:rsidRPr="00D77692" w:rsidRDefault="008762E8" w:rsidP="00CD7306">
            <w:pPr>
              <w:spacing w:line="240" w:lineRule="auto"/>
              <w:jc w:val="center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>(0.5</w:t>
            </w:r>
            <w:r>
              <w:rPr>
                <w:b w:val="0"/>
                <w:bCs/>
              </w:rPr>
              <w:t>6</w:t>
            </w:r>
            <w:r w:rsidRPr="00D77692">
              <w:rPr>
                <w:b w:val="0"/>
                <w:bCs/>
              </w:rPr>
              <w:t>, 1.8</w:t>
            </w:r>
            <w:r>
              <w:rPr>
                <w:b w:val="0"/>
                <w:bCs/>
              </w:rPr>
              <w:t>7</w:t>
            </w:r>
            <w:r w:rsidRPr="00D77692">
              <w:rPr>
                <w:b w:val="0"/>
                <w:bCs/>
              </w:rPr>
              <w:t>)</w:t>
            </w:r>
          </w:p>
        </w:tc>
      </w:tr>
      <w:tr w:rsidR="008762E8" w:rsidRPr="00D77692" w14:paraId="495C53AC" w14:textId="77777777" w:rsidTr="00CD7306">
        <w:trPr>
          <w:trHeight w:val="279"/>
        </w:trPr>
        <w:tc>
          <w:tcPr>
            <w:tcW w:w="14850" w:type="dxa"/>
            <w:gridSpan w:val="8"/>
            <w:vAlign w:val="center"/>
          </w:tcPr>
          <w:p w14:paraId="51FAAF0B" w14:textId="77777777" w:rsidR="008762E8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C742AC">
              <w:rPr>
                <w:b w:val="0"/>
                <w:bCs/>
              </w:rPr>
              <w:t>ACC/AHA: American College of Cardiology/American Heart Association Guideline for the Prevention, Detection, Evaluation, and Management of High Blood Pressure in Adults; JNC7: The Seventh Report of the Joint National Committee on Prevention, Detection, Evaluation, and Treatment of High Blood Pressure;</w:t>
            </w:r>
            <w:r w:rsidRPr="00EA67B0">
              <w:rPr>
                <w:b w:val="0"/>
                <w:bCs/>
              </w:rPr>
              <w:t xml:space="preserve"> BP: blood pressure</w:t>
            </w:r>
            <w:r>
              <w:rPr>
                <w:b w:val="0"/>
                <w:bCs/>
              </w:rPr>
              <w:t>; CI: confidence interval</w:t>
            </w:r>
            <w:r w:rsidRPr="00EA67B0">
              <w:rPr>
                <w:b w:val="0"/>
                <w:bCs/>
              </w:rPr>
              <w:t>.</w:t>
            </w:r>
          </w:p>
          <w:p w14:paraId="191A257F" w14:textId="77777777" w:rsidR="008762E8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 xml:space="preserve">Model </w:t>
            </w:r>
            <w:r>
              <w:rPr>
                <w:b w:val="0"/>
                <w:bCs/>
              </w:rPr>
              <w:t>1</w:t>
            </w:r>
            <w:r w:rsidRPr="00D77692">
              <w:rPr>
                <w:b w:val="0"/>
                <w:bCs/>
              </w:rPr>
              <w:t xml:space="preserve">: Adjusted for age, sex, </w:t>
            </w:r>
            <w:r>
              <w:rPr>
                <w:b w:val="0"/>
                <w:bCs/>
              </w:rPr>
              <w:t xml:space="preserve">less than high school, study, </w:t>
            </w:r>
            <w:r w:rsidRPr="00D77692">
              <w:rPr>
                <w:b w:val="0"/>
                <w:bCs/>
              </w:rPr>
              <w:t xml:space="preserve">smoking status, alcohol consumption, family history of hypertension, total and </w:t>
            </w:r>
            <w:r>
              <w:rPr>
                <w:b w:val="0"/>
                <w:bCs/>
              </w:rPr>
              <w:t>high-density lipoprotein</w:t>
            </w:r>
            <w:r w:rsidRPr="00D77692">
              <w:rPr>
                <w:b w:val="0"/>
                <w:bCs/>
              </w:rPr>
              <w:t xml:space="preserve"> cholesterol, </w:t>
            </w:r>
            <w:r>
              <w:rPr>
                <w:b w:val="0"/>
                <w:bCs/>
              </w:rPr>
              <w:t>body mass index</w:t>
            </w:r>
            <w:r w:rsidRPr="00D77692">
              <w:rPr>
                <w:b w:val="0"/>
                <w:bCs/>
              </w:rPr>
              <w:t>, prevalent diabetes, statin use, antihyperglycemic medication use, and e</w:t>
            </w:r>
            <w:r>
              <w:rPr>
                <w:b w:val="0"/>
                <w:bCs/>
              </w:rPr>
              <w:t>stimated glomerular filtration rate &lt; 60 mL/min/1.73 m</w:t>
            </w:r>
            <w:r w:rsidRPr="00430ADD">
              <w:rPr>
                <w:b w:val="0"/>
                <w:vertAlign w:val="superscript"/>
              </w:rPr>
              <w:t>2</w:t>
            </w:r>
            <w:r w:rsidRPr="00D77692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 xml:space="preserve"> </w:t>
            </w:r>
          </w:p>
          <w:p w14:paraId="1B1D2D37" w14:textId="77777777" w:rsidR="008762E8" w:rsidRPr="00D77692" w:rsidRDefault="008762E8" w:rsidP="00CD7306">
            <w:pPr>
              <w:spacing w:line="240" w:lineRule="auto"/>
              <w:rPr>
                <w:b w:val="0"/>
                <w:bCs/>
              </w:rPr>
            </w:pPr>
            <w:r w:rsidRPr="00D77692">
              <w:rPr>
                <w:b w:val="0"/>
                <w:bCs/>
              </w:rPr>
              <w:t xml:space="preserve">Model </w:t>
            </w:r>
            <w:r>
              <w:rPr>
                <w:b w:val="0"/>
                <w:bCs/>
              </w:rPr>
              <w:t>2</w:t>
            </w:r>
            <w:r w:rsidRPr="00D77692">
              <w:rPr>
                <w:b w:val="0"/>
                <w:bCs/>
              </w:rPr>
              <w:t xml:space="preserve">: </w:t>
            </w:r>
            <w:r>
              <w:rPr>
                <w:b w:val="0"/>
                <w:bCs/>
              </w:rPr>
              <w:t xml:space="preserve">Adjusted for variables in </w:t>
            </w:r>
            <w:r w:rsidRPr="00D77692">
              <w:rPr>
                <w:b w:val="0"/>
                <w:bCs/>
              </w:rPr>
              <w:t xml:space="preserve">Model </w:t>
            </w:r>
            <w:r>
              <w:rPr>
                <w:b w:val="0"/>
                <w:bCs/>
              </w:rPr>
              <w:t>1</w:t>
            </w:r>
            <w:r w:rsidRPr="00D77692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and office systolic BP and diastolic BP.</w:t>
            </w:r>
            <w:r w:rsidRPr="00D77692">
              <w:rPr>
                <w:b w:val="0"/>
                <w:bCs/>
              </w:rPr>
              <w:t xml:space="preserve"> </w:t>
            </w:r>
          </w:p>
        </w:tc>
      </w:tr>
    </w:tbl>
    <w:p w14:paraId="251EE339" w14:textId="77777777" w:rsidR="008762E8" w:rsidRDefault="008762E8">
      <w:pPr>
        <w:rPr>
          <w:b/>
          <w:bCs/>
        </w:rPr>
        <w:sectPr w:rsidR="008762E8" w:rsidSect="008762E8">
          <w:footerReference w:type="default" r:id="rId8"/>
          <w:pgSz w:w="16838" w:h="11906" w:orient="landscape"/>
          <w:pgMar w:top="806" w:right="1354" w:bottom="922" w:left="806" w:header="850" w:footer="994" w:gutter="0"/>
          <w:cols w:space="425"/>
          <w:docGrid w:type="lines" w:linePitch="360"/>
        </w:sectPr>
      </w:pPr>
    </w:p>
    <w:p w14:paraId="1E7C221D" w14:textId="2FF8F8F9" w:rsidR="005D14A8" w:rsidRPr="00FB064D" w:rsidRDefault="005D14A8" w:rsidP="00FB064D">
      <w:pPr>
        <w:tabs>
          <w:tab w:val="left" w:pos="2490"/>
        </w:tabs>
        <w:spacing w:line="360" w:lineRule="auto"/>
      </w:pPr>
      <w:r w:rsidRPr="005D1571">
        <w:rPr>
          <w:b/>
          <w:bCs/>
        </w:rPr>
        <w:lastRenderedPageBreak/>
        <w:t>References</w:t>
      </w:r>
      <w:r w:rsidRPr="00FB064D">
        <w:t>:</w:t>
      </w:r>
    </w:p>
    <w:p w14:paraId="2720B3FB" w14:textId="77777777" w:rsidR="008762E8" w:rsidRPr="008762E8" w:rsidRDefault="005D14A8" w:rsidP="008762E8">
      <w:pPr>
        <w:pStyle w:val="EndNoteBibliography"/>
        <w:ind w:left="560" w:hanging="540"/>
      </w:pPr>
      <w:r w:rsidRPr="00FB064D">
        <w:rPr>
          <w:sz w:val="22"/>
        </w:rPr>
        <w:fldChar w:fldCharType="begin"/>
      </w:r>
      <w:r w:rsidRPr="00FB064D">
        <w:rPr>
          <w:sz w:val="22"/>
        </w:rPr>
        <w:instrText xml:space="preserve"> ADDIN EN.REFLIST </w:instrText>
      </w:r>
      <w:r w:rsidRPr="00FB064D">
        <w:rPr>
          <w:sz w:val="22"/>
        </w:rPr>
        <w:fldChar w:fldCharType="separate"/>
      </w:r>
      <w:r w:rsidR="008762E8" w:rsidRPr="008762E8">
        <w:t>1.</w:t>
      </w:r>
      <w:r w:rsidR="008762E8" w:rsidRPr="008762E8">
        <w:tab/>
        <w:t>Levey AS, Stevens LA, Schmid CH, Zhang YL, Castro AF, 3rd, Feldman HI, Kusek JW, Eggers P, Van Lente F, Greene T</w:t>
      </w:r>
      <w:r w:rsidR="008762E8" w:rsidRPr="008762E8">
        <w:rPr>
          <w:i/>
        </w:rPr>
        <w:t xml:space="preserve"> et al</w:t>
      </w:r>
      <w:r w:rsidR="008762E8" w:rsidRPr="008762E8">
        <w:t xml:space="preserve">: </w:t>
      </w:r>
      <w:r w:rsidR="008762E8" w:rsidRPr="008762E8">
        <w:rPr>
          <w:b/>
        </w:rPr>
        <w:t>A new equation to estimate glomerular filtration rate</w:t>
      </w:r>
      <w:r w:rsidR="008762E8" w:rsidRPr="008762E8">
        <w:t xml:space="preserve">. </w:t>
      </w:r>
      <w:r w:rsidR="008762E8" w:rsidRPr="008762E8">
        <w:rPr>
          <w:i/>
        </w:rPr>
        <w:t xml:space="preserve">Annals of internal medicine </w:t>
      </w:r>
      <w:r w:rsidR="008762E8" w:rsidRPr="008762E8">
        <w:t xml:space="preserve">2009, </w:t>
      </w:r>
      <w:r w:rsidR="008762E8" w:rsidRPr="008762E8">
        <w:rPr>
          <w:b/>
        </w:rPr>
        <w:t>150</w:t>
      </w:r>
      <w:r w:rsidR="008762E8" w:rsidRPr="008762E8">
        <w:t>(9):604-612.</w:t>
      </w:r>
    </w:p>
    <w:p w14:paraId="426CF49C" w14:textId="77777777" w:rsidR="008762E8" w:rsidRPr="008762E8" w:rsidRDefault="008762E8" w:rsidP="008762E8">
      <w:pPr>
        <w:pStyle w:val="EndNoteBibliography"/>
        <w:ind w:left="560" w:hanging="540"/>
      </w:pPr>
      <w:r w:rsidRPr="008762E8">
        <w:t>2.</w:t>
      </w:r>
      <w:r w:rsidRPr="008762E8">
        <w:tab/>
        <w:t xml:space="preserve">Seals SR, Colantonio LD, Tingle JV, Shimbo D, Correa A, Griswold ME, Muntner P: </w:t>
      </w:r>
      <w:r w:rsidRPr="008762E8">
        <w:rPr>
          <w:b/>
        </w:rPr>
        <w:t>Calibration of blood pressure measurements in the Jackson Heart Study</w:t>
      </w:r>
      <w:r w:rsidRPr="008762E8">
        <w:t xml:space="preserve">. </w:t>
      </w:r>
      <w:r w:rsidRPr="008762E8">
        <w:rPr>
          <w:i/>
        </w:rPr>
        <w:t xml:space="preserve">Blood pressure monitoring </w:t>
      </w:r>
      <w:r w:rsidRPr="008762E8">
        <w:t xml:space="preserve">2019, </w:t>
      </w:r>
      <w:r w:rsidRPr="008762E8">
        <w:rPr>
          <w:b/>
        </w:rPr>
        <w:t>24</w:t>
      </w:r>
      <w:r w:rsidRPr="008762E8">
        <w:t>(3):130-136.</w:t>
      </w:r>
    </w:p>
    <w:p w14:paraId="3F60F796" w14:textId="61EC545A" w:rsidR="00030EEA" w:rsidRPr="00DE39FE" w:rsidRDefault="005D14A8" w:rsidP="00492529">
      <w:pPr>
        <w:pStyle w:val="EndNoteBibliography"/>
        <w:jc w:val="left"/>
        <w:sectPr w:rsidR="00030EEA" w:rsidRPr="00DE39FE" w:rsidSect="008762E8">
          <w:pgSz w:w="11906" w:h="16838"/>
          <w:pgMar w:top="1440" w:right="1440" w:bottom="1440" w:left="1440" w:header="850" w:footer="994" w:gutter="0"/>
          <w:cols w:space="425"/>
          <w:docGrid w:type="linesAndChars" w:linePitch="360"/>
        </w:sectPr>
      </w:pPr>
      <w:r w:rsidRPr="00FB064D">
        <w:rPr>
          <w:sz w:val="22"/>
        </w:rPr>
        <w:fldChar w:fldCharType="end"/>
      </w:r>
      <w:bookmarkStart w:id="3" w:name="_Hlk58490781"/>
      <w:bookmarkStart w:id="4" w:name="_Hlk59344392"/>
      <w:bookmarkEnd w:id="0"/>
    </w:p>
    <w:bookmarkEnd w:id="3"/>
    <w:bookmarkEnd w:id="4"/>
    <w:p w14:paraId="4AB2770A" w14:textId="77777777" w:rsidR="006446CF" w:rsidRDefault="006446CF" w:rsidP="00AB7905">
      <w:pPr>
        <w:tabs>
          <w:tab w:val="left" w:pos="2160"/>
        </w:tabs>
        <w:rPr>
          <w:sz w:val="22"/>
        </w:rPr>
      </w:pPr>
    </w:p>
    <w:p w14:paraId="41E0A224" w14:textId="5AFAEE55" w:rsidR="000F6DB8" w:rsidRPr="000F6DB8" w:rsidRDefault="000F6DB8" w:rsidP="00D57458">
      <w:pPr>
        <w:rPr>
          <w:sz w:val="22"/>
        </w:rPr>
      </w:pPr>
    </w:p>
    <w:sectPr w:rsidR="000F6DB8" w:rsidRPr="000F6DB8" w:rsidSect="00A06871">
      <w:pgSz w:w="16838" w:h="11906" w:orient="landscape"/>
      <w:pgMar w:top="1152" w:right="1354" w:bottom="1152" w:left="806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8103" w14:textId="77777777" w:rsidR="00075921" w:rsidRDefault="00075921" w:rsidP="0035186B">
      <w:r>
        <w:separator/>
      </w:r>
    </w:p>
  </w:endnote>
  <w:endnote w:type="continuationSeparator" w:id="0">
    <w:p w14:paraId="7BF5A48C" w14:textId="77777777" w:rsidR="00075921" w:rsidRDefault="00075921" w:rsidP="0035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617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33CE2" w14:textId="60AF895F" w:rsidR="00BE5E37" w:rsidRPr="00BF0F06" w:rsidRDefault="00BE5E37">
        <w:pPr>
          <w:pStyle w:val="Footer"/>
          <w:jc w:val="right"/>
        </w:pPr>
        <w:r w:rsidRPr="00BF0F06">
          <w:fldChar w:fldCharType="begin"/>
        </w:r>
        <w:r w:rsidRPr="00BF0F06">
          <w:instrText xml:space="preserve"> PAGE   \* MERGEFORMAT </w:instrText>
        </w:r>
        <w:r w:rsidRPr="00BF0F06">
          <w:fldChar w:fldCharType="separate"/>
        </w:r>
        <w:r w:rsidR="008762E8">
          <w:rPr>
            <w:noProof/>
          </w:rPr>
          <w:t>13</w:t>
        </w:r>
        <w:r w:rsidRPr="00BF0F06">
          <w:rPr>
            <w:noProof/>
          </w:rPr>
          <w:fldChar w:fldCharType="end"/>
        </w:r>
      </w:p>
    </w:sdtContent>
  </w:sdt>
  <w:p w14:paraId="78F3A0B6" w14:textId="77777777" w:rsidR="00BE5E37" w:rsidRDefault="00BE5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A1C2" w14:textId="77777777" w:rsidR="00075921" w:rsidRDefault="00075921" w:rsidP="0035186B">
      <w:r>
        <w:separator/>
      </w:r>
    </w:p>
  </w:footnote>
  <w:footnote w:type="continuationSeparator" w:id="0">
    <w:p w14:paraId="2E376E34" w14:textId="77777777" w:rsidR="00075921" w:rsidRDefault="00075921" w:rsidP="0035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0E9"/>
    <w:multiLevelType w:val="hybridMultilevel"/>
    <w:tmpl w:val="C1B4B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3A2"/>
    <w:multiLevelType w:val="hybridMultilevel"/>
    <w:tmpl w:val="F968B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3B3E"/>
    <w:multiLevelType w:val="hybridMultilevel"/>
    <w:tmpl w:val="0F28C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2BDF"/>
    <w:multiLevelType w:val="hybridMultilevel"/>
    <w:tmpl w:val="1B4C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A5D46"/>
    <w:multiLevelType w:val="hybridMultilevel"/>
    <w:tmpl w:val="BA74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C7C58"/>
    <w:multiLevelType w:val="hybridMultilevel"/>
    <w:tmpl w:val="2466B38A"/>
    <w:lvl w:ilvl="0" w:tplc="45D42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41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CC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A3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6F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E7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A8C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0E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A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0D36C8"/>
    <w:multiLevelType w:val="hybridMultilevel"/>
    <w:tmpl w:val="C93475D6"/>
    <w:lvl w:ilvl="0" w:tplc="96C23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16B8D"/>
    <w:multiLevelType w:val="hybridMultilevel"/>
    <w:tmpl w:val="FE44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15A41"/>
    <w:multiLevelType w:val="hybridMultilevel"/>
    <w:tmpl w:val="D9E6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5456B"/>
    <w:multiLevelType w:val="hybridMultilevel"/>
    <w:tmpl w:val="FE44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F1F10"/>
    <w:multiLevelType w:val="hybridMultilevel"/>
    <w:tmpl w:val="8AA8F8AE"/>
    <w:lvl w:ilvl="0" w:tplc="DF02FF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44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C Cardiovascular Di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28&lt;/FirstLineIndent&gt;&lt;HangingIndent&gt;576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zpt0vvvzrpwbe2td3xwx94asezvwt2wa00&quot;&gt;MHT aim2 manuscript-Converted&lt;record-ids&gt;&lt;item&gt;11&lt;/item&gt;&lt;item&gt;12&lt;/item&gt;&lt;/record-ids&gt;&lt;/item&gt;&lt;/Libraries&gt;"/>
  </w:docVars>
  <w:rsids>
    <w:rsidRoot w:val="00892379"/>
    <w:rsid w:val="00000F32"/>
    <w:rsid w:val="000017F8"/>
    <w:rsid w:val="0000205F"/>
    <w:rsid w:val="00002347"/>
    <w:rsid w:val="00002B0E"/>
    <w:rsid w:val="00002F50"/>
    <w:rsid w:val="0000333C"/>
    <w:rsid w:val="0000383A"/>
    <w:rsid w:val="00003A0E"/>
    <w:rsid w:val="00005328"/>
    <w:rsid w:val="0000555E"/>
    <w:rsid w:val="000062E1"/>
    <w:rsid w:val="0000634E"/>
    <w:rsid w:val="000064E3"/>
    <w:rsid w:val="00006FE0"/>
    <w:rsid w:val="000075CA"/>
    <w:rsid w:val="00007B19"/>
    <w:rsid w:val="00007FFE"/>
    <w:rsid w:val="00013056"/>
    <w:rsid w:val="000141E5"/>
    <w:rsid w:val="0001425B"/>
    <w:rsid w:val="00014FE5"/>
    <w:rsid w:val="0001639C"/>
    <w:rsid w:val="00016426"/>
    <w:rsid w:val="00016470"/>
    <w:rsid w:val="000179D6"/>
    <w:rsid w:val="000202E5"/>
    <w:rsid w:val="00020328"/>
    <w:rsid w:val="00020908"/>
    <w:rsid w:val="00021765"/>
    <w:rsid w:val="00021B38"/>
    <w:rsid w:val="000224FF"/>
    <w:rsid w:val="000229B5"/>
    <w:rsid w:val="00023DA8"/>
    <w:rsid w:val="00024DB4"/>
    <w:rsid w:val="00025E2D"/>
    <w:rsid w:val="00026B67"/>
    <w:rsid w:val="00027762"/>
    <w:rsid w:val="000279FD"/>
    <w:rsid w:val="000309BA"/>
    <w:rsid w:val="00030EEA"/>
    <w:rsid w:val="00031819"/>
    <w:rsid w:val="0003385E"/>
    <w:rsid w:val="00033E96"/>
    <w:rsid w:val="00034E3F"/>
    <w:rsid w:val="000369E0"/>
    <w:rsid w:val="000379A8"/>
    <w:rsid w:val="000379C5"/>
    <w:rsid w:val="0004019E"/>
    <w:rsid w:val="00040843"/>
    <w:rsid w:val="00040AD5"/>
    <w:rsid w:val="00041534"/>
    <w:rsid w:val="00042BD6"/>
    <w:rsid w:val="00042FE6"/>
    <w:rsid w:val="00042FF0"/>
    <w:rsid w:val="000437A1"/>
    <w:rsid w:val="000438BC"/>
    <w:rsid w:val="00043B97"/>
    <w:rsid w:val="00043E9D"/>
    <w:rsid w:val="000442DB"/>
    <w:rsid w:val="00044718"/>
    <w:rsid w:val="000448A4"/>
    <w:rsid w:val="00044C7E"/>
    <w:rsid w:val="00044ECF"/>
    <w:rsid w:val="00045679"/>
    <w:rsid w:val="00045C14"/>
    <w:rsid w:val="00046076"/>
    <w:rsid w:val="000477E0"/>
    <w:rsid w:val="00047B4A"/>
    <w:rsid w:val="00050E2E"/>
    <w:rsid w:val="00052BD9"/>
    <w:rsid w:val="00053846"/>
    <w:rsid w:val="000544A2"/>
    <w:rsid w:val="0005501D"/>
    <w:rsid w:val="00055BF0"/>
    <w:rsid w:val="00056DCE"/>
    <w:rsid w:val="00057E4D"/>
    <w:rsid w:val="00060559"/>
    <w:rsid w:val="00061017"/>
    <w:rsid w:val="000623D9"/>
    <w:rsid w:val="00062867"/>
    <w:rsid w:val="00062B57"/>
    <w:rsid w:val="00063691"/>
    <w:rsid w:val="0006420A"/>
    <w:rsid w:val="000645CB"/>
    <w:rsid w:val="000650E9"/>
    <w:rsid w:val="000664D5"/>
    <w:rsid w:val="000667FC"/>
    <w:rsid w:val="00066D2C"/>
    <w:rsid w:val="000673B0"/>
    <w:rsid w:val="000674F8"/>
    <w:rsid w:val="00070135"/>
    <w:rsid w:val="0007031E"/>
    <w:rsid w:val="0007078E"/>
    <w:rsid w:val="000707C2"/>
    <w:rsid w:val="00070CBC"/>
    <w:rsid w:val="00070F6A"/>
    <w:rsid w:val="00071A96"/>
    <w:rsid w:val="00073EDA"/>
    <w:rsid w:val="00075921"/>
    <w:rsid w:val="000759E7"/>
    <w:rsid w:val="00076391"/>
    <w:rsid w:val="0007644F"/>
    <w:rsid w:val="00076A93"/>
    <w:rsid w:val="00076DE4"/>
    <w:rsid w:val="00077E99"/>
    <w:rsid w:val="00077EE5"/>
    <w:rsid w:val="00083150"/>
    <w:rsid w:val="000831A0"/>
    <w:rsid w:val="00084886"/>
    <w:rsid w:val="000850EB"/>
    <w:rsid w:val="00085722"/>
    <w:rsid w:val="00085853"/>
    <w:rsid w:val="00086060"/>
    <w:rsid w:val="000864A5"/>
    <w:rsid w:val="00090178"/>
    <w:rsid w:val="000906CC"/>
    <w:rsid w:val="00091AD7"/>
    <w:rsid w:val="000922A0"/>
    <w:rsid w:val="00092946"/>
    <w:rsid w:val="000940AC"/>
    <w:rsid w:val="000940F0"/>
    <w:rsid w:val="000940FC"/>
    <w:rsid w:val="00094F31"/>
    <w:rsid w:val="0009520A"/>
    <w:rsid w:val="00095531"/>
    <w:rsid w:val="0009666C"/>
    <w:rsid w:val="000973DE"/>
    <w:rsid w:val="000976F0"/>
    <w:rsid w:val="00097B14"/>
    <w:rsid w:val="000A063B"/>
    <w:rsid w:val="000A14DE"/>
    <w:rsid w:val="000A19DC"/>
    <w:rsid w:val="000A2402"/>
    <w:rsid w:val="000A37C7"/>
    <w:rsid w:val="000A3EBF"/>
    <w:rsid w:val="000A3F34"/>
    <w:rsid w:val="000A4802"/>
    <w:rsid w:val="000A5263"/>
    <w:rsid w:val="000A5E65"/>
    <w:rsid w:val="000A62C7"/>
    <w:rsid w:val="000A75B9"/>
    <w:rsid w:val="000B1039"/>
    <w:rsid w:val="000B2C79"/>
    <w:rsid w:val="000B411B"/>
    <w:rsid w:val="000B42B0"/>
    <w:rsid w:val="000B45A8"/>
    <w:rsid w:val="000B561C"/>
    <w:rsid w:val="000C0455"/>
    <w:rsid w:val="000C0ECC"/>
    <w:rsid w:val="000C2360"/>
    <w:rsid w:val="000C45E8"/>
    <w:rsid w:val="000C47D3"/>
    <w:rsid w:val="000C5480"/>
    <w:rsid w:val="000C60E6"/>
    <w:rsid w:val="000D0CED"/>
    <w:rsid w:val="000D0D9D"/>
    <w:rsid w:val="000D1C15"/>
    <w:rsid w:val="000D21CC"/>
    <w:rsid w:val="000D2942"/>
    <w:rsid w:val="000D2A32"/>
    <w:rsid w:val="000D43D6"/>
    <w:rsid w:val="000D49E0"/>
    <w:rsid w:val="000D5782"/>
    <w:rsid w:val="000D71D6"/>
    <w:rsid w:val="000E0463"/>
    <w:rsid w:val="000E08EB"/>
    <w:rsid w:val="000E3B7E"/>
    <w:rsid w:val="000E3EBC"/>
    <w:rsid w:val="000E4493"/>
    <w:rsid w:val="000E4A3A"/>
    <w:rsid w:val="000E638A"/>
    <w:rsid w:val="000E6E0E"/>
    <w:rsid w:val="000E7636"/>
    <w:rsid w:val="000E7818"/>
    <w:rsid w:val="000F007E"/>
    <w:rsid w:val="000F01AF"/>
    <w:rsid w:val="000F0601"/>
    <w:rsid w:val="000F31DB"/>
    <w:rsid w:val="000F3334"/>
    <w:rsid w:val="000F4A24"/>
    <w:rsid w:val="000F56FC"/>
    <w:rsid w:val="000F6DB8"/>
    <w:rsid w:val="000F77F3"/>
    <w:rsid w:val="00100066"/>
    <w:rsid w:val="00100540"/>
    <w:rsid w:val="001007AA"/>
    <w:rsid w:val="00100AA6"/>
    <w:rsid w:val="00100F41"/>
    <w:rsid w:val="00101782"/>
    <w:rsid w:val="00101A79"/>
    <w:rsid w:val="0010212A"/>
    <w:rsid w:val="00102A3D"/>
    <w:rsid w:val="001044D1"/>
    <w:rsid w:val="00105ADA"/>
    <w:rsid w:val="00106E70"/>
    <w:rsid w:val="00107850"/>
    <w:rsid w:val="00107F4A"/>
    <w:rsid w:val="00111044"/>
    <w:rsid w:val="00111C2B"/>
    <w:rsid w:val="00112E81"/>
    <w:rsid w:val="001153DD"/>
    <w:rsid w:val="0011551E"/>
    <w:rsid w:val="00116126"/>
    <w:rsid w:val="00116581"/>
    <w:rsid w:val="0011729D"/>
    <w:rsid w:val="00117DCE"/>
    <w:rsid w:val="0012013D"/>
    <w:rsid w:val="00120EA9"/>
    <w:rsid w:val="00121ADF"/>
    <w:rsid w:val="00122549"/>
    <w:rsid w:val="001230F2"/>
    <w:rsid w:val="00123BF6"/>
    <w:rsid w:val="00124515"/>
    <w:rsid w:val="00124FC7"/>
    <w:rsid w:val="00130EC9"/>
    <w:rsid w:val="0013141A"/>
    <w:rsid w:val="00131453"/>
    <w:rsid w:val="001331F8"/>
    <w:rsid w:val="001335A6"/>
    <w:rsid w:val="0013362E"/>
    <w:rsid w:val="001338C9"/>
    <w:rsid w:val="00133C84"/>
    <w:rsid w:val="001342F3"/>
    <w:rsid w:val="00137786"/>
    <w:rsid w:val="00140C7E"/>
    <w:rsid w:val="00141CB0"/>
    <w:rsid w:val="0014290C"/>
    <w:rsid w:val="00142DA3"/>
    <w:rsid w:val="00143260"/>
    <w:rsid w:val="001445EC"/>
    <w:rsid w:val="001447E9"/>
    <w:rsid w:val="001448B0"/>
    <w:rsid w:val="00144FC9"/>
    <w:rsid w:val="001454B7"/>
    <w:rsid w:val="0014643E"/>
    <w:rsid w:val="00146D72"/>
    <w:rsid w:val="00147DAF"/>
    <w:rsid w:val="00150C34"/>
    <w:rsid w:val="00151268"/>
    <w:rsid w:val="001513E6"/>
    <w:rsid w:val="0015253A"/>
    <w:rsid w:val="00153244"/>
    <w:rsid w:val="00153322"/>
    <w:rsid w:val="0015390E"/>
    <w:rsid w:val="00155520"/>
    <w:rsid w:val="00155792"/>
    <w:rsid w:val="00156B7E"/>
    <w:rsid w:val="00156D1D"/>
    <w:rsid w:val="001573F3"/>
    <w:rsid w:val="0016038D"/>
    <w:rsid w:val="001607F9"/>
    <w:rsid w:val="00161583"/>
    <w:rsid w:val="001617F8"/>
    <w:rsid w:val="001618B0"/>
    <w:rsid w:val="00161BE5"/>
    <w:rsid w:val="0016211F"/>
    <w:rsid w:val="001623CC"/>
    <w:rsid w:val="00163DE8"/>
    <w:rsid w:val="00164AAF"/>
    <w:rsid w:val="00164CC1"/>
    <w:rsid w:val="0016563F"/>
    <w:rsid w:val="0016750F"/>
    <w:rsid w:val="00167D89"/>
    <w:rsid w:val="00172DBC"/>
    <w:rsid w:val="00174F61"/>
    <w:rsid w:val="00175A05"/>
    <w:rsid w:val="0017644B"/>
    <w:rsid w:val="00177827"/>
    <w:rsid w:val="001805C0"/>
    <w:rsid w:val="00180DEC"/>
    <w:rsid w:val="0018444C"/>
    <w:rsid w:val="00185A6D"/>
    <w:rsid w:val="00191B8D"/>
    <w:rsid w:val="00191C2D"/>
    <w:rsid w:val="00191F55"/>
    <w:rsid w:val="00192281"/>
    <w:rsid w:val="001922AA"/>
    <w:rsid w:val="00192C97"/>
    <w:rsid w:val="0019301F"/>
    <w:rsid w:val="00193D90"/>
    <w:rsid w:val="00193E02"/>
    <w:rsid w:val="00194679"/>
    <w:rsid w:val="00194894"/>
    <w:rsid w:val="0019675A"/>
    <w:rsid w:val="001A057A"/>
    <w:rsid w:val="001A08A5"/>
    <w:rsid w:val="001A1404"/>
    <w:rsid w:val="001A18CA"/>
    <w:rsid w:val="001A1F8E"/>
    <w:rsid w:val="001A20BD"/>
    <w:rsid w:val="001A2930"/>
    <w:rsid w:val="001A2F7A"/>
    <w:rsid w:val="001A4426"/>
    <w:rsid w:val="001A4690"/>
    <w:rsid w:val="001A5744"/>
    <w:rsid w:val="001A5956"/>
    <w:rsid w:val="001A7DAC"/>
    <w:rsid w:val="001B005A"/>
    <w:rsid w:val="001B0772"/>
    <w:rsid w:val="001B135C"/>
    <w:rsid w:val="001B2C5A"/>
    <w:rsid w:val="001B3DAC"/>
    <w:rsid w:val="001B4061"/>
    <w:rsid w:val="001B41C8"/>
    <w:rsid w:val="001B7282"/>
    <w:rsid w:val="001C0647"/>
    <w:rsid w:val="001C0FC3"/>
    <w:rsid w:val="001C150F"/>
    <w:rsid w:val="001C1BE2"/>
    <w:rsid w:val="001C21D1"/>
    <w:rsid w:val="001C2DD5"/>
    <w:rsid w:val="001C4D76"/>
    <w:rsid w:val="001C574E"/>
    <w:rsid w:val="001C63E5"/>
    <w:rsid w:val="001C67A6"/>
    <w:rsid w:val="001C6FBC"/>
    <w:rsid w:val="001C7DAF"/>
    <w:rsid w:val="001D0AA9"/>
    <w:rsid w:val="001D1B06"/>
    <w:rsid w:val="001D28F6"/>
    <w:rsid w:val="001D292E"/>
    <w:rsid w:val="001D3178"/>
    <w:rsid w:val="001D3BB3"/>
    <w:rsid w:val="001D3DCC"/>
    <w:rsid w:val="001D48D4"/>
    <w:rsid w:val="001D4F86"/>
    <w:rsid w:val="001D573D"/>
    <w:rsid w:val="001D5D13"/>
    <w:rsid w:val="001D6570"/>
    <w:rsid w:val="001D6BC3"/>
    <w:rsid w:val="001D730C"/>
    <w:rsid w:val="001D743F"/>
    <w:rsid w:val="001E0439"/>
    <w:rsid w:val="001E120F"/>
    <w:rsid w:val="001E256E"/>
    <w:rsid w:val="001E2C6B"/>
    <w:rsid w:val="001E2F20"/>
    <w:rsid w:val="001E3534"/>
    <w:rsid w:val="001E3E62"/>
    <w:rsid w:val="001E4372"/>
    <w:rsid w:val="001E4B3A"/>
    <w:rsid w:val="001E528C"/>
    <w:rsid w:val="001E5B0F"/>
    <w:rsid w:val="001E6BBE"/>
    <w:rsid w:val="001E6D1B"/>
    <w:rsid w:val="001F0352"/>
    <w:rsid w:val="001F0DC8"/>
    <w:rsid w:val="001F19FE"/>
    <w:rsid w:val="001F26F9"/>
    <w:rsid w:val="001F4C7E"/>
    <w:rsid w:val="001F4D1C"/>
    <w:rsid w:val="001F699C"/>
    <w:rsid w:val="001F73F3"/>
    <w:rsid w:val="001F76B8"/>
    <w:rsid w:val="00200350"/>
    <w:rsid w:val="002013D7"/>
    <w:rsid w:val="00201C59"/>
    <w:rsid w:val="002029FA"/>
    <w:rsid w:val="00202D52"/>
    <w:rsid w:val="00202E29"/>
    <w:rsid w:val="00202F9D"/>
    <w:rsid w:val="00203F56"/>
    <w:rsid w:val="002040E3"/>
    <w:rsid w:val="002043A4"/>
    <w:rsid w:val="002046F3"/>
    <w:rsid w:val="002051DB"/>
    <w:rsid w:val="00205954"/>
    <w:rsid w:val="0020604C"/>
    <w:rsid w:val="00206213"/>
    <w:rsid w:val="00206569"/>
    <w:rsid w:val="0021225F"/>
    <w:rsid w:val="00212DD5"/>
    <w:rsid w:val="00213D39"/>
    <w:rsid w:val="002142E6"/>
    <w:rsid w:val="00214370"/>
    <w:rsid w:val="002146C2"/>
    <w:rsid w:val="002147DD"/>
    <w:rsid w:val="00215094"/>
    <w:rsid w:val="0021577A"/>
    <w:rsid w:val="002170C3"/>
    <w:rsid w:val="0022061C"/>
    <w:rsid w:val="00220F27"/>
    <w:rsid w:val="00221D68"/>
    <w:rsid w:val="0022303D"/>
    <w:rsid w:val="0022318B"/>
    <w:rsid w:val="0022639D"/>
    <w:rsid w:val="002264E8"/>
    <w:rsid w:val="00227749"/>
    <w:rsid w:val="002305B7"/>
    <w:rsid w:val="00230EA9"/>
    <w:rsid w:val="00231273"/>
    <w:rsid w:val="00232A0C"/>
    <w:rsid w:val="00232B31"/>
    <w:rsid w:val="00233121"/>
    <w:rsid w:val="002339A6"/>
    <w:rsid w:val="002340D3"/>
    <w:rsid w:val="00235400"/>
    <w:rsid w:val="00235EE0"/>
    <w:rsid w:val="00236A58"/>
    <w:rsid w:val="002378FB"/>
    <w:rsid w:val="00240287"/>
    <w:rsid w:val="00240BEE"/>
    <w:rsid w:val="0024141F"/>
    <w:rsid w:val="00241B62"/>
    <w:rsid w:val="00241BC7"/>
    <w:rsid w:val="0024230A"/>
    <w:rsid w:val="00242527"/>
    <w:rsid w:val="00243BA9"/>
    <w:rsid w:val="0024505A"/>
    <w:rsid w:val="00250362"/>
    <w:rsid w:val="00250A03"/>
    <w:rsid w:val="00250DF8"/>
    <w:rsid w:val="00251257"/>
    <w:rsid w:val="00251513"/>
    <w:rsid w:val="00252E52"/>
    <w:rsid w:val="0025396E"/>
    <w:rsid w:val="00253A45"/>
    <w:rsid w:val="00253E5E"/>
    <w:rsid w:val="00253F31"/>
    <w:rsid w:val="0025415B"/>
    <w:rsid w:val="0025574F"/>
    <w:rsid w:val="002558E5"/>
    <w:rsid w:val="00257545"/>
    <w:rsid w:val="00260A24"/>
    <w:rsid w:val="00261040"/>
    <w:rsid w:val="00262302"/>
    <w:rsid w:val="00262A6F"/>
    <w:rsid w:val="0026303D"/>
    <w:rsid w:val="002638D6"/>
    <w:rsid w:val="00263C4B"/>
    <w:rsid w:val="00263E96"/>
    <w:rsid w:val="00263F06"/>
    <w:rsid w:val="00264DE2"/>
    <w:rsid w:val="0026550D"/>
    <w:rsid w:val="00266812"/>
    <w:rsid w:val="0026682F"/>
    <w:rsid w:val="0026787B"/>
    <w:rsid w:val="00270141"/>
    <w:rsid w:val="00270669"/>
    <w:rsid w:val="00270D16"/>
    <w:rsid w:val="00270F47"/>
    <w:rsid w:val="002711AB"/>
    <w:rsid w:val="0027180F"/>
    <w:rsid w:val="00271B03"/>
    <w:rsid w:val="00272513"/>
    <w:rsid w:val="0027309E"/>
    <w:rsid w:val="002739AC"/>
    <w:rsid w:val="0027448C"/>
    <w:rsid w:val="002757CA"/>
    <w:rsid w:val="00275F10"/>
    <w:rsid w:val="002762BD"/>
    <w:rsid w:val="00276A49"/>
    <w:rsid w:val="00276C50"/>
    <w:rsid w:val="002778A5"/>
    <w:rsid w:val="00277AF1"/>
    <w:rsid w:val="00280D38"/>
    <w:rsid w:val="00281EAD"/>
    <w:rsid w:val="0028234F"/>
    <w:rsid w:val="002835B2"/>
    <w:rsid w:val="002837CD"/>
    <w:rsid w:val="002838D6"/>
    <w:rsid w:val="002847F5"/>
    <w:rsid w:val="00284B7C"/>
    <w:rsid w:val="00285B2A"/>
    <w:rsid w:val="0028708B"/>
    <w:rsid w:val="00287F41"/>
    <w:rsid w:val="002916F3"/>
    <w:rsid w:val="00293347"/>
    <w:rsid w:val="00293B0E"/>
    <w:rsid w:val="0029429D"/>
    <w:rsid w:val="002943EF"/>
    <w:rsid w:val="0029481C"/>
    <w:rsid w:val="00296AE1"/>
    <w:rsid w:val="002979BF"/>
    <w:rsid w:val="00297A33"/>
    <w:rsid w:val="002A1248"/>
    <w:rsid w:val="002A14EE"/>
    <w:rsid w:val="002A193E"/>
    <w:rsid w:val="002A2048"/>
    <w:rsid w:val="002A272C"/>
    <w:rsid w:val="002A5173"/>
    <w:rsid w:val="002A55B9"/>
    <w:rsid w:val="002A5EC2"/>
    <w:rsid w:val="002A6003"/>
    <w:rsid w:val="002A651A"/>
    <w:rsid w:val="002A6C16"/>
    <w:rsid w:val="002A7882"/>
    <w:rsid w:val="002A7FD7"/>
    <w:rsid w:val="002B0BB8"/>
    <w:rsid w:val="002B1953"/>
    <w:rsid w:val="002B35F7"/>
    <w:rsid w:val="002B41AC"/>
    <w:rsid w:val="002B445D"/>
    <w:rsid w:val="002B462B"/>
    <w:rsid w:val="002B531B"/>
    <w:rsid w:val="002B6C3D"/>
    <w:rsid w:val="002B6C80"/>
    <w:rsid w:val="002B7A73"/>
    <w:rsid w:val="002B7E7A"/>
    <w:rsid w:val="002C0352"/>
    <w:rsid w:val="002C0C66"/>
    <w:rsid w:val="002C1386"/>
    <w:rsid w:val="002C1C2E"/>
    <w:rsid w:val="002C26F4"/>
    <w:rsid w:val="002C3670"/>
    <w:rsid w:val="002C4736"/>
    <w:rsid w:val="002C6283"/>
    <w:rsid w:val="002C644F"/>
    <w:rsid w:val="002D00AC"/>
    <w:rsid w:val="002D0E13"/>
    <w:rsid w:val="002D2C6E"/>
    <w:rsid w:val="002D3325"/>
    <w:rsid w:val="002D33B1"/>
    <w:rsid w:val="002D699A"/>
    <w:rsid w:val="002D79F2"/>
    <w:rsid w:val="002E1575"/>
    <w:rsid w:val="002E3940"/>
    <w:rsid w:val="002E4280"/>
    <w:rsid w:val="002E42A8"/>
    <w:rsid w:val="002E556A"/>
    <w:rsid w:val="002E785E"/>
    <w:rsid w:val="002F23D1"/>
    <w:rsid w:val="002F2E48"/>
    <w:rsid w:val="002F3396"/>
    <w:rsid w:val="002F4314"/>
    <w:rsid w:val="002F5DC9"/>
    <w:rsid w:val="002F60B2"/>
    <w:rsid w:val="002F6544"/>
    <w:rsid w:val="002F78EF"/>
    <w:rsid w:val="0030170D"/>
    <w:rsid w:val="0030292F"/>
    <w:rsid w:val="00302ABB"/>
    <w:rsid w:val="003036CF"/>
    <w:rsid w:val="003042AA"/>
    <w:rsid w:val="0030484A"/>
    <w:rsid w:val="00304A3C"/>
    <w:rsid w:val="00304CD3"/>
    <w:rsid w:val="003061B5"/>
    <w:rsid w:val="0030731D"/>
    <w:rsid w:val="003075E3"/>
    <w:rsid w:val="00307CA5"/>
    <w:rsid w:val="00307D0C"/>
    <w:rsid w:val="00311683"/>
    <w:rsid w:val="003118EE"/>
    <w:rsid w:val="00311A22"/>
    <w:rsid w:val="0031205E"/>
    <w:rsid w:val="00312DB0"/>
    <w:rsid w:val="003139B2"/>
    <w:rsid w:val="0031569D"/>
    <w:rsid w:val="0031696D"/>
    <w:rsid w:val="00316FD7"/>
    <w:rsid w:val="00320352"/>
    <w:rsid w:val="00321E51"/>
    <w:rsid w:val="00324394"/>
    <w:rsid w:val="00330F21"/>
    <w:rsid w:val="00332346"/>
    <w:rsid w:val="00333A20"/>
    <w:rsid w:val="00334395"/>
    <w:rsid w:val="00334582"/>
    <w:rsid w:val="003352BA"/>
    <w:rsid w:val="00335A03"/>
    <w:rsid w:val="0033626F"/>
    <w:rsid w:val="00336505"/>
    <w:rsid w:val="00336A69"/>
    <w:rsid w:val="00336F87"/>
    <w:rsid w:val="00337424"/>
    <w:rsid w:val="00337C2C"/>
    <w:rsid w:val="003410AB"/>
    <w:rsid w:val="00341FDF"/>
    <w:rsid w:val="00342E32"/>
    <w:rsid w:val="0034355F"/>
    <w:rsid w:val="0034385E"/>
    <w:rsid w:val="00344A8A"/>
    <w:rsid w:val="003456B7"/>
    <w:rsid w:val="00347196"/>
    <w:rsid w:val="003500EE"/>
    <w:rsid w:val="0035034E"/>
    <w:rsid w:val="00350535"/>
    <w:rsid w:val="00350B3D"/>
    <w:rsid w:val="003510F1"/>
    <w:rsid w:val="0035186B"/>
    <w:rsid w:val="00351CAD"/>
    <w:rsid w:val="00352484"/>
    <w:rsid w:val="003524CD"/>
    <w:rsid w:val="00352FDC"/>
    <w:rsid w:val="0035357C"/>
    <w:rsid w:val="0035402B"/>
    <w:rsid w:val="003544F2"/>
    <w:rsid w:val="00354C66"/>
    <w:rsid w:val="00354DA3"/>
    <w:rsid w:val="00355639"/>
    <w:rsid w:val="00355836"/>
    <w:rsid w:val="00355F41"/>
    <w:rsid w:val="00357140"/>
    <w:rsid w:val="00357BBC"/>
    <w:rsid w:val="00357CCE"/>
    <w:rsid w:val="003607E7"/>
    <w:rsid w:val="003608FA"/>
    <w:rsid w:val="00361E84"/>
    <w:rsid w:val="00362413"/>
    <w:rsid w:val="0036324A"/>
    <w:rsid w:val="003648D7"/>
    <w:rsid w:val="00364D0E"/>
    <w:rsid w:val="003654DF"/>
    <w:rsid w:val="00366376"/>
    <w:rsid w:val="00367C38"/>
    <w:rsid w:val="00370464"/>
    <w:rsid w:val="00370629"/>
    <w:rsid w:val="0037070A"/>
    <w:rsid w:val="0037445D"/>
    <w:rsid w:val="003759CB"/>
    <w:rsid w:val="003801C9"/>
    <w:rsid w:val="003802E1"/>
    <w:rsid w:val="00380D0F"/>
    <w:rsid w:val="003839EA"/>
    <w:rsid w:val="0038445F"/>
    <w:rsid w:val="00384684"/>
    <w:rsid w:val="003855CD"/>
    <w:rsid w:val="00387256"/>
    <w:rsid w:val="00387539"/>
    <w:rsid w:val="0039084E"/>
    <w:rsid w:val="00390E52"/>
    <w:rsid w:val="00391840"/>
    <w:rsid w:val="003927BC"/>
    <w:rsid w:val="00392B6B"/>
    <w:rsid w:val="00395A7B"/>
    <w:rsid w:val="00395B91"/>
    <w:rsid w:val="003960C1"/>
    <w:rsid w:val="003968B6"/>
    <w:rsid w:val="00396A19"/>
    <w:rsid w:val="003A2A5D"/>
    <w:rsid w:val="003A48FC"/>
    <w:rsid w:val="003A69E1"/>
    <w:rsid w:val="003A6B06"/>
    <w:rsid w:val="003A6D9A"/>
    <w:rsid w:val="003A76F9"/>
    <w:rsid w:val="003B1065"/>
    <w:rsid w:val="003B1184"/>
    <w:rsid w:val="003B11A6"/>
    <w:rsid w:val="003B1EAC"/>
    <w:rsid w:val="003B20BF"/>
    <w:rsid w:val="003B2C49"/>
    <w:rsid w:val="003B2CDE"/>
    <w:rsid w:val="003B53C3"/>
    <w:rsid w:val="003B686C"/>
    <w:rsid w:val="003B687D"/>
    <w:rsid w:val="003B776B"/>
    <w:rsid w:val="003C05E5"/>
    <w:rsid w:val="003C1A8B"/>
    <w:rsid w:val="003C224A"/>
    <w:rsid w:val="003C295D"/>
    <w:rsid w:val="003C3E2C"/>
    <w:rsid w:val="003C42BF"/>
    <w:rsid w:val="003C43CF"/>
    <w:rsid w:val="003C50FD"/>
    <w:rsid w:val="003C5D0A"/>
    <w:rsid w:val="003C7243"/>
    <w:rsid w:val="003C759E"/>
    <w:rsid w:val="003C75CC"/>
    <w:rsid w:val="003D0963"/>
    <w:rsid w:val="003D0DA9"/>
    <w:rsid w:val="003D0F5A"/>
    <w:rsid w:val="003D155F"/>
    <w:rsid w:val="003D1B1A"/>
    <w:rsid w:val="003D33A6"/>
    <w:rsid w:val="003D35F0"/>
    <w:rsid w:val="003D4F25"/>
    <w:rsid w:val="003D563D"/>
    <w:rsid w:val="003D59A7"/>
    <w:rsid w:val="003D5E78"/>
    <w:rsid w:val="003D676A"/>
    <w:rsid w:val="003D6885"/>
    <w:rsid w:val="003D7641"/>
    <w:rsid w:val="003E12E2"/>
    <w:rsid w:val="003E133E"/>
    <w:rsid w:val="003E1654"/>
    <w:rsid w:val="003E218A"/>
    <w:rsid w:val="003E3AC2"/>
    <w:rsid w:val="003E4BE7"/>
    <w:rsid w:val="003E4FC3"/>
    <w:rsid w:val="003E51D4"/>
    <w:rsid w:val="003E5F7C"/>
    <w:rsid w:val="003E62A2"/>
    <w:rsid w:val="003E7167"/>
    <w:rsid w:val="003E7F42"/>
    <w:rsid w:val="003F074A"/>
    <w:rsid w:val="003F2244"/>
    <w:rsid w:val="003F31D3"/>
    <w:rsid w:val="003F3ED7"/>
    <w:rsid w:val="003F5150"/>
    <w:rsid w:val="003F5378"/>
    <w:rsid w:val="003F57EF"/>
    <w:rsid w:val="003F5905"/>
    <w:rsid w:val="003F5F6E"/>
    <w:rsid w:val="003F6500"/>
    <w:rsid w:val="003F75C1"/>
    <w:rsid w:val="003F78F4"/>
    <w:rsid w:val="003F79CB"/>
    <w:rsid w:val="003F7D4A"/>
    <w:rsid w:val="004002F0"/>
    <w:rsid w:val="004007D3"/>
    <w:rsid w:val="00402502"/>
    <w:rsid w:val="00402578"/>
    <w:rsid w:val="00402D36"/>
    <w:rsid w:val="00403103"/>
    <w:rsid w:val="00403547"/>
    <w:rsid w:val="004036E4"/>
    <w:rsid w:val="00403CD6"/>
    <w:rsid w:val="00403EB4"/>
    <w:rsid w:val="0040477B"/>
    <w:rsid w:val="00405342"/>
    <w:rsid w:val="00405A83"/>
    <w:rsid w:val="00405E22"/>
    <w:rsid w:val="00406264"/>
    <w:rsid w:val="0040676B"/>
    <w:rsid w:val="00406BF8"/>
    <w:rsid w:val="0040793F"/>
    <w:rsid w:val="00411630"/>
    <w:rsid w:val="0041218C"/>
    <w:rsid w:val="004126F6"/>
    <w:rsid w:val="00412F4D"/>
    <w:rsid w:val="0041441E"/>
    <w:rsid w:val="0041523B"/>
    <w:rsid w:val="004163CE"/>
    <w:rsid w:val="004168DA"/>
    <w:rsid w:val="004171B8"/>
    <w:rsid w:val="00417746"/>
    <w:rsid w:val="00422657"/>
    <w:rsid w:val="0042309D"/>
    <w:rsid w:val="00423C09"/>
    <w:rsid w:val="00423FE1"/>
    <w:rsid w:val="004244C7"/>
    <w:rsid w:val="00424D61"/>
    <w:rsid w:val="004255A6"/>
    <w:rsid w:val="00425A30"/>
    <w:rsid w:val="00426C0D"/>
    <w:rsid w:val="00430ADD"/>
    <w:rsid w:val="00432687"/>
    <w:rsid w:val="004338CD"/>
    <w:rsid w:val="00433D37"/>
    <w:rsid w:val="00433F25"/>
    <w:rsid w:val="004340EE"/>
    <w:rsid w:val="00434A7A"/>
    <w:rsid w:val="00435793"/>
    <w:rsid w:val="00435838"/>
    <w:rsid w:val="00435A69"/>
    <w:rsid w:val="0043616E"/>
    <w:rsid w:val="004361F0"/>
    <w:rsid w:val="00437343"/>
    <w:rsid w:val="00441DE7"/>
    <w:rsid w:val="004424D1"/>
    <w:rsid w:val="00442C17"/>
    <w:rsid w:val="00444087"/>
    <w:rsid w:val="00444776"/>
    <w:rsid w:val="00445E08"/>
    <w:rsid w:val="00446666"/>
    <w:rsid w:val="00446783"/>
    <w:rsid w:val="00447C2B"/>
    <w:rsid w:val="00447FF9"/>
    <w:rsid w:val="00450FD6"/>
    <w:rsid w:val="00451756"/>
    <w:rsid w:val="00454C93"/>
    <w:rsid w:val="00455191"/>
    <w:rsid w:val="004560BC"/>
    <w:rsid w:val="0045674A"/>
    <w:rsid w:val="004602B1"/>
    <w:rsid w:val="00460E02"/>
    <w:rsid w:val="004611F2"/>
    <w:rsid w:val="0046183D"/>
    <w:rsid w:val="00461A57"/>
    <w:rsid w:val="00461E74"/>
    <w:rsid w:val="00462015"/>
    <w:rsid w:val="0046485D"/>
    <w:rsid w:val="00464AA4"/>
    <w:rsid w:val="00465A46"/>
    <w:rsid w:val="00465ECB"/>
    <w:rsid w:val="0046684E"/>
    <w:rsid w:val="00466ABA"/>
    <w:rsid w:val="00467A92"/>
    <w:rsid w:val="00471031"/>
    <w:rsid w:val="00472367"/>
    <w:rsid w:val="004741C3"/>
    <w:rsid w:val="0047420B"/>
    <w:rsid w:val="0047432A"/>
    <w:rsid w:val="00476042"/>
    <w:rsid w:val="004771FA"/>
    <w:rsid w:val="00477498"/>
    <w:rsid w:val="00477E0B"/>
    <w:rsid w:val="00480AE6"/>
    <w:rsid w:val="0048485F"/>
    <w:rsid w:val="00485FF7"/>
    <w:rsid w:val="004865DE"/>
    <w:rsid w:val="0048727A"/>
    <w:rsid w:val="00490816"/>
    <w:rsid w:val="00491CBF"/>
    <w:rsid w:val="0049242C"/>
    <w:rsid w:val="00492529"/>
    <w:rsid w:val="00492E06"/>
    <w:rsid w:val="0049318C"/>
    <w:rsid w:val="00493470"/>
    <w:rsid w:val="00494E06"/>
    <w:rsid w:val="0049672D"/>
    <w:rsid w:val="00497B21"/>
    <w:rsid w:val="004A09BD"/>
    <w:rsid w:val="004A1A97"/>
    <w:rsid w:val="004A22E6"/>
    <w:rsid w:val="004A363F"/>
    <w:rsid w:val="004A597A"/>
    <w:rsid w:val="004A6745"/>
    <w:rsid w:val="004A6CB4"/>
    <w:rsid w:val="004A7034"/>
    <w:rsid w:val="004A70C9"/>
    <w:rsid w:val="004A7840"/>
    <w:rsid w:val="004B1152"/>
    <w:rsid w:val="004B1232"/>
    <w:rsid w:val="004B2C2A"/>
    <w:rsid w:val="004B5391"/>
    <w:rsid w:val="004B5DDE"/>
    <w:rsid w:val="004C0490"/>
    <w:rsid w:val="004C0B55"/>
    <w:rsid w:val="004C10B5"/>
    <w:rsid w:val="004C14C9"/>
    <w:rsid w:val="004C212A"/>
    <w:rsid w:val="004C2727"/>
    <w:rsid w:val="004C312B"/>
    <w:rsid w:val="004C540B"/>
    <w:rsid w:val="004C67C6"/>
    <w:rsid w:val="004C6C99"/>
    <w:rsid w:val="004C6D6D"/>
    <w:rsid w:val="004C6E39"/>
    <w:rsid w:val="004C7366"/>
    <w:rsid w:val="004D071C"/>
    <w:rsid w:val="004D0D78"/>
    <w:rsid w:val="004D36EA"/>
    <w:rsid w:val="004D52CC"/>
    <w:rsid w:val="004D545C"/>
    <w:rsid w:val="004D6A62"/>
    <w:rsid w:val="004E05DD"/>
    <w:rsid w:val="004E1DEA"/>
    <w:rsid w:val="004E248B"/>
    <w:rsid w:val="004E2749"/>
    <w:rsid w:val="004E4065"/>
    <w:rsid w:val="004E4613"/>
    <w:rsid w:val="004E593C"/>
    <w:rsid w:val="004E5C9F"/>
    <w:rsid w:val="004E74F2"/>
    <w:rsid w:val="004F0B4C"/>
    <w:rsid w:val="004F37C1"/>
    <w:rsid w:val="004F3F98"/>
    <w:rsid w:val="004F41E2"/>
    <w:rsid w:val="004F75E7"/>
    <w:rsid w:val="00500395"/>
    <w:rsid w:val="00504431"/>
    <w:rsid w:val="00504912"/>
    <w:rsid w:val="00504A67"/>
    <w:rsid w:val="005057F6"/>
    <w:rsid w:val="0050673C"/>
    <w:rsid w:val="005067AA"/>
    <w:rsid w:val="00507487"/>
    <w:rsid w:val="00507F72"/>
    <w:rsid w:val="00510398"/>
    <w:rsid w:val="005105E1"/>
    <w:rsid w:val="00513140"/>
    <w:rsid w:val="00513F47"/>
    <w:rsid w:val="00515C5C"/>
    <w:rsid w:val="00516126"/>
    <w:rsid w:val="00516842"/>
    <w:rsid w:val="0052012A"/>
    <w:rsid w:val="005204C6"/>
    <w:rsid w:val="00521849"/>
    <w:rsid w:val="00522335"/>
    <w:rsid w:val="005223F6"/>
    <w:rsid w:val="00522BB3"/>
    <w:rsid w:val="00525A9A"/>
    <w:rsid w:val="0052654A"/>
    <w:rsid w:val="00527F8D"/>
    <w:rsid w:val="005311C9"/>
    <w:rsid w:val="00531EBC"/>
    <w:rsid w:val="005333A4"/>
    <w:rsid w:val="00533DA0"/>
    <w:rsid w:val="005350FB"/>
    <w:rsid w:val="00537E11"/>
    <w:rsid w:val="00537E37"/>
    <w:rsid w:val="00540C68"/>
    <w:rsid w:val="00540CC8"/>
    <w:rsid w:val="00540F40"/>
    <w:rsid w:val="00543554"/>
    <w:rsid w:val="00543D80"/>
    <w:rsid w:val="00544732"/>
    <w:rsid w:val="0054474C"/>
    <w:rsid w:val="00545EE2"/>
    <w:rsid w:val="00547208"/>
    <w:rsid w:val="005508A1"/>
    <w:rsid w:val="0055119F"/>
    <w:rsid w:val="0055156C"/>
    <w:rsid w:val="00552572"/>
    <w:rsid w:val="00552CD7"/>
    <w:rsid w:val="005539DB"/>
    <w:rsid w:val="00554DD4"/>
    <w:rsid w:val="0055706E"/>
    <w:rsid w:val="00557DA2"/>
    <w:rsid w:val="005613F1"/>
    <w:rsid w:val="00561C06"/>
    <w:rsid w:val="00562292"/>
    <w:rsid w:val="0056288D"/>
    <w:rsid w:val="00562D2E"/>
    <w:rsid w:val="0056415D"/>
    <w:rsid w:val="00564521"/>
    <w:rsid w:val="005647CA"/>
    <w:rsid w:val="00565AB5"/>
    <w:rsid w:val="00565E6A"/>
    <w:rsid w:val="00570258"/>
    <w:rsid w:val="00571484"/>
    <w:rsid w:val="00571E97"/>
    <w:rsid w:val="005722A2"/>
    <w:rsid w:val="005726A8"/>
    <w:rsid w:val="005740CF"/>
    <w:rsid w:val="0057520B"/>
    <w:rsid w:val="0057676D"/>
    <w:rsid w:val="0057707D"/>
    <w:rsid w:val="0058083D"/>
    <w:rsid w:val="005812CD"/>
    <w:rsid w:val="0058164F"/>
    <w:rsid w:val="00582435"/>
    <w:rsid w:val="0058292C"/>
    <w:rsid w:val="005832B1"/>
    <w:rsid w:val="0058332E"/>
    <w:rsid w:val="00583FC8"/>
    <w:rsid w:val="00584F04"/>
    <w:rsid w:val="00585FD1"/>
    <w:rsid w:val="0058703A"/>
    <w:rsid w:val="00587521"/>
    <w:rsid w:val="0059079A"/>
    <w:rsid w:val="00592841"/>
    <w:rsid w:val="00592F18"/>
    <w:rsid w:val="00594ACC"/>
    <w:rsid w:val="005963A0"/>
    <w:rsid w:val="005963D8"/>
    <w:rsid w:val="00597936"/>
    <w:rsid w:val="00597D3F"/>
    <w:rsid w:val="005A069C"/>
    <w:rsid w:val="005A25F5"/>
    <w:rsid w:val="005A432A"/>
    <w:rsid w:val="005A45D9"/>
    <w:rsid w:val="005A4606"/>
    <w:rsid w:val="005A4B7C"/>
    <w:rsid w:val="005A5BD1"/>
    <w:rsid w:val="005A6BE0"/>
    <w:rsid w:val="005A6FCF"/>
    <w:rsid w:val="005A7630"/>
    <w:rsid w:val="005B09E8"/>
    <w:rsid w:val="005B0A18"/>
    <w:rsid w:val="005B11BD"/>
    <w:rsid w:val="005B146B"/>
    <w:rsid w:val="005B25B0"/>
    <w:rsid w:val="005B28D7"/>
    <w:rsid w:val="005B2D07"/>
    <w:rsid w:val="005B3334"/>
    <w:rsid w:val="005B3AE0"/>
    <w:rsid w:val="005B3F35"/>
    <w:rsid w:val="005B44F3"/>
    <w:rsid w:val="005B4773"/>
    <w:rsid w:val="005B529A"/>
    <w:rsid w:val="005B544D"/>
    <w:rsid w:val="005B5F12"/>
    <w:rsid w:val="005B5F67"/>
    <w:rsid w:val="005B6401"/>
    <w:rsid w:val="005C006D"/>
    <w:rsid w:val="005C0744"/>
    <w:rsid w:val="005C16D3"/>
    <w:rsid w:val="005C1960"/>
    <w:rsid w:val="005C2765"/>
    <w:rsid w:val="005C319C"/>
    <w:rsid w:val="005C4323"/>
    <w:rsid w:val="005C51E0"/>
    <w:rsid w:val="005C61AD"/>
    <w:rsid w:val="005D14A8"/>
    <w:rsid w:val="005D1571"/>
    <w:rsid w:val="005D313A"/>
    <w:rsid w:val="005D36D8"/>
    <w:rsid w:val="005D3909"/>
    <w:rsid w:val="005D46C9"/>
    <w:rsid w:val="005D47BC"/>
    <w:rsid w:val="005D4C8F"/>
    <w:rsid w:val="005D573E"/>
    <w:rsid w:val="005D76E8"/>
    <w:rsid w:val="005E075B"/>
    <w:rsid w:val="005E0769"/>
    <w:rsid w:val="005E0935"/>
    <w:rsid w:val="005E1FFF"/>
    <w:rsid w:val="005E237E"/>
    <w:rsid w:val="005E328C"/>
    <w:rsid w:val="005E3551"/>
    <w:rsid w:val="005E45B9"/>
    <w:rsid w:val="005E4D00"/>
    <w:rsid w:val="005E66F6"/>
    <w:rsid w:val="005F1BE6"/>
    <w:rsid w:val="005F2132"/>
    <w:rsid w:val="005F2212"/>
    <w:rsid w:val="005F3493"/>
    <w:rsid w:val="005F3C1C"/>
    <w:rsid w:val="005F589A"/>
    <w:rsid w:val="005F6984"/>
    <w:rsid w:val="005F6A60"/>
    <w:rsid w:val="005F6CA6"/>
    <w:rsid w:val="005F734C"/>
    <w:rsid w:val="005F7AA3"/>
    <w:rsid w:val="0060276F"/>
    <w:rsid w:val="00604530"/>
    <w:rsid w:val="0060518D"/>
    <w:rsid w:val="0060568D"/>
    <w:rsid w:val="0060585A"/>
    <w:rsid w:val="006058C2"/>
    <w:rsid w:val="00607649"/>
    <w:rsid w:val="006117E2"/>
    <w:rsid w:val="006119DE"/>
    <w:rsid w:val="00611B83"/>
    <w:rsid w:val="0061209A"/>
    <w:rsid w:val="00612496"/>
    <w:rsid w:val="00612C7B"/>
    <w:rsid w:val="0061331F"/>
    <w:rsid w:val="0061352F"/>
    <w:rsid w:val="00613650"/>
    <w:rsid w:val="006139B5"/>
    <w:rsid w:val="006141AD"/>
    <w:rsid w:val="006141D4"/>
    <w:rsid w:val="00614CB9"/>
    <w:rsid w:val="00615D89"/>
    <w:rsid w:val="006161DD"/>
    <w:rsid w:val="006161EF"/>
    <w:rsid w:val="00617DE8"/>
    <w:rsid w:val="006203BC"/>
    <w:rsid w:val="00621437"/>
    <w:rsid w:val="0062217A"/>
    <w:rsid w:val="00622E71"/>
    <w:rsid w:val="00623B11"/>
    <w:rsid w:val="00624AA6"/>
    <w:rsid w:val="006262BA"/>
    <w:rsid w:val="00626E52"/>
    <w:rsid w:val="00630035"/>
    <w:rsid w:val="00631CDF"/>
    <w:rsid w:val="00633CD6"/>
    <w:rsid w:val="006348B8"/>
    <w:rsid w:val="00634DA6"/>
    <w:rsid w:val="006358B4"/>
    <w:rsid w:val="00637687"/>
    <w:rsid w:val="00637A58"/>
    <w:rsid w:val="00640597"/>
    <w:rsid w:val="0064061F"/>
    <w:rsid w:val="00640A06"/>
    <w:rsid w:val="00640BDD"/>
    <w:rsid w:val="00642D62"/>
    <w:rsid w:val="00642ED1"/>
    <w:rsid w:val="00643F40"/>
    <w:rsid w:val="006444F5"/>
    <w:rsid w:val="00644513"/>
    <w:rsid w:val="006446CF"/>
    <w:rsid w:val="00645184"/>
    <w:rsid w:val="0064560E"/>
    <w:rsid w:val="00645C41"/>
    <w:rsid w:val="00645F93"/>
    <w:rsid w:val="006463B5"/>
    <w:rsid w:val="006467FB"/>
    <w:rsid w:val="00646BC4"/>
    <w:rsid w:val="00647601"/>
    <w:rsid w:val="00650857"/>
    <w:rsid w:val="00653CF6"/>
    <w:rsid w:val="00653D2C"/>
    <w:rsid w:val="006540FD"/>
    <w:rsid w:val="00655978"/>
    <w:rsid w:val="00656D1D"/>
    <w:rsid w:val="006603BC"/>
    <w:rsid w:val="00660983"/>
    <w:rsid w:val="00660D72"/>
    <w:rsid w:val="00660E60"/>
    <w:rsid w:val="00660FB4"/>
    <w:rsid w:val="006612D7"/>
    <w:rsid w:val="006614B9"/>
    <w:rsid w:val="00662B4D"/>
    <w:rsid w:val="00662B57"/>
    <w:rsid w:val="00664541"/>
    <w:rsid w:val="00664639"/>
    <w:rsid w:val="00665475"/>
    <w:rsid w:val="00665C2C"/>
    <w:rsid w:val="00666365"/>
    <w:rsid w:val="00666595"/>
    <w:rsid w:val="00670570"/>
    <w:rsid w:val="006710BB"/>
    <w:rsid w:val="00671BE2"/>
    <w:rsid w:val="006731D4"/>
    <w:rsid w:val="006734B1"/>
    <w:rsid w:val="006735A9"/>
    <w:rsid w:val="00673604"/>
    <w:rsid w:val="006738AF"/>
    <w:rsid w:val="00673FC2"/>
    <w:rsid w:val="0067626A"/>
    <w:rsid w:val="006763BD"/>
    <w:rsid w:val="0067681A"/>
    <w:rsid w:val="00677FEF"/>
    <w:rsid w:val="006800A1"/>
    <w:rsid w:val="00680A7F"/>
    <w:rsid w:val="00681648"/>
    <w:rsid w:val="00682860"/>
    <w:rsid w:val="006843C9"/>
    <w:rsid w:val="0068440A"/>
    <w:rsid w:val="00684444"/>
    <w:rsid w:val="00684DC6"/>
    <w:rsid w:val="00685180"/>
    <w:rsid w:val="006851DB"/>
    <w:rsid w:val="006903F0"/>
    <w:rsid w:val="00690F3E"/>
    <w:rsid w:val="00691793"/>
    <w:rsid w:val="00691DA9"/>
    <w:rsid w:val="00692B44"/>
    <w:rsid w:val="00693268"/>
    <w:rsid w:val="00694633"/>
    <w:rsid w:val="00694B76"/>
    <w:rsid w:val="006953FC"/>
    <w:rsid w:val="00697248"/>
    <w:rsid w:val="00697D50"/>
    <w:rsid w:val="006A0289"/>
    <w:rsid w:val="006A2A80"/>
    <w:rsid w:val="006A2DDF"/>
    <w:rsid w:val="006A345E"/>
    <w:rsid w:val="006A3BFB"/>
    <w:rsid w:val="006A4425"/>
    <w:rsid w:val="006A4749"/>
    <w:rsid w:val="006A6507"/>
    <w:rsid w:val="006A65A0"/>
    <w:rsid w:val="006A7114"/>
    <w:rsid w:val="006B094E"/>
    <w:rsid w:val="006B0FB4"/>
    <w:rsid w:val="006B1122"/>
    <w:rsid w:val="006B13AD"/>
    <w:rsid w:val="006B15D6"/>
    <w:rsid w:val="006B1DB9"/>
    <w:rsid w:val="006B238C"/>
    <w:rsid w:val="006B295D"/>
    <w:rsid w:val="006B3275"/>
    <w:rsid w:val="006B53C3"/>
    <w:rsid w:val="006B6B57"/>
    <w:rsid w:val="006B7FCC"/>
    <w:rsid w:val="006C0322"/>
    <w:rsid w:val="006C0F4B"/>
    <w:rsid w:val="006C447E"/>
    <w:rsid w:val="006C5356"/>
    <w:rsid w:val="006C5443"/>
    <w:rsid w:val="006C58F9"/>
    <w:rsid w:val="006C61E9"/>
    <w:rsid w:val="006C7969"/>
    <w:rsid w:val="006C7F95"/>
    <w:rsid w:val="006D1EF9"/>
    <w:rsid w:val="006D3188"/>
    <w:rsid w:val="006D35D3"/>
    <w:rsid w:val="006D4444"/>
    <w:rsid w:val="006D49D6"/>
    <w:rsid w:val="006D4ACF"/>
    <w:rsid w:val="006D6006"/>
    <w:rsid w:val="006D642B"/>
    <w:rsid w:val="006D6A4F"/>
    <w:rsid w:val="006D6B91"/>
    <w:rsid w:val="006D6EBA"/>
    <w:rsid w:val="006E018D"/>
    <w:rsid w:val="006E0BBB"/>
    <w:rsid w:val="006E20C3"/>
    <w:rsid w:val="006E33F2"/>
    <w:rsid w:val="006E3BDF"/>
    <w:rsid w:val="006E3D5F"/>
    <w:rsid w:val="006E40A9"/>
    <w:rsid w:val="006E4C60"/>
    <w:rsid w:val="006E69E6"/>
    <w:rsid w:val="006E6DAF"/>
    <w:rsid w:val="006E750F"/>
    <w:rsid w:val="006E772E"/>
    <w:rsid w:val="006F27E9"/>
    <w:rsid w:val="006F2BC3"/>
    <w:rsid w:val="006F3A54"/>
    <w:rsid w:val="006F43F0"/>
    <w:rsid w:val="006F5207"/>
    <w:rsid w:val="006F53F9"/>
    <w:rsid w:val="006F6EFD"/>
    <w:rsid w:val="00701D05"/>
    <w:rsid w:val="00702129"/>
    <w:rsid w:val="00702813"/>
    <w:rsid w:val="007053BE"/>
    <w:rsid w:val="007055A3"/>
    <w:rsid w:val="0071145B"/>
    <w:rsid w:val="00711EF2"/>
    <w:rsid w:val="007127B5"/>
    <w:rsid w:val="00714716"/>
    <w:rsid w:val="007149ED"/>
    <w:rsid w:val="00714D3F"/>
    <w:rsid w:val="007154B5"/>
    <w:rsid w:val="00717A5F"/>
    <w:rsid w:val="00720020"/>
    <w:rsid w:val="0072075B"/>
    <w:rsid w:val="00721138"/>
    <w:rsid w:val="007218BE"/>
    <w:rsid w:val="00722517"/>
    <w:rsid w:val="00722FAE"/>
    <w:rsid w:val="00723523"/>
    <w:rsid w:val="00723757"/>
    <w:rsid w:val="007239CC"/>
    <w:rsid w:val="00724223"/>
    <w:rsid w:val="0072429A"/>
    <w:rsid w:val="00726335"/>
    <w:rsid w:val="0072663E"/>
    <w:rsid w:val="00727E3E"/>
    <w:rsid w:val="00727ED0"/>
    <w:rsid w:val="007305C9"/>
    <w:rsid w:val="00732F04"/>
    <w:rsid w:val="00733425"/>
    <w:rsid w:val="00735E74"/>
    <w:rsid w:val="00735EBB"/>
    <w:rsid w:val="0073609F"/>
    <w:rsid w:val="0073664B"/>
    <w:rsid w:val="00741C4E"/>
    <w:rsid w:val="00742FED"/>
    <w:rsid w:val="00744DE8"/>
    <w:rsid w:val="0074511E"/>
    <w:rsid w:val="0074532D"/>
    <w:rsid w:val="0074576E"/>
    <w:rsid w:val="00746F51"/>
    <w:rsid w:val="00750F52"/>
    <w:rsid w:val="00751A36"/>
    <w:rsid w:val="00751C57"/>
    <w:rsid w:val="0075233A"/>
    <w:rsid w:val="0075234F"/>
    <w:rsid w:val="00752557"/>
    <w:rsid w:val="00753628"/>
    <w:rsid w:val="00756C0E"/>
    <w:rsid w:val="00757055"/>
    <w:rsid w:val="00760F2E"/>
    <w:rsid w:val="00762F39"/>
    <w:rsid w:val="00763651"/>
    <w:rsid w:val="00764CAD"/>
    <w:rsid w:val="00765CC9"/>
    <w:rsid w:val="00765E99"/>
    <w:rsid w:val="00766517"/>
    <w:rsid w:val="00766B1F"/>
    <w:rsid w:val="00766C9C"/>
    <w:rsid w:val="00767165"/>
    <w:rsid w:val="00767D3F"/>
    <w:rsid w:val="007701C6"/>
    <w:rsid w:val="00770730"/>
    <w:rsid w:val="007721A1"/>
    <w:rsid w:val="00773DDF"/>
    <w:rsid w:val="00774D54"/>
    <w:rsid w:val="00774E62"/>
    <w:rsid w:val="007758EB"/>
    <w:rsid w:val="00776C17"/>
    <w:rsid w:val="00776C81"/>
    <w:rsid w:val="00777160"/>
    <w:rsid w:val="007808E9"/>
    <w:rsid w:val="00780AFC"/>
    <w:rsid w:val="0078128B"/>
    <w:rsid w:val="00781FC5"/>
    <w:rsid w:val="007820FB"/>
    <w:rsid w:val="00782D71"/>
    <w:rsid w:val="00783D8A"/>
    <w:rsid w:val="007858EA"/>
    <w:rsid w:val="00787124"/>
    <w:rsid w:val="0078775D"/>
    <w:rsid w:val="0079068D"/>
    <w:rsid w:val="007907B5"/>
    <w:rsid w:val="007912BA"/>
    <w:rsid w:val="00792E00"/>
    <w:rsid w:val="007939F6"/>
    <w:rsid w:val="00793BB3"/>
    <w:rsid w:val="00794064"/>
    <w:rsid w:val="0079409F"/>
    <w:rsid w:val="00794755"/>
    <w:rsid w:val="00796D24"/>
    <w:rsid w:val="00797497"/>
    <w:rsid w:val="00797A71"/>
    <w:rsid w:val="00797D84"/>
    <w:rsid w:val="007A05AD"/>
    <w:rsid w:val="007A0725"/>
    <w:rsid w:val="007A0E7F"/>
    <w:rsid w:val="007A14C1"/>
    <w:rsid w:val="007A273A"/>
    <w:rsid w:val="007A3C39"/>
    <w:rsid w:val="007A3EDC"/>
    <w:rsid w:val="007A4681"/>
    <w:rsid w:val="007A4C6C"/>
    <w:rsid w:val="007A5347"/>
    <w:rsid w:val="007A5684"/>
    <w:rsid w:val="007A5A89"/>
    <w:rsid w:val="007A691D"/>
    <w:rsid w:val="007A728D"/>
    <w:rsid w:val="007B0687"/>
    <w:rsid w:val="007B18DE"/>
    <w:rsid w:val="007B2216"/>
    <w:rsid w:val="007B4745"/>
    <w:rsid w:val="007B5FA7"/>
    <w:rsid w:val="007B6A60"/>
    <w:rsid w:val="007B70E5"/>
    <w:rsid w:val="007B7F21"/>
    <w:rsid w:val="007C098B"/>
    <w:rsid w:val="007C2D35"/>
    <w:rsid w:val="007C2E34"/>
    <w:rsid w:val="007C45D2"/>
    <w:rsid w:val="007C6616"/>
    <w:rsid w:val="007C7305"/>
    <w:rsid w:val="007D096C"/>
    <w:rsid w:val="007D0D04"/>
    <w:rsid w:val="007D185A"/>
    <w:rsid w:val="007D221D"/>
    <w:rsid w:val="007D30A8"/>
    <w:rsid w:val="007D3277"/>
    <w:rsid w:val="007D3FF0"/>
    <w:rsid w:val="007D4B17"/>
    <w:rsid w:val="007D4FA3"/>
    <w:rsid w:val="007D6347"/>
    <w:rsid w:val="007D6495"/>
    <w:rsid w:val="007D64F6"/>
    <w:rsid w:val="007D6561"/>
    <w:rsid w:val="007D70F1"/>
    <w:rsid w:val="007E0558"/>
    <w:rsid w:val="007E07B3"/>
    <w:rsid w:val="007E3334"/>
    <w:rsid w:val="007E396A"/>
    <w:rsid w:val="007E4733"/>
    <w:rsid w:val="007E48ED"/>
    <w:rsid w:val="007E4921"/>
    <w:rsid w:val="007E5463"/>
    <w:rsid w:val="007E5DDE"/>
    <w:rsid w:val="007E61AB"/>
    <w:rsid w:val="007E7784"/>
    <w:rsid w:val="007F05E2"/>
    <w:rsid w:val="007F1A0D"/>
    <w:rsid w:val="007F2122"/>
    <w:rsid w:val="007F4354"/>
    <w:rsid w:val="007F47DC"/>
    <w:rsid w:val="007F4827"/>
    <w:rsid w:val="007F4A96"/>
    <w:rsid w:val="007F561F"/>
    <w:rsid w:val="007F56D0"/>
    <w:rsid w:val="007F78B5"/>
    <w:rsid w:val="008001D9"/>
    <w:rsid w:val="008002F6"/>
    <w:rsid w:val="008012EC"/>
    <w:rsid w:val="00801F3D"/>
    <w:rsid w:val="00802765"/>
    <w:rsid w:val="00802A48"/>
    <w:rsid w:val="00802F72"/>
    <w:rsid w:val="008035C0"/>
    <w:rsid w:val="0080615E"/>
    <w:rsid w:val="00806D66"/>
    <w:rsid w:val="00811622"/>
    <w:rsid w:val="008119AC"/>
    <w:rsid w:val="00811B62"/>
    <w:rsid w:val="00811DA9"/>
    <w:rsid w:val="00811ED9"/>
    <w:rsid w:val="0081245D"/>
    <w:rsid w:val="00812936"/>
    <w:rsid w:val="00812B6B"/>
    <w:rsid w:val="00812D66"/>
    <w:rsid w:val="008141ED"/>
    <w:rsid w:val="00814B27"/>
    <w:rsid w:val="00814D30"/>
    <w:rsid w:val="00816429"/>
    <w:rsid w:val="00816FB4"/>
    <w:rsid w:val="00817D92"/>
    <w:rsid w:val="008229EF"/>
    <w:rsid w:val="00822C84"/>
    <w:rsid w:val="008232C2"/>
    <w:rsid w:val="00825DDB"/>
    <w:rsid w:val="008273AF"/>
    <w:rsid w:val="0082745A"/>
    <w:rsid w:val="00827A82"/>
    <w:rsid w:val="00830F42"/>
    <w:rsid w:val="0083226B"/>
    <w:rsid w:val="00833065"/>
    <w:rsid w:val="0083312F"/>
    <w:rsid w:val="0083331C"/>
    <w:rsid w:val="00833B38"/>
    <w:rsid w:val="0083449B"/>
    <w:rsid w:val="00834826"/>
    <w:rsid w:val="00837AD4"/>
    <w:rsid w:val="00837DA6"/>
    <w:rsid w:val="00840316"/>
    <w:rsid w:val="008410AE"/>
    <w:rsid w:val="00841345"/>
    <w:rsid w:val="00842966"/>
    <w:rsid w:val="00843072"/>
    <w:rsid w:val="008454B5"/>
    <w:rsid w:val="00845B6B"/>
    <w:rsid w:val="0084603E"/>
    <w:rsid w:val="00846491"/>
    <w:rsid w:val="0084697C"/>
    <w:rsid w:val="00846994"/>
    <w:rsid w:val="00846AB1"/>
    <w:rsid w:val="008504E1"/>
    <w:rsid w:val="00850C94"/>
    <w:rsid w:val="00851C3E"/>
    <w:rsid w:val="00852019"/>
    <w:rsid w:val="00852CC7"/>
    <w:rsid w:val="008538E8"/>
    <w:rsid w:val="0085495D"/>
    <w:rsid w:val="0085632B"/>
    <w:rsid w:val="0085660E"/>
    <w:rsid w:val="0085765A"/>
    <w:rsid w:val="00860B28"/>
    <w:rsid w:val="00860E86"/>
    <w:rsid w:val="00861518"/>
    <w:rsid w:val="00861CA6"/>
    <w:rsid w:val="00861D2C"/>
    <w:rsid w:val="00863E26"/>
    <w:rsid w:val="008640E0"/>
    <w:rsid w:val="0086434B"/>
    <w:rsid w:val="00864564"/>
    <w:rsid w:val="0086539C"/>
    <w:rsid w:val="008654CD"/>
    <w:rsid w:val="00866C59"/>
    <w:rsid w:val="00870DEC"/>
    <w:rsid w:val="0087127D"/>
    <w:rsid w:val="00872CD8"/>
    <w:rsid w:val="00872FD5"/>
    <w:rsid w:val="00873BD7"/>
    <w:rsid w:val="00875737"/>
    <w:rsid w:val="00875D59"/>
    <w:rsid w:val="008762E8"/>
    <w:rsid w:val="008763E8"/>
    <w:rsid w:val="00877491"/>
    <w:rsid w:val="0087792F"/>
    <w:rsid w:val="008812F0"/>
    <w:rsid w:val="00882562"/>
    <w:rsid w:val="00882883"/>
    <w:rsid w:val="00884A15"/>
    <w:rsid w:val="00884CE4"/>
    <w:rsid w:val="00886EBF"/>
    <w:rsid w:val="00887AEF"/>
    <w:rsid w:val="00887B33"/>
    <w:rsid w:val="00887D20"/>
    <w:rsid w:val="008907B7"/>
    <w:rsid w:val="0089091C"/>
    <w:rsid w:val="00890F31"/>
    <w:rsid w:val="00891DDE"/>
    <w:rsid w:val="00892379"/>
    <w:rsid w:val="00894613"/>
    <w:rsid w:val="00895920"/>
    <w:rsid w:val="00895EB4"/>
    <w:rsid w:val="0089634D"/>
    <w:rsid w:val="00897AD7"/>
    <w:rsid w:val="008A1818"/>
    <w:rsid w:val="008A1D99"/>
    <w:rsid w:val="008A2045"/>
    <w:rsid w:val="008A22D4"/>
    <w:rsid w:val="008A33B4"/>
    <w:rsid w:val="008A4096"/>
    <w:rsid w:val="008A4B37"/>
    <w:rsid w:val="008A590A"/>
    <w:rsid w:val="008A77E1"/>
    <w:rsid w:val="008B0164"/>
    <w:rsid w:val="008B08EC"/>
    <w:rsid w:val="008B10C2"/>
    <w:rsid w:val="008B1F2F"/>
    <w:rsid w:val="008B3A38"/>
    <w:rsid w:val="008B3F92"/>
    <w:rsid w:val="008B5DD4"/>
    <w:rsid w:val="008B7781"/>
    <w:rsid w:val="008C0AD5"/>
    <w:rsid w:val="008C1B1F"/>
    <w:rsid w:val="008C1D69"/>
    <w:rsid w:val="008C1D90"/>
    <w:rsid w:val="008C1E04"/>
    <w:rsid w:val="008C2500"/>
    <w:rsid w:val="008C27B0"/>
    <w:rsid w:val="008C2858"/>
    <w:rsid w:val="008C29B7"/>
    <w:rsid w:val="008C2EB4"/>
    <w:rsid w:val="008C3677"/>
    <w:rsid w:val="008C5A48"/>
    <w:rsid w:val="008C6213"/>
    <w:rsid w:val="008C62A3"/>
    <w:rsid w:val="008C7F85"/>
    <w:rsid w:val="008D022A"/>
    <w:rsid w:val="008D2933"/>
    <w:rsid w:val="008D69CA"/>
    <w:rsid w:val="008E15AB"/>
    <w:rsid w:val="008E252D"/>
    <w:rsid w:val="008E2818"/>
    <w:rsid w:val="008E2F0B"/>
    <w:rsid w:val="008E500E"/>
    <w:rsid w:val="008E53FF"/>
    <w:rsid w:val="008E67B4"/>
    <w:rsid w:val="008E6B79"/>
    <w:rsid w:val="008F0368"/>
    <w:rsid w:val="008F1FCD"/>
    <w:rsid w:val="008F247B"/>
    <w:rsid w:val="008F268A"/>
    <w:rsid w:val="008F2D63"/>
    <w:rsid w:val="008F3320"/>
    <w:rsid w:val="008F333B"/>
    <w:rsid w:val="008F3430"/>
    <w:rsid w:val="008F355A"/>
    <w:rsid w:val="008F3620"/>
    <w:rsid w:val="008F3F2C"/>
    <w:rsid w:val="008F5116"/>
    <w:rsid w:val="008F61DC"/>
    <w:rsid w:val="008F65F4"/>
    <w:rsid w:val="008F6FE5"/>
    <w:rsid w:val="0090014A"/>
    <w:rsid w:val="00900518"/>
    <w:rsid w:val="009014AA"/>
    <w:rsid w:val="0090219A"/>
    <w:rsid w:val="00902374"/>
    <w:rsid w:val="009025F4"/>
    <w:rsid w:val="00903078"/>
    <w:rsid w:val="00905D3F"/>
    <w:rsid w:val="009073B5"/>
    <w:rsid w:val="009128AD"/>
    <w:rsid w:val="00912FCF"/>
    <w:rsid w:val="00913B24"/>
    <w:rsid w:val="00916054"/>
    <w:rsid w:val="00916937"/>
    <w:rsid w:val="009171D9"/>
    <w:rsid w:val="0092339A"/>
    <w:rsid w:val="00923831"/>
    <w:rsid w:val="00924221"/>
    <w:rsid w:val="00925CC2"/>
    <w:rsid w:val="00925FC6"/>
    <w:rsid w:val="009273DC"/>
    <w:rsid w:val="00927588"/>
    <w:rsid w:val="00927F48"/>
    <w:rsid w:val="00930AC2"/>
    <w:rsid w:val="00930D5C"/>
    <w:rsid w:val="00931CEB"/>
    <w:rsid w:val="00931D7B"/>
    <w:rsid w:val="009339C5"/>
    <w:rsid w:val="00933D6A"/>
    <w:rsid w:val="009346C9"/>
    <w:rsid w:val="00935154"/>
    <w:rsid w:val="00935F1F"/>
    <w:rsid w:val="00936A14"/>
    <w:rsid w:val="00936CF6"/>
    <w:rsid w:val="009379EE"/>
    <w:rsid w:val="0094142E"/>
    <w:rsid w:val="00942E09"/>
    <w:rsid w:val="009434B2"/>
    <w:rsid w:val="009440A4"/>
    <w:rsid w:val="009465C1"/>
    <w:rsid w:val="00950CDF"/>
    <w:rsid w:val="00951890"/>
    <w:rsid w:val="009521A2"/>
    <w:rsid w:val="009530BD"/>
    <w:rsid w:val="00953469"/>
    <w:rsid w:val="0095416C"/>
    <w:rsid w:val="0095537C"/>
    <w:rsid w:val="00956F8B"/>
    <w:rsid w:val="00957BE8"/>
    <w:rsid w:val="00957C90"/>
    <w:rsid w:val="00960448"/>
    <w:rsid w:val="00960A27"/>
    <w:rsid w:val="009615A8"/>
    <w:rsid w:val="009622DA"/>
    <w:rsid w:val="009644C6"/>
    <w:rsid w:val="009650BC"/>
    <w:rsid w:val="009658CD"/>
    <w:rsid w:val="009662D6"/>
    <w:rsid w:val="00966515"/>
    <w:rsid w:val="009674E5"/>
    <w:rsid w:val="00967B86"/>
    <w:rsid w:val="00967FA6"/>
    <w:rsid w:val="0097167C"/>
    <w:rsid w:val="00971A54"/>
    <w:rsid w:val="00971E46"/>
    <w:rsid w:val="00973C1B"/>
    <w:rsid w:val="00974CA3"/>
    <w:rsid w:val="00975F05"/>
    <w:rsid w:val="00976279"/>
    <w:rsid w:val="009765F5"/>
    <w:rsid w:val="009777DF"/>
    <w:rsid w:val="009823A5"/>
    <w:rsid w:val="009831DC"/>
    <w:rsid w:val="00985157"/>
    <w:rsid w:val="009854B3"/>
    <w:rsid w:val="0098700E"/>
    <w:rsid w:val="00987360"/>
    <w:rsid w:val="00987DC4"/>
    <w:rsid w:val="0099126A"/>
    <w:rsid w:val="00992501"/>
    <w:rsid w:val="00993000"/>
    <w:rsid w:val="0099573D"/>
    <w:rsid w:val="00995980"/>
    <w:rsid w:val="00995E25"/>
    <w:rsid w:val="00996C38"/>
    <w:rsid w:val="009A0967"/>
    <w:rsid w:val="009A0B39"/>
    <w:rsid w:val="009A24C3"/>
    <w:rsid w:val="009A25F9"/>
    <w:rsid w:val="009A293E"/>
    <w:rsid w:val="009A394B"/>
    <w:rsid w:val="009A49C2"/>
    <w:rsid w:val="009A500B"/>
    <w:rsid w:val="009A530E"/>
    <w:rsid w:val="009A61BA"/>
    <w:rsid w:val="009A622D"/>
    <w:rsid w:val="009A6A3D"/>
    <w:rsid w:val="009A72D8"/>
    <w:rsid w:val="009A73E8"/>
    <w:rsid w:val="009B1E78"/>
    <w:rsid w:val="009B5E47"/>
    <w:rsid w:val="009B76B1"/>
    <w:rsid w:val="009B797E"/>
    <w:rsid w:val="009B7A93"/>
    <w:rsid w:val="009C019C"/>
    <w:rsid w:val="009C1158"/>
    <w:rsid w:val="009C2510"/>
    <w:rsid w:val="009C37A1"/>
    <w:rsid w:val="009C38B9"/>
    <w:rsid w:val="009C4898"/>
    <w:rsid w:val="009C4A89"/>
    <w:rsid w:val="009C6343"/>
    <w:rsid w:val="009C6CA9"/>
    <w:rsid w:val="009D0F9F"/>
    <w:rsid w:val="009D1299"/>
    <w:rsid w:val="009D19EC"/>
    <w:rsid w:val="009D1DF4"/>
    <w:rsid w:val="009D4E01"/>
    <w:rsid w:val="009D5D21"/>
    <w:rsid w:val="009D605F"/>
    <w:rsid w:val="009D7591"/>
    <w:rsid w:val="009D7E3C"/>
    <w:rsid w:val="009E065D"/>
    <w:rsid w:val="009E0846"/>
    <w:rsid w:val="009E1560"/>
    <w:rsid w:val="009E23D2"/>
    <w:rsid w:val="009E333E"/>
    <w:rsid w:val="009E36B6"/>
    <w:rsid w:val="009E3F85"/>
    <w:rsid w:val="009E47C6"/>
    <w:rsid w:val="009E54C1"/>
    <w:rsid w:val="009E61A2"/>
    <w:rsid w:val="009E6A90"/>
    <w:rsid w:val="009E7C34"/>
    <w:rsid w:val="009E7E64"/>
    <w:rsid w:val="009F0468"/>
    <w:rsid w:val="009F05E4"/>
    <w:rsid w:val="009F06DE"/>
    <w:rsid w:val="009F11D8"/>
    <w:rsid w:val="009F157A"/>
    <w:rsid w:val="009F3E81"/>
    <w:rsid w:val="009F6795"/>
    <w:rsid w:val="009F6B47"/>
    <w:rsid w:val="009F7DF8"/>
    <w:rsid w:val="00A01761"/>
    <w:rsid w:val="00A027D8"/>
    <w:rsid w:val="00A0322A"/>
    <w:rsid w:val="00A044BE"/>
    <w:rsid w:val="00A04D36"/>
    <w:rsid w:val="00A06871"/>
    <w:rsid w:val="00A074AD"/>
    <w:rsid w:val="00A0751B"/>
    <w:rsid w:val="00A1088A"/>
    <w:rsid w:val="00A10B82"/>
    <w:rsid w:val="00A11853"/>
    <w:rsid w:val="00A1223F"/>
    <w:rsid w:val="00A12436"/>
    <w:rsid w:val="00A12E19"/>
    <w:rsid w:val="00A132EA"/>
    <w:rsid w:val="00A133AD"/>
    <w:rsid w:val="00A13666"/>
    <w:rsid w:val="00A13FDB"/>
    <w:rsid w:val="00A1567C"/>
    <w:rsid w:val="00A15EF6"/>
    <w:rsid w:val="00A162BC"/>
    <w:rsid w:val="00A16B5F"/>
    <w:rsid w:val="00A16E55"/>
    <w:rsid w:val="00A170D0"/>
    <w:rsid w:val="00A17283"/>
    <w:rsid w:val="00A17B6F"/>
    <w:rsid w:val="00A2030B"/>
    <w:rsid w:val="00A20FC8"/>
    <w:rsid w:val="00A21525"/>
    <w:rsid w:val="00A229F7"/>
    <w:rsid w:val="00A241D7"/>
    <w:rsid w:val="00A259BD"/>
    <w:rsid w:val="00A30039"/>
    <w:rsid w:val="00A30EE4"/>
    <w:rsid w:val="00A32A38"/>
    <w:rsid w:val="00A32CDC"/>
    <w:rsid w:val="00A33087"/>
    <w:rsid w:val="00A33584"/>
    <w:rsid w:val="00A33C37"/>
    <w:rsid w:val="00A36E25"/>
    <w:rsid w:val="00A37194"/>
    <w:rsid w:val="00A3732F"/>
    <w:rsid w:val="00A37653"/>
    <w:rsid w:val="00A404AC"/>
    <w:rsid w:val="00A433A8"/>
    <w:rsid w:val="00A43C6F"/>
    <w:rsid w:val="00A45483"/>
    <w:rsid w:val="00A45C41"/>
    <w:rsid w:val="00A47A66"/>
    <w:rsid w:val="00A502A1"/>
    <w:rsid w:val="00A523E1"/>
    <w:rsid w:val="00A5256E"/>
    <w:rsid w:val="00A527C8"/>
    <w:rsid w:val="00A52C06"/>
    <w:rsid w:val="00A53BC5"/>
    <w:rsid w:val="00A54CB0"/>
    <w:rsid w:val="00A551A7"/>
    <w:rsid w:val="00A55473"/>
    <w:rsid w:val="00A55FE6"/>
    <w:rsid w:val="00A60980"/>
    <w:rsid w:val="00A63F48"/>
    <w:rsid w:val="00A6478C"/>
    <w:rsid w:val="00A6541A"/>
    <w:rsid w:val="00A71843"/>
    <w:rsid w:val="00A722FB"/>
    <w:rsid w:val="00A74945"/>
    <w:rsid w:val="00A75013"/>
    <w:rsid w:val="00A75909"/>
    <w:rsid w:val="00A76CE1"/>
    <w:rsid w:val="00A817B0"/>
    <w:rsid w:val="00A81939"/>
    <w:rsid w:val="00A82949"/>
    <w:rsid w:val="00A82F73"/>
    <w:rsid w:val="00A82F87"/>
    <w:rsid w:val="00A8318B"/>
    <w:rsid w:val="00A83589"/>
    <w:rsid w:val="00A84657"/>
    <w:rsid w:val="00A854F9"/>
    <w:rsid w:val="00A86496"/>
    <w:rsid w:val="00A87092"/>
    <w:rsid w:val="00A87C7F"/>
    <w:rsid w:val="00A9011C"/>
    <w:rsid w:val="00A93DB2"/>
    <w:rsid w:val="00A94B16"/>
    <w:rsid w:val="00A95527"/>
    <w:rsid w:val="00A9553C"/>
    <w:rsid w:val="00A96790"/>
    <w:rsid w:val="00A97659"/>
    <w:rsid w:val="00AA0E3D"/>
    <w:rsid w:val="00AA1386"/>
    <w:rsid w:val="00AA1559"/>
    <w:rsid w:val="00AA2C0A"/>
    <w:rsid w:val="00AA31A1"/>
    <w:rsid w:val="00AA4580"/>
    <w:rsid w:val="00AA47CB"/>
    <w:rsid w:val="00AA554E"/>
    <w:rsid w:val="00AA64C3"/>
    <w:rsid w:val="00AA69F2"/>
    <w:rsid w:val="00AA6E1F"/>
    <w:rsid w:val="00AA7B48"/>
    <w:rsid w:val="00AA7D3B"/>
    <w:rsid w:val="00AA7F04"/>
    <w:rsid w:val="00AB0026"/>
    <w:rsid w:val="00AB0E26"/>
    <w:rsid w:val="00AB17AF"/>
    <w:rsid w:val="00AB4613"/>
    <w:rsid w:val="00AB4C32"/>
    <w:rsid w:val="00AB5C50"/>
    <w:rsid w:val="00AB5E44"/>
    <w:rsid w:val="00AB636E"/>
    <w:rsid w:val="00AB65F8"/>
    <w:rsid w:val="00AB67F1"/>
    <w:rsid w:val="00AB70CD"/>
    <w:rsid w:val="00AB7905"/>
    <w:rsid w:val="00AB7B0C"/>
    <w:rsid w:val="00AB7B52"/>
    <w:rsid w:val="00AC1863"/>
    <w:rsid w:val="00AC1C64"/>
    <w:rsid w:val="00AC49E9"/>
    <w:rsid w:val="00AC5837"/>
    <w:rsid w:val="00AC5E3E"/>
    <w:rsid w:val="00AC651E"/>
    <w:rsid w:val="00AC67F3"/>
    <w:rsid w:val="00AC71FF"/>
    <w:rsid w:val="00AD02B1"/>
    <w:rsid w:val="00AD07D7"/>
    <w:rsid w:val="00AD08BA"/>
    <w:rsid w:val="00AD2909"/>
    <w:rsid w:val="00AD2F5B"/>
    <w:rsid w:val="00AD4615"/>
    <w:rsid w:val="00AD470A"/>
    <w:rsid w:val="00AD585E"/>
    <w:rsid w:val="00AD7754"/>
    <w:rsid w:val="00AE0037"/>
    <w:rsid w:val="00AE068A"/>
    <w:rsid w:val="00AE1F92"/>
    <w:rsid w:val="00AE29AE"/>
    <w:rsid w:val="00AE3651"/>
    <w:rsid w:val="00AE39E9"/>
    <w:rsid w:val="00AE448C"/>
    <w:rsid w:val="00AE4A93"/>
    <w:rsid w:val="00AE5FCB"/>
    <w:rsid w:val="00AE684A"/>
    <w:rsid w:val="00AE699C"/>
    <w:rsid w:val="00AE7EB3"/>
    <w:rsid w:val="00AF0518"/>
    <w:rsid w:val="00AF084D"/>
    <w:rsid w:val="00AF19E2"/>
    <w:rsid w:val="00AF3BCB"/>
    <w:rsid w:val="00AF4147"/>
    <w:rsid w:val="00AF4491"/>
    <w:rsid w:val="00AF4A53"/>
    <w:rsid w:val="00AF509D"/>
    <w:rsid w:val="00AF61FC"/>
    <w:rsid w:val="00AF6B1C"/>
    <w:rsid w:val="00AF769B"/>
    <w:rsid w:val="00AF7B3D"/>
    <w:rsid w:val="00AF7EB9"/>
    <w:rsid w:val="00B0058C"/>
    <w:rsid w:val="00B0185E"/>
    <w:rsid w:val="00B0204F"/>
    <w:rsid w:val="00B02224"/>
    <w:rsid w:val="00B02DB8"/>
    <w:rsid w:val="00B053F2"/>
    <w:rsid w:val="00B0755A"/>
    <w:rsid w:val="00B07DFB"/>
    <w:rsid w:val="00B07E46"/>
    <w:rsid w:val="00B101EC"/>
    <w:rsid w:val="00B11876"/>
    <w:rsid w:val="00B133D4"/>
    <w:rsid w:val="00B13D11"/>
    <w:rsid w:val="00B14E4F"/>
    <w:rsid w:val="00B15020"/>
    <w:rsid w:val="00B15967"/>
    <w:rsid w:val="00B15EBD"/>
    <w:rsid w:val="00B20104"/>
    <w:rsid w:val="00B2040D"/>
    <w:rsid w:val="00B20F65"/>
    <w:rsid w:val="00B212A0"/>
    <w:rsid w:val="00B21ABB"/>
    <w:rsid w:val="00B24211"/>
    <w:rsid w:val="00B2479F"/>
    <w:rsid w:val="00B247C1"/>
    <w:rsid w:val="00B248D2"/>
    <w:rsid w:val="00B2565E"/>
    <w:rsid w:val="00B25898"/>
    <w:rsid w:val="00B25CC3"/>
    <w:rsid w:val="00B30000"/>
    <w:rsid w:val="00B3024F"/>
    <w:rsid w:val="00B30644"/>
    <w:rsid w:val="00B3109C"/>
    <w:rsid w:val="00B312EC"/>
    <w:rsid w:val="00B33F6B"/>
    <w:rsid w:val="00B343BF"/>
    <w:rsid w:val="00B344EE"/>
    <w:rsid w:val="00B34E07"/>
    <w:rsid w:val="00B354FC"/>
    <w:rsid w:val="00B3576A"/>
    <w:rsid w:val="00B359D5"/>
    <w:rsid w:val="00B35F47"/>
    <w:rsid w:val="00B36317"/>
    <w:rsid w:val="00B3660D"/>
    <w:rsid w:val="00B37658"/>
    <w:rsid w:val="00B41D9F"/>
    <w:rsid w:val="00B427F0"/>
    <w:rsid w:val="00B42D7F"/>
    <w:rsid w:val="00B44569"/>
    <w:rsid w:val="00B45F15"/>
    <w:rsid w:val="00B47670"/>
    <w:rsid w:val="00B4769F"/>
    <w:rsid w:val="00B47A4F"/>
    <w:rsid w:val="00B5039F"/>
    <w:rsid w:val="00B51113"/>
    <w:rsid w:val="00B51B3B"/>
    <w:rsid w:val="00B51D1E"/>
    <w:rsid w:val="00B52E1D"/>
    <w:rsid w:val="00B533D7"/>
    <w:rsid w:val="00B54226"/>
    <w:rsid w:val="00B54F31"/>
    <w:rsid w:val="00B55DD6"/>
    <w:rsid w:val="00B56CDA"/>
    <w:rsid w:val="00B57754"/>
    <w:rsid w:val="00B578DC"/>
    <w:rsid w:val="00B602CC"/>
    <w:rsid w:val="00B613F5"/>
    <w:rsid w:val="00B616FF"/>
    <w:rsid w:val="00B61F9D"/>
    <w:rsid w:val="00B62BDD"/>
    <w:rsid w:val="00B63621"/>
    <w:rsid w:val="00B63FBF"/>
    <w:rsid w:val="00B654F3"/>
    <w:rsid w:val="00B6552A"/>
    <w:rsid w:val="00B6719C"/>
    <w:rsid w:val="00B7004A"/>
    <w:rsid w:val="00B703BD"/>
    <w:rsid w:val="00B7060A"/>
    <w:rsid w:val="00B70A4A"/>
    <w:rsid w:val="00B70C90"/>
    <w:rsid w:val="00B717D7"/>
    <w:rsid w:val="00B72267"/>
    <w:rsid w:val="00B729EE"/>
    <w:rsid w:val="00B72A16"/>
    <w:rsid w:val="00B73262"/>
    <w:rsid w:val="00B73A35"/>
    <w:rsid w:val="00B7423B"/>
    <w:rsid w:val="00B744E8"/>
    <w:rsid w:val="00B74571"/>
    <w:rsid w:val="00B80752"/>
    <w:rsid w:val="00B8208D"/>
    <w:rsid w:val="00B82358"/>
    <w:rsid w:val="00B827F7"/>
    <w:rsid w:val="00B8355C"/>
    <w:rsid w:val="00B83A9E"/>
    <w:rsid w:val="00B83ADE"/>
    <w:rsid w:val="00B857DD"/>
    <w:rsid w:val="00B85FEF"/>
    <w:rsid w:val="00B8798F"/>
    <w:rsid w:val="00B909FE"/>
    <w:rsid w:val="00B91D54"/>
    <w:rsid w:val="00B92184"/>
    <w:rsid w:val="00B9311D"/>
    <w:rsid w:val="00B938EB"/>
    <w:rsid w:val="00B93AB4"/>
    <w:rsid w:val="00B95860"/>
    <w:rsid w:val="00B9679E"/>
    <w:rsid w:val="00B96E64"/>
    <w:rsid w:val="00B97041"/>
    <w:rsid w:val="00BA065F"/>
    <w:rsid w:val="00BA1400"/>
    <w:rsid w:val="00BA2079"/>
    <w:rsid w:val="00BA2F20"/>
    <w:rsid w:val="00BA36A9"/>
    <w:rsid w:val="00BA3B0D"/>
    <w:rsid w:val="00BA3F67"/>
    <w:rsid w:val="00BA4B42"/>
    <w:rsid w:val="00BA5856"/>
    <w:rsid w:val="00BA6E9B"/>
    <w:rsid w:val="00BA7307"/>
    <w:rsid w:val="00BA7649"/>
    <w:rsid w:val="00BB0385"/>
    <w:rsid w:val="00BB0EF8"/>
    <w:rsid w:val="00BB0FC3"/>
    <w:rsid w:val="00BB35DA"/>
    <w:rsid w:val="00BB37AE"/>
    <w:rsid w:val="00BB54E9"/>
    <w:rsid w:val="00BB63BE"/>
    <w:rsid w:val="00BB6530"/>
    <w:rsid w:val="00BB69EC"/>
    <w:rsid w:val="00BB7D3C"/>
    <w:rsid w:val="00BC0C0B"/>
    <w:rsid w:val="00BC0EAE"/>
    <w:rsid w:val="00BC1B1E"/>
    <w:rsid w:val="00BC222D"/>
    <w:rsid w:val="00BC22F7"/>
    <w:rsid w:val="00BC3D1D"/>
    <w:rsid w:val="00BC3E9C"/>
    <w:rsid w:val="00BC4E78"/>
    <w:rsid w:val="00BC5022"/>
    <w:rsid w:val="00BC5E8A"/>
    <w:rsid w:val="00BC6C0E"/>
    <w:rsid w:val="00BC757F"/>
    <w:rsid w:val="00BC7C5C"/>
    <w:rsid w:val="00BD13CD"/>
    <w:rsid w:val="00BD14EA"/>
    <w:rsid w:val="00BD1F6A"/>
    <w:rsid w:val="00BD3F2C"/>
    <w:rsid w:val="00BD5B92"/>
    <w:rsid w:val="00BD6480"/>
    <w:rsid w:val="00BD6F09"/>
    <w:rsid w:val="00BD7CC3"/>
    <w:rsid w:val="00BE0069"/>
    <w:rsid w:val="00BE1CF1"/>
    <w:rsid w:val="00BE306D"/>
    <w:rsid w:val="00BE48C9"/>
    <w:rsid w:val="00BE4B42"/>
    <w:rsid w:val="00BE55F2"/>
    <w:rsid w:val="00BE5E37"/>
    <w:rsid w:val="00BE7AF8"/>
    <w:rsid w:val="00BE7F75"/>
    <w:rsid w:val="00BF0F06"/>
    <w:rsid w:val="00BF1A7A"/>
    <w:rsid w:val="00BF1BE8"/>
    <w:rsid w:val="00BF270E"/>
    <w:rsid w:val="00BF29DA"/>
    <w:rsid w:val="00BF2C2B"/>
    <w:rsid w:val="00BF309D"/>
    <w:rsid w:val="00BF4621"/>
    <w:rsid w:val="00BF48CA"/>
    <w:rsid w:val="00BF4DB9"/>
    <w:rsid w:val="00BF5B5C"/>
    <w:rsid w:val="00BF5E92"/>
    <w:rsid w:val="00C0014C"/>
    <w:rsid w:val="00C0065E"/>
    <w:rsid w:val="00C00DF7"/>
    <w:rsid w:val="00C01301"/>
    <w:rsid w:val="00C014CB"/>
    <w:rsid w:val="00C01ACD"/>
    <w:rsid w:val="00C01BFF"/>
    <w:rsid w:val="00C01EE6"/>
    <w:rsid w:val="00C0387A"/>
    <w:rsid w:val="00C05624"/>
    <w:rsid w:val="00C074EE"/>
    <w:rsid w:val="00C07D67"/>
    <w:rsid w:val="00C1187D"/>
    <w:rsid w:val="00C11C46"/>
    <w:rsid w:val="00C12248"/>
    <w:rsid w:val="00C133C5"/>
    <w:rsid w:val="00C147E5"/>
    <w:rsid w:val="00C14978"/>
    <w:rsid w:val="00C14E53"/>
    <w:rsid w:val="00C1516D"/>
    <w:rsid w:val="00C15E01"/>
    <w:rsid w:val="00C16644"/>
    <w:rsid w:val="00C1726A"/>
    <w:rsid w:val="00C173AC"/>
    <w:rsid w:val="00C17D8B"/>
    <w:rsid w:val="00C20730"/>
    <w:rsid w:val="00C20793"/>
    <w:rsid w:val="00C209DA"/>
    <w:rsid w:val="00C2120D"/>
    <w:rsid w:val="00C2185B"/>
    <w:rsid w:val="00C21F5C"/>
    <w:rsid w:val="00C2342D"/>
    <w:rsid w:val="00C23B78"/>
    <w:rsid w:val="00C249A6"/>
    <w:rsid w:val="00C24C39"/>
    <w:rsid w:val="00C25118"/>
    <w:rsid w:val="00C27D95"/>
    <w:rsid w:val="00C3073B"/>
    <w:rsid w:val="00C30C23"/>
    <w:rsid w:val="00C318B4"/>
    <w:rsid w:val="00C32230"/>
    <w:rsid w:val="00C33118"/>
    <w:rsid w:val="00C33548"/>
    <w:rsid w:val="00C33934"/>
    <w:rsid w:val="00C348E7"/>
    <w:rsid w:val="00C357F6"/>
    <w:rsid w:val="00C365EC"/>
    <w:rsid w:val="00C37228"/>
    <w:rsid w:val="00C40359"/>
    <w:rsid w:val="00C41637"/>
    <w:rsid w:val="00C41835"/>
    <w:rsid w:val="00C428BF"/>
    <w:rsid w:val="00C42E19"/>
    <w:rsid w:val="00C430D7"/>
    <w:rsid w:val="00C4391E"/>
    <w:rsid w:val="00C43920"/>
    <w:rsid w:val="00C447C5"/>
    <w:rsid w:val="00C4568F"/>
    <w:rsid w:val="00C5012B"/>
    <w:rsid w:val="00C51185"/>
    <w:rsid w:val="00C51453"/>
    <w:rsid w:val="00C516DF"/>
    <w:rsid w:val="00C5170E"/>
    <w:rsid w:val="00C51CE9"/>
    <w:rsid w:val="00C5214B"/>
    <w:rsid w:val="00C53C93"/>
    <w:rsid w:val="00C5437D"/>
    <w:rsid w:val="00C54A33"/>
    <w:rsid w:val="00C56D10"/>
    <w:rsid w:val="00C57145"/>
    <w:rsid w:val="00C6124E"/>
    <w:rsid w:val="00C6211B"/>
    <w:rsid w:val="00C62973"/>
    <w:rsid w:val="00C62CB0"/>
    <w:rsid w:val="00C63274"/>
    <w:rsid w:val="00C63329"/>
    <w:rsid w:val="00C6589D"/>
    <w:rsid w:val="00C6653E"/>
    <w:rsid w:val="00C67013"/>
    <w:rsid w:val="00C67855"/>
    <w:rsid w:val="00C70452"/>
    <w:rsid w:val="00C70A1C"/>
    <w:rsid w:val="00C713AA"/>
    <w:rsid w:val="00C717EC"/>
    <w:rsid w:val="00C71C7C"/>
    <w:rsid w:val="00C71DB4"/>
    <w:rsid w:val="00C73DA3"/>
    <w:rsid w:val="00C742AC"/>
    <w:rsid w:val="00C752E0"/>
    <w:rsid w:val="00C776FF"/>
    <w:rsid w:val="00C77CFA"/>
    <w:rsid w:val="00C8023C"/>
    <w:rsid w:val="00C80FF8"/>
    <w:rsid w:val="00C818B0"/>
    <w:rsid w:val="00C81D33"/>
    <w:rsid w:val="00C82332"/>
    <w:rsid w:val="00C82F35"/>
    <w:rsid w:val="00C84012"/>
    <w:rsid w:val="00C8462A"/>
    <w:rsid w:val="00C8546F"/>
    <w:rsid w:val="00C8584E"/>
    <w:rsid w:val="00C85A0E"/>
    <w:rsid w:val="00C86579"/>
    <w:rsid w:val="00C90D70"/>
    <w:rsid w:val="00C91537"/>
    <w:rsid w:val="00C91924"/>
    <w:rsid w:val="00C91C64"/>
    <w:rsid w:val="00C94AEF"/>
    <w:rsid w:val="00C96940"/>
    <w:rsid w:val="00C969F3"/>
    <w:rsid w:val="00C9701D"/>
    <w:rsid w:val="00C97DE6"/>
    <w:rsid w:val="00CA0DCB"/>
    <w:rsid w:val="00CA2213"/>
    <w:rsid w:val="00CA23CC"/>
    <w:rsid w:val="00CA2D17"/>
    <w:rsid w:val="00CA3626"/>
    <w:rsid w:val="00CA4C74"/>
    <w:rsid w:val="00CA7DA5"/>
    <w:rsid w:val="00CB0143"/>
    <w:rsid w:val="00CB0CD6"/>
    <w:rsid w:val="00CB17A9"/>
    <w:rsid w:val="00CB189A"/>
    <w:rsid w:val="00CB19C0"/>
    <w:rsid w:val="00CB1BEA"/>
    <w:rsid w:val="00CB1F63"/>
    <w:rsid w:val="00CB34A8"/>
    <w:rsid w:val="00CB37E0"/>
    <w:rsid w:val="00CB3F2C"/>
    <w:rsid w:val="00CB44A5"/>
    <w:rsid w:val="00CB7AEA"/>
    <w:rsid w:val="00CC0320"/>
    <w:rsid w:val="00CC16F6"/>
    <w:rsid w:val="00CC2955"/>
    <w:rsid w:val="00CC3C93"/>
    <w:rsid w:val="00CC410B"/>
    <w:rsid w:val="00CC6963"/>
    <w:rsid w:val="00CC6D66"/>
    <w:rsid w:val="00CC7B24"/>
    <w:rsid w:val="00CD2429"/>
    <w:rsid w:val="00CD34A4"/>
    <w:rsid w:val="00CD4287"/>
    <w:rsid w:val="00CD465A"/>
    <w:rsid w:val="00CD5F44"/>
    <w:rsid w:val="00CD642D"/>
    <w:rsid w:val="00CD7241"/>
    <w:rsid w:val="00CD78A0"/>
    <w:rsid w:val="00CD7DA4"/>
    <w:rsid w:val="00CE0068"/>
    <w:rsid w:val="00CE0798"/>
    <w:rsid w:val="00CE381D"/>
    <w:rsid w:val="00CE3F33"/>
    <w:rsid w:val="00CE4192"/>
    <w:rsid w:val="00CE4A80"/>
    <w:rsid w:val="00CE564F"/>
    <w:rsid w:val="00CE7B66"/>
    <w:rsid w:val="00CF10C2"/>
    <w:rsid w:val="00CF1262"/>
    <w:rsid w:val="00CF12E2"/>
    <w:rsid w:val="00CF2134"/>
    <w:rsid w:val="00CF460D"/>
    <w:rsid w:val="00CF598D"/>
    <w:rsid w:val="00CF707B"/>
    <w:rsid w:val="00D011CA"/>
    <w:rsid w:val="00D01BBB"/>
    <w:rsid w:val="00D0261F"/>
    <w:rsid w:val="00D02AFB"/>
    <w:rsid w:val="00D02C28"/>
    <w:rsid w:val="00D0332F"/>
    <w:rsid w:val="00D04A6E"/>
    <w:rsid w:val="00D1246F"/>
    <w:rsid w:val="00D13031"/>
    <w:rsid w:val="00D13A74"/>
    <w:rsid w:val="00D13AA0"/>
    <w:rsid w:val="00D13CB0"/>
    <w:rsid w:val="00D151B9"/>
    <w:rsid w:val="00D16526"/>
    <w:rsid w:val="00D17D0D"/>
    <w:rsid w:val="00D17F36"/>
    <w:rsid w:val="00D20F20"/>
    <w:rsid w:val="00D22620"/>
    <w:rsid w:val="00D22FBA"/>
    <w:rsid w:val="00D242EE"/>
    <w:rsid w:val="00D252D4"/>
    <w:rsid w:val="00D25524"/>
    <w:rsid w:val="00D25A55"/>
    <w:rsid w:val="00D25C61"/>
    <w:rsid w:val="00D26DA6"/>
    <w:rsid w:val="00D30F2A"/>
    <w:rsid w:val="00D31E64"/>
    <w:rsid w:val="00D33413"/>
    <w:rsid w:val="00D33EA1"/>
    <w:rsid w:val="00D344CB"/>
    <w:rsid w:val="00D362BB"/>
    <w:rsid w:val="00D376F3"/>
    <w:rsid w:val="00D37A89"/>
    <w:rsid w:val="00D41E32"/>
    <w:rsid w:val="00D4252E"/>
    <w:rsid w:val="00D4328A"/>
    <w:rsid w:val="00D445EC"/>
    <w:rsid w:val="00D447D7"/>
    <w:rsid w:val="00D477D6"/>
    <w:rsid w:val="00D51A47"/>
    <w:rsid w:val="00D51D18"/>
    <w:rsid w:val="00D51E67"/>
    <w:rsid w:val="00D5242D"/>
    <w:rsid w:val="00D524CD"/>
    <w:rsid w:val="00D53C1D"/>
    <w:rsid w:val="00D53CE8"/>
    <w:rsid w:val="00D56686"/>
    <w:rsid w:val="00D57458"/>
    <w:rsid w:val="00D60979"/>
    <w:rsid w:val="00D60CAC"/>
    <w:rsid w:val="00D610AF"/>
    <w:rsid w:val="00D617D3"/>
    <w:rsid w:val="00D61B32"/>
    <w:rsid w:val="00D62D45"/>
    <w:rsid w:val="00D6451F"/>
    <w:rsid w:val="00D65027"/>
    <w:rsid w:val="00D66F0F"/>
    <w:rsid w:val="00D67905"/>
    <w:rsid w:val="00D715D3"/>
    <w:rsid w:val="00D721C0"/>
    <w:rsid w:val="00D72500"/>
    <w:rsid w:val="00D72AF2"/>
    <w:rsid w:val="00D734EF"/>
    <w:rsid w:val="00D736DC"/>
    <w:rsid w:val="00D74499"/>
    <w:rsid w:val="00D74FF6"/>
    <w:rsid w:val="00D7702E"/>
    <w:rsid w:val="00D77FFD"/>
    <w:rsid w:val="00D80565"/>
    <w:rsid w:val="00D812A2"/>
    <w:rsid w:val="00D81C64"/>
    <w:rsid w:val="00D82D35"/>
    <w:rsid w:val="00D82DBE"/>
    <w:rsid w:val="00D87372"/>
    <w:rsid w:val="00D87786"/>
    <w:rsid w:val="00D90328"/>
    <w:rsid w:val="00D90CD9"/>
    <w:rsid w:val="00D9102B"/>
    <w:rsid w:val="00D9210A"/>
    <w:rsid w:val="00D92CFD"/>
    <w:rsid w:val="00D9304C"/>
    <w:rsid w:val="00D933E3"/>
    <w:rsid w:val="00D935F8"/>
    <w:rsid w:val="00D941EB"/>
    <w:rsid w:val="00D95535"/>
    <w:rsid w:val="00D9668E"/>
    <w:rsid w:val="00D96FF3"/>
    <w:rsid w:val="00DA06A3"/>
    <w:rsid w:val="00DA075F"/>
    <w:rsid w:val="00DA0D7F"/>
    <w:rsid w:val="00DA17D3"/>
    <w:rsid w:val="00DA2284"/>
    <w:rsid w:val="00DA2479"/>
    <w:rsid w:val="00DA2767"/>
    <w:rsid w:val="00DA2C40"/>
    <w:rsid w:val="00DA2D7F"/>
    <w:rsid w:val="00DA33AE"/>
    <w:rsid w:val="00DA4AD0"/>
    <w:rsid w:val="00DA4B45"/>
    <w:rsid w:val="00DA4D4A"/>
    <w:rsid w:val="00DA4E9F"/>
    <w:rsid w:val="00DA5160"/>
    <w:rsid w:val="00DA590F"/>
    <w:rsid w:val="00DA6AB6"/>
    <w:rsid w:val="00DA6F28"/>
    <w:rsid w:val="00DA7600"/>
    <w:rsid w:val="00DA78D3"/>
    <w:rsid w:val="00DB1A97"/>
    <w:rsid w:val="00DB1E48"/>
    <w:rsid w:val="00DB2DDF"/>
    <w:rsid w:val="00DB2F14"/>
    <w:rsid w:val="00DB3374"/>
    <w:rsid w:val="00DB486B"/>
    <w:rsid w:val="00DB602C"/>
    <w:rsid w:val="00DB619B"/>
    <w:rsid w:val="00DB7076"/>
    <w:rsid w:val="00DB7308"/>
    <w:rsid w:val="00DB7FAE"/>
    <w:rsid w:val="00DC314E"/>
    <w:rsid w:val="00DC3C52"/>
    <w:rsid w:val="00DC4097"/>
    <w:rsid w:val="00DC4AFE"/>
    <w:rsid w:val="00DC4D3E"/>
    <w:rsid w:val="00DC5774"/>
    <w:rsid w:val="00DC6485"/>
    <w:rsid w:val="00DC6D9F"/>
    <w:rsid w:val="00DC7094"/>
    <w:rsid w:val="00DD01FA"/>
    <w:rsid w:val="00DD08C3"/>
    <w:rsid w:val="00DD1687"/>
    <w:rsid w:val="00DD2CA9"/>
    <w:rsid w:val="00DD3899"/>
    <w:rsid w:val="00DD3AF6"/>
    <w:rsid w:val="00DD3E96"/>
    <w:rsid w:val="00DD668C"/>
    <w:rsid w:val="00DD66AC"/>
    <w:rsid w:val="00DD670B"/>
    <w:rsid w:val="00DD6824"/>
    <w:rsid w:val="00DD6AD8"/>
    <w:rsid w:val="00DE0AF7"/>
    <w:rsid w:val="00DE1338"/>
    <w:rsid w:val="00DE1760"/>
    <w:rsid w:val="00DE1AA2"/>
    <w:rsid w:val="00DE2397"/>
    <w:rsid w:val="00DE3034"/>
    <w:rsid w:val="00DE33C9"/>
    <w:rsid w:val="00DE39FE"/>
    <w:rsid w:val="00DE3F2A"/>
    <w:rsid w:val="00DE4BA5"/>
    <w:rsid w:val="00DE4CCA"/>
    <w:rsid w:val="00DE56BC"/>
    <w:rsid w:val="00DE5A33"/>
    <w:rsid w:val="00DE6894"/>
    <w:rsid w:val="00DE73E9"/>
    <w:rsid w:val="00DF002D"/>
    <w:rsid w:val="00DF02B1"/>
    <w:rsid w:val="00DF154D"/>
    <w:rsid w:val="00DF1D97"/>
    <w:rsid w:val="00DF3167"/>
    <w:rsid w:val="00DF3919"/>
    <w:rsid w:val="00DF4247"/>
    <w:rsid w:val="00DF4E97"/>
    <w:rsid w:val="00DF53F2"/>
    <w:rsid w:val="00DF5D05"/>
    <w:rsid w:val="00DF5D6E"/>
    <w:rsid w:val="00DF6778"/>
    <w:rsid w:val="00DF78BC"/>
    <w:rsid w:val="00DF7C48"/>
    <w:rsid w:val="00E00361"/>
    <w:rsid w:val="00E00A02"/>
    <w:rsid w:val="00E022A5"/>
    <w:rsid w:val="00E022FE"/>
    <w:rsid w:val="00E023CA"/>
    <w:rsid w:val="00E071E0"/>
    <w:rsid w:val="00E07F89"/>
    <w:rsid w:val="00E105A4"/>
    <w:rsid w:val="00E108F4"/>
    <w:rsid w:val="00E11FBB"/>
    <w:rsid w:val="00E127FF"/>
    <w:rsid w:val="00E13248"/>
    <w:rsid w:val="00E13F3D"/>
    <w:rsid w:val="00E1406F"/>
    <w:rsid w:val="00E1474E"/>
    <w:rsid w:val="00E153CA"/>
    <w:rsid w:val="00E178CC"/>
    <w:rsid w:val="00E2112B"/>
    <w:rsid w:val="00E215FD"/>
    <w:rsid w:val="00E21B1D"/>
    <w:rsid w:val="00E221BE"/>
    <w:rsid w:val="00E23F77"/>
    <w:rsid w:val="00E24917"/>
    <w:rsid w:val="00E24FA7"/>
    <w:rsid w:val="00E25E94"/>
    <w:rsid w:val="00E319DD"/>
    <w:rsid w:val="00E31C55"/>
    <w:rsid w:val="00E31CD1"/>
    <w:rsid w:val="00E323AE"/>
    <w:rsid w:val="00E32646"/>
    <w:rsid w:val="00E32E4E"/>
    <w:rsid w:val="00E343A6"/>
    <w:rsid w:val="00E34BBB"/>
    <w:rsid w:val="00E35C99"/>
    <w:rsid w:val="00E35E9E"/>
    <w:rsid w:val="00E3631E"/>
    <w:rsid w:val="00E40033"/>
    <w:rsid w:val="00E41795"/>
    <w:rsid w:val="00E42DEC"/>
    <w:rsid w:val="00E430F4"/>
    <w:rsid w:val="00E431AE"/>
    <w:rsid w:val="00E43A17"/>
    <w:rsid w:val="00E44169"/>
    <w:rsid w:val="00E44422"/>
    <w:rsid w:val="00E45319"/>
    <w:rsid w:val="00E46622"/>
    <w:rsid w:val="00E50C4B"/>
    <w:rsid w:val="00E50D54"/>
    <w:rsid w:val="00E50F2F"/>
    <w:rsid w:val="00E518E1"/>
    <w:rsid w:val="00E5224D"/>
    <w:rsid w:val="00E55C87"/>
    <w:rsid w:val="00E55D26"/>
    <w:rsid w:val="00E57286"/>
    <w:rsid w:val="00E5735D"/>
    <w:rsid w:val="00E60278"/>
    <w:rsid w:val="00E61C1B"/>
    <w:rsid w:val="00E62A81"/>
    <w:rsid w:val="00E63530"/>
    <w:rsid w:val="00E64E6E"/>
    <w:rsid w:val="00E64FC5"/>
    <w:rsid w:val="00E65850"/>
    <w:rsid w:val="00E6658F"/>
    <w:rsid w:val="00E66AC9"/>
    <w:rsid w:val="00E66DE5"/>
    <w:rsid w:val="00E6720E"/>
    <w:rsid w:val="00E67BD7"/>
    <w:rsid w:val="00E7089A"/>
    <w:rsid w:val="00E713DE"/>
    <w:rsid w:val="00E742DE"/>
    <w:rsid w:val="00E75018"/>
    <w:rsid w:val="00E75236"/>
    <w:rsid w:val="00E75953"/>
    <w:rsid w:val="00E76348"/>
    <w:rsid w:val="00E76D25"/>
    <w:rsid w:val="00E776EF"/>
    <w:rsid w:val="00E779A9"/>
    <w:rsid w:val="00E807DB"/>
    <w:rsid w:val="00E811F4"/>
    <w:rsid w:val="00E824EC"/>
    <w:rsid w:val="00E82ED9"/>
    <w:rsid w:val="00E85694"/>
    <w:rsid w:val="00E86CC6"/>
    <w:rsid w:val="00E87624"/>
    <w:rsid w:val="00E87E64"/>
    <w:rsid w:val="00E91703"/>
    <w:rsid w:val="00E91708"/>
    <w:rsid w:val="00E926B3"/>
    <w:rsid w:val="00E92E77"/>
    <w:rsid w:val="00E930A0"/>
    <w:rsid w:val="00E94463"/>
    <w:rsid w:val="00E94A81"/>
    <w:rsid w:val="00E94C9A"/>
    <w:rsid w:val="00EA0A42"/>
    <w:rsid w:val="00EA0C9B"/>
    <w:rsid w:val="00EA0E72"/>
    <w:rsid w:val="00EA1BA4"/>
    <w:rsid w:val="00EA1C18"/>
    <w:rsid w:val="00EA1F8F"/>
    <w:rsid w:val="00EA36E1"/>
    <w:rsid w:val="00EA52B4"/>
    <w:rsid w:val="00EA6111"/>
    <w:rsid w:val="00EA6F55"/>
    <w:rsid w:val="00EA762E"/>
    <w:rsid w:val="00EB0BB6"/>
    <w:rsid w:val="00EB3968"/>
    <w:rsid w:val="00EB42F3"/>
    <w:rsid w:val="00EB6A2D"/>
    <w:rsid w:val="00EB6D69"/>
    <w:rsid w:val="00EB72D9"/>
    <w:rsid w:val="00EB7AB4"/>
    <w:rsid w:val="00EB7D83"/>
    <w:rsid w:val="00EC0908"/>
    <w:rsid w:val="00EC0EB9"/>
    <w:rsid w:val="00EC3BEA"/>
    <w:rsid w:val="00EC3E3A"/>
    <w:rsid w:val="00EC401C"/>
    <w:rsid w:val="00EC480B"/>
    <w:rsid w:val="00EC4F84"/>
    <w:rsid w:val="00EC5AD4"/>
    <w:rsid w:val="00EC6E30"/>
    <w:rsid w:val="00EC7131"/>
    <w:rsid w:val="00EC7275"/>
    <w:rsid w:val="00ED074A"/>
    <w:rsid w:val="00ED1162"/>
    <w:rsid w:val="00ED1527"/>
    <w:rsid w:val="00ED1F05"/>
    <w:rsid w:val="00ED3647"/>
    <w:rsid w:val="00ED496A"/>
    <w:rsid w:val="00ED50BF"/>
    <w:rsid w:val="00ED5A04"/>
    <w:rsid w:val="00ED698E"/>
    <w:rsid w:val="00ED6E11"/>
    <w:rsid w:val="00EE0F15"/>
    <w:rsid w:val="00EE15ED"/>
    <w:rsid w:val="00EE1A18"/>
    <w:rsid w:val="00EE1A69"/>
    <w:rsid w:val="00EE4C5B"/>
    <w:rsid w:val="00EE5870"/>
    <w:rsid w:val="00EE591F"/>
    <w:rsid w:val="00EE6C1D"/>
    <w:rsid w:val="00EE78DF"/>
    <w:rsid w:val="00EE78F3"/>
    <w:rsid w:val="00EF0115"/>
    <w:rsid w:val="00EF0CE7"/>
    <w:rsid w:val="00EF10AE"/>
    <w:rsid w:val="00EF1770"/>
    <w:rsid w:val="00EF184B"/>
    <w:rsid w:val="00EF3046"/>
    <w:rsid w:val="00EF42EF"/>
    <w:rsid w:val="00EF5743"/>
    <w:rsid w:val="00EF65A3"/>
    <w:rsid w:val="00EF6614"/>
    <w:rsid w:val="00EF6D07"/>
    <w:rsid w:val="00EF6FE5"/>
    <w:rsid w:val="00EF708F"/>
    <w:rsid w:val="00F007FF"/>
    <w:rsid w:val="00F00C6C"/>
    <w:rsid w:val="00F010A9"/>
    <w:rsid w:val="00F015BA"/>
    <w:rsid w:val="00F016D7"/>
    <w:rsid w:val="00F03445"/>
    <w:rsid w:val="00F035A3"/>
    <w:rsid w:val="00F03B1C"/>
    <w:rsid w:val="00F03C99"/>
    <w:rsid w:val="00F040A3"/>
    <w:rsid w:val="00F05DDE"/>
    <w:rsid w:val="00F05ECD"/>
    <w:rsid w:val="00F06636"/>
    <w:rsid w:val="00F07A12"/>
    <w:rsid w:val="00F10C65"/>
    <w:rsid w:val="00F13D0D"/>
    <w:rsid w:val="00F14985"/>
    <w:rsid w:val="00F157CA"/>
    <w:rsid w:val="00F16E1F"/>
    <w:rsid w:val="00F17A58"/>
    <w:rsid w:val="00F22438"/>
    <w:rsid w:val="00F2289C"/>
    <w:rsid w:val="00F22C8D"/>
    <w:rsid w:val="00F22F7F"/>
    <w:rsid w:val="00F236F3"/>
    <w:rsid w:val="00F2386A"/>
    <w:rsid w:val="00F24B90"/>
    <w:rsid w:val="00F25086"/>
    <w:rsid w:val="00F25551"/>
    <w:rsid w:val="00F26DDD"/>
    <w:rsid w:val="00F275FC"/>
    <w:rsid w:val="00F30B4A"/>
    <w:rsid w:val="00F30BC1"/>
    <w:rsid w:val="00F30FE8"/>
    <w:rsid w:val="00F3348B"/>
    <w:rsid w:val="00F34512"/>
    <w:rsid w:val="00F35B4B"/>
    <w:rsid w:val="00F35EF2"/>
    <w:rsid w:val="00F369FA"/>
    <w:rsid w:val="00F36A24"/>
    <w:rsid w:val="00F377CA"/>
    <w:rsid w:val="00F40067"/>
    <w:rsid w:val="00F43145"/>
    <w:rsid w:val="00F438AD"/>
    <w:rsid w:val="00F44385"/>
    <w:rsid w:val="00F44C2F"/>
    <w:rsid w:val="00F461D6"/>
    <w:rsid w:val="00F4627D"/>
    <w:rsid w:val="00F46A4C"/>
    <w:rsid w:val="00F5173C"/>
    <w:rsid w:val="00F51A5D"/>
    <w:rsid w:val="00F51BC2"/>
    <w:rsid w:val="00F5209E"/>
    <w:rsid w:val="00F52F82"/>
    <w:rsid w:val="00F55100"/>
    <w:rsid w:val="00F5584E"/>
    <w:rsid w:val="00F57A7D"/>
    <w:rsid w:val="00F6096B"/>
    <w:rsid w:val="00F60A33"/>
    <w:rsid w:val="00F616F3"/>
    <w:rsid w:val="00F6179D"/>
    <w:rsid w:val="00F63358"/>
    <w:rsid w:val="00F63B38"/>
    <w:rsid w:val="00F63F75"/>
    <w:rsid w:val="00F64549"/>
    <w:rsid w:val="00F64ECE"/>
    <w:rsid w:val="00F64F5F"/>
    <w:rsid w:val="00F656A0"/>
    <w:rsid w:val="00F659B4"/>
    <w:rsid w:val="00F65C42"/>
    <w:rsid w:val="00F65E69"/>
    <w:rsid w:val="00F678AD"/>
    <w:rsid w:val="00F67CD6"/>
    <w:rsid w:val="00F67F5A"/>
    <w:rsid w:val="00F72D98"/>
    <w:rsid w:val="00F72F50"/>
    <w:rsid w:val="00F731F8"/>
    <w:rsid w:val="00F744FA"/>
    <w:rsid w:val="00F745FD"/>
    <w:rsid w:val="00F75195"/>
    <w:rsid w:val="00F7541D"/>
    <w:rsid w:val="00F75493"/>
    <w:rsid w:val="00F756DD"/>
    <w:rsid w:val="00F7710C"/>
    <w:rsid w:val="00F815D3"/>
    <w:rsid w:val="00F82153"/>
    <w:rsid w:val="00F82911"/>
    <w:rsid w:val="00F8291C"/>
    <w:rsid w:val="00F8298F"/>
    <w:rsid w:val="00F8441F"/>
    <w:rsid w:val="00F84692"/>
    <w:rsid w:val="00F84A16"/>
    <w:rsid w:val="00F84F27"/>
    <w:rsid w:val="00F858F8"/>
    <w:rsid w:val="00F85E25"/>
    <w:rsid w:val="00F8612F"/>
    <w:rsid w:val="00F8651D"/>
    <w:rsid w:val="00F86E6F"/>
    <w:rsid w:val="00F87410"/>
    <w:rsid w:val="00F87417"/>
    <w:rsid w:val="00F901C2"/>
    <w:rsid w:val="00F9098A"/>
    <w:rsid w:val="00F92774"/>
    <w:rsid w:val="00F94F74"/>
    <w:rsid w:val="00F95ADB"/>
    <w:rsid w:val="00F966D6"/>
    <w:rsid w:val="00F97A6A"/>
    <w:rsid w:val="00F97F8F"/>
    <w:rsid w:val="00FA0BB7"/>
    <w:rsid w:val="00FA280B"/>
    <w:rsid w:val="00FA2F6D"/>
    <w:rsid w:val="00FA3185"/>
    <w:rsid w:val="00FA3AC9"/>
    <w:rsid w:val="00FA605B"/>
    <w:rsid w:val="00FA6C6E"/>
    <w:rsid w:val="00FA7B1E"/>
    <w:rsid w:val="00FA7D72"/>
    <w:rsid w:val="00FB0599"/>
    <w:rsid w:val="00FB064D"/>
    <w:rsid w:val="00FB06B0"/>
    <w:rsid w:val="00FB06B9"/>
    <w:rsid w:val="00FB1EF1"/>
    <w:rsid w:val="00FB3206"/>
    <w:rsid w:val="00FB3A00"/>
    <w:rsid w:val="00FB443B"/>
    <w:rsid w:val="00FB5820"/>
    <w:rsid w:val="00FB6A7F"/>
    <w:rsid w:val="00FB7D05"/>
    <w:rsid w:val="00FC03EE"/>
    <w:rsid w:val="00FC06F1"/>
    <w:rsid w:val="00FC3764"/>
    <w:rsid w:val="00FC38D9"/>
    <w:rsid w:val="00FC4813"/>
    <w:rsid w:val="00FC495A"/>
    <w:rsid w:val="00FC74D4"/>
    <w:rsid w:val="00FC7AB3"/>
    <w:rsid w:val="00FD12D5"/>
    <w:rsid w:val="00FD2AED"/>
    <w:rsid w:val="00FD32F7"/>
    <w:rsid w:val="00FD3DEC"/>
    <w:rsid w:val="00FD73D5"/>
    <w:rsid w:val="00FD7431"/>
    <w:rsid w:val="00FD7914"/>
    <w:rsid w:val="00FE02A0"/>
    <w:rsid w:val="00FE0875"/>
    <w:rsid w:val="00FE1016"/>
    <w:rsid w:val="00FE212F"/>
    <w:rsid w:val="00FE2459"/>
    <w:rsid w:val="00FE301A"/>
    <w:rsid w:val="00FE3C37"/>
    <w:rsid w:val="00FE4454"/>
    <w:rsid w:val="00FE4B67"/>
    <w:rsid w:val="00FE4FD5"/>
    <w:rsid w:val="00FE6F2D"/>
    <w:rsid w:val="00FE74C0"/>
    <w:rsid w:val="00FE77F7"/>
    <w:rsid w:val="00FE792B"/>
    <w:rsid w:val="00FE7FA8"/>
    <w:rsid w:val="00FF149E"/>
    <w:rsid w:val="00FF1917"/>
    <w:rsid w:val="00FF2779"/>
    <w:rsid w:val="00FF336B"/>
    <w:rsid w:val="00FF434E"/>
    <w:rsid w:val="00FF43FC"/>
    <w:rsid w:val="00FF55AE"/>
    <w:rsid w:val="00FF6B7B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89C39"/>
  <w15:chartTrackingRefBased/>
  <w15:docId w15:val="{D0D78899-312A-4571-9202-6CBE259F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379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E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 w:color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6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46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D46C9"/>
  </w:style>
  <w:style w:type="character" w:customStyle="1" w:styleId="CommentTextChar">
    <w:name w:val="Comment Text Char"/>
    <w:basedOn w:val="DefaultParagraphFont"/>
    <w:link w:val="CommentText"/>
    <w:uiPriority w:val="99"/>
    <w:rsid w:val="005D46C9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C9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186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5186B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186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5186B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0"/>
    <w:rsid w:val="00AB4613"/>
    <w:pPr>
      <w:widowControl w:val="0"/>
      <w:spacing w:line="360" w:lineRule="auto"/>
      <w:jc w:val="both"/>
    </w:pPr>
    <w:rPr>
      <w:rFonts w:eastAsia="Yu Mincho"/>
      <w:noProof/>
      <w:kern w:val="2"/>
      <w:szCs w:val="22"/>
      <w:lang w:eastAsia="ja-JP"/>
    </w:rPr>
  </w:style>
  <w:style w:type="character" w:customStyle="1" w:styleId="EndNoteBibliography0">
    <w:name w:val="EndNote Bibliography (文字)"/>
    <w:basedOn w:val="DefaultParagraphFont"/>
    <w:link w:val="EndNoteBibliography"/>
    <w:rsid w:val="00AB4613"/>
    <w:rPr>
      <w:rFonts w:ascii="Times New Roman" w:eastAsia="Yu Mincho" w:hAnsi="Times New Roman" w:cs="Times New Roman"/>
      <w:noProof/>
      <w:sz w:val="24"/>
    </w:rPr>
  </w:style>
  <w:style w:type="paragraph" w:styleId="BodyTextIndent">
    <w:name w:val="Body Text Indent"/>
    <w:basedOn w:val="Normal"/>
    <w:link w:val="BodyTextIndentChar"/>
    <w:rsid w:val="00891DDE"/>
    <w:pPr>
      <w:autoSpaceDE w:val="0"/>
      <w:autoSpaceDN w:val="0"/>
    </w:pPr>
    <w:rPr>
      <w:rFonts w:ascii="Arial" w:eastAsia="MS Mincho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891DDE"/>
    <w:rPr>
      <w:rFonts w:ascii="Arial" w:eastAsia="MS Mincho" w:hAnsi="Arial" w:cs="Arial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042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4F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616F3"/>
    <w:rPr>
      <w:rFonts w:ascii="Times New Roman" w:eastAsia="Times New Roman" w:hAnsi="Times New Roman" w:cs="Times New Roman"/>
      <w:b/>
      <w:kern w:val="0"/>
      <w:sz w:val="20"/>
      <w:szCs w:val="20"/>
      <w:u w:color="FFFFFF" w:themeColor="background1"/>
      <w:lang w:eastAsia="en-US" w:bidi="yi-He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um-pmid">
    <w:name w:val="docsum-pmid"/>
    <w:basedOn w:val="DefaultParagraphFont"/>
    <w:rsid w:val="00510398"/>
  </w:style>
  <w:style w:type="paragraph" w:styleId="NoSpacing">
    <w:name w:val="No Spacing"/>
    <w:uiPriority w:val="1"/>
    <w:qFormat/>
    <w:rsid w:val="00DF3167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5D14A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D14A8"/>
    <w:rPr>
      <w:rFonts w:ascii="Times New Roman" w:eastAsia="Times New Roman" w:hAnsi="Times New Roman" w:cs="Times New Roman"/>
      <w:noProof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221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62217A"/>
    <w:rPr>
      <w:rFonts w:eastAsiaTheme="minorHAnsi"/>
      <w:kern w:val="0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30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2C2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B17A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1E7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u w:val="single" w:color="FFFFFF" w:themeColor="background1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247C1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E591F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DF1D97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55978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145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1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534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756">
          <w:marLeft w:val="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7489">
          <w:marLeft w:val="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7958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6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1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B61B2-8CF9-4601-AABE-1941F772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2427</Words>
  <Characters>13837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Yuichiro Yano</dc:creator>
  <cp:keywords/>
  <dc:description/>
  <cp:lastModifiedBy>Poudel, Bharat</cp:lastModifiedBy>
  <cp:revision>4</cp:revision>
  <dcterms:created xsi:type="dcterms:W3CDTF">2021-12-08T22:34:00Z</dcterms:created>
  <dcterms:modified xsi:type="dcterms:W3CDTF">2021-12-12T15:07:00Z</dcterms:modified>
</cp:coreProperties>
</file>