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9B5C0" w14:textId="514FED86" w:rsidR="00AE3A95" w:rsidRPr="00733709" w:rsidRDefault="00733709" w:rsidP="00733709">
      <w:pPr>
        <w:jc w:val="center"/>
        <w:rPr>
          <w:b/>
          <w:lang w:val="en-US"/>
        </w:rPr>
      </w:pPr>
      <w:r>
        <w:rPr>
          <w:b/>
          <w:lang w:val="en-US"/>
        </w:rPr>
        <w:t xml:space="preserve">Supplemental </w:t>
      </w:r>
      <w:r w:rsidR="00C2707E" w:rsidRPr="00733709">
        <w:rPr>
          <w:b/>
          <w:lang w:val="en-US"/>
        </w:rPr>
        <w:t xml:space="preserve">Text Box </w:t>
      </w:r>
      <w:r w:rsidR="00AE3A95" w:rsidRPr="00733709">
        <w:rPr>
          <w:b/>
          <w:lang w:val="en-US"/>
        </w:rPr>
        <w:t>1</w:t>
      </w:r>
    </w:p>
    <w:p w14:paraId="6C59B5C1" w14:textId="77777777" w:rsidR="009577B8" w:rsidRPr="00733709" w:rsidRDefault="00196B1B" w:rsidP="00733709">
      <w:pPr>
        <w:jc w:val="center"/>
        <w:rPr>
          <w:b/>
          <w:lang w:val="en-US"/>
        </w:rPr>
      </w:pPr>
      <w:r w:rsidRPr="00733709">
        <w:rPr>
          <w:b/>
          <w:lang w:val="en-US"/>
        </w:rPr>
        <w:t xml:space="preserve">The Neurobiology of </w:t>
      </w:r>
      <w:r w:rsidR="00D322A0" w:rsidRPr="00733709">
        <w:rPr>
          <w:b/>
          <w:lang w:val="en-US"/>
        </w:rPr>
        <w:t>A</w:t>
      </w:r>
      <w:r w:rsidR="005A6817" w:rsidRPr="00733709">
        <w:rPr>
          <w:b/>
          <w:lang w:val="en-US"/>
        </w:rPr>
        <w:t>rousal</w:t>
      </w:r>
    </w:p>
    <w:p w14:paraId="6C59B5C2" w14:textId="77777777" w:rsidR="009577B8" w:rsidRDefault="009577B8" w:rsidP="00733709">
      <w:pPr>
        <w:jc w:val="both"/>
        <w:rPr>
          <w:lang w:val="en-US"/>
        </w:rPr>
      </w:pPr>
    </w:p>
    <w:p w14:paraId="6C59B5C3" w14:textId="3029B455" w:rsidR="0069058A" w:rsidRDefault="0069058A" w:rsidP="00932846">
      <w:pPr>
        <w:jc w:val="both"/>
        <w:rPr>
          <w:lang w:val="en-US"/>
        </w:rPr>
      </w:pPr>
      <w:r w:rsidRPr="00CF0C0B">
        <w:rPr>
          <w:lang w:val="en-US"/>
        </w:rPr>
        <w:t>The defense cascade starts with an increase in the level of arousal, when the danger or potential danger is first identified. Arousal is not just an increase in alertness. It includes bodily changes and a move away from homeostasis.</w:t>
      </w:r>
      <w:r w:rsidR="00D322A0">
        <w:rPr>
          <w:lang w:val="en-US"/>
        </w:rPr>
        <w:t xml:space="preserve"> </w:t>
      </w:r>
      <w:r w:rsidRPr="00CF0C0B">
        <w:rPr>
          <w:lang w:val="en-US"/>
        </w:rPr>
        <w:t>The most important changes are autonomic and are mediated by an increase in sympathetic outflow. Heart rate goes</w:t>
      </w:r>
      <w:r w:rsidR="00D322A0">
        <w:rPr>
          <w:lang w:val="en-US"/>
        </w:rPr>
        <w:t xml:space="preserve"> up</w:t>
      </w:r>
      <w:r w:rsidRPr="00CF0C0B">
        <w:rPr>
          <w:lang w:val="en-US"/>
        </w:rPr>
        <w:t>,</w:t>
      </w:r>
      <w:r w:rsidR="00D322A0">
        <w:rPr>
          <w:lang w:val="en-US"/>
        </w:rPr>
        <w:t xml:space="preserve"> and </w:t>
      </w:r>
      <w:r w:rsidRPr="00CF0C0B">
        <w:rPr>
          <w:lang w:val="en-US"/>
        </w:rPr>
        <w:t>vascular resistance increases in the gut, muscles</w:t>
      </w:r>
      <w:r w:rsidR="00D322A0">
        <w:rPr>
          <w:lang w:val="en-US"/>
        </w:rPr>
        <w:t>,</w:t>
      </w:r>
      <w:r w:rsidRPr="00CF0C0B">
        <w:rPr>
          <w:lang w:val="en-US"/>
        </w:rPr>
        <w:t xml:space="preserve"> and skin, raising perfusion pressure and blood flow to the brain and the heart. Increased blood flow to the muscles will occur later, once skeletal muscles become active (e</w:t>
      </w:r>
      <w:r w:rsidR="00D322A0">
        <w:rPr>
          <w:lang w:val="en-US"/>
        </w:rPr>
        <w:t>.</w:t>
      </w:r>
      <w:r w:rsidRPr="00CF0C0B">
        <w:rPr>
          <w:lang w:val="en-US"/>
        </w:rPr>
        <w:t>g</w:t>
      </w:r>
      <w:r w:rsidR="00D322A0">
        <w:rPr>
          <w:lang w:val="en-US"/>
        </w:rPr>
        <w:t>., via</w:t>
      </w:r>
      <w:r w:rsidRPr="00CF0C0B">
        <w:rPr>
          <w:lang w:val="en-US"/>
        </w:rPr>
        <w:t xml:space="preserve"> f</w:t>
      </w:r>
      <w:r w:rsidR="00733709">
        <w:rPr>
          <w:lang w:val="en-US"/>
        </w:rPr>
        <w:t>li</w:t>
      </w:r>
      <w:r w:rsidRPr="00CF0C0B">
        <w:rPr>
          <w:lang w:val="en-US"/>
        </w:rPr>
        <w:t xml:space="preserve">ght </w:t>
      </w:r>
      <w:r w:rsidR="00D322A0">
        <w:rPr>
          <w:lang w:val="en-US"/>
        </w:rPr>
        <w:t>or</w:t>
      </w:r>
      <w:r w:rsidRPr="00CF0C0B">
        <w:rPr>
          <w:lang w:val="en-US"/>
        </w:rPr>
        <w:t xml:space="preserve"> fight). Temperature increases</w:t>
      </w:r>
      <w:r w:rsidR="00D322A0">
        <w:rPr>
          <w:lang w:val="en-US"/>
        </w:rPr>
        <w:t>,</w:t>
      </w:r>
      <w:r w:rsidRPr="00CF0C0B">
        <w:rPr>
          <w:lang w:val="en-US"/>
        </w:rPr>
        <w:t xml:space="preserve"> and </w:t>
      </w:r>
      <w:r w:rsidR="00D5506C">
        <w:rPr>
          <w:lang w:val="en-US"/>
        </w:rPr>
        <w:t xml:space="preserve">digestive activity, including intestinal peristalsis, </w:t>
      </w:r>
      <w:r w:rsidRPr="00CF0C0B">
        <w:rPr>
          <w:lang w:val="en-US"/>
        </w:rPr>
        <w:t>stop</w:t>
      </w:r>
      <w:r w:rsidR="00D5506C">
        <w:rPr>
          <w:lang w:val="en-US"/>
        </w:rPr>
        <w:t>s</w:t>
      </w:r>
      <w:r w:rsidRPr="00CF0C0B">
        <w:rPr>
          <w:lang w:val="en-US"/>
        </w:rPr>
        <w:t xml:space="preserve">. </w:t>
      </w:r>
      <w:r w:rsidR="00886E0E">
        <w:rPr>
          <w:lang w:val="en-US"/>
        </w:rPr>
        <w:t>R</w:t>
      </w:r>
      <w:r w:rsidRPr="00CF0C0B">
        <w:rPr>
          <w:lang w:val="en-US"/>
        </w:rPr>
        <w:t>espiration and skeletal muscle tone</w:t>
      </w:r>
      <w:r w:rsidR="00886E0E">
        <w:rPr>
          <w:lang w:val="en-US"/>
        </w:rPr>
        <w:t xml:space="preserve"> also both increase</w:t>
      </w:r>
      <w:r w:rsidRPr="00CF0C0B">
        <w:rPr>
          <w:lang w:val="en-US"/>
        </w:rPr>
        <w:t>. Postural muscles are affected first</w:t>
      </w:r>
      <w:r w:rsidR="00886E0E">
        <w:rPr>
          <w:lang w:val="en-US"/>
        </w:rPr>
        <w:t xml:space="preserve"> (</w:t>
      </w:r>
      <w:r w:rsidRPr="00CF0C0B">
        <w:rPr>
          <w:lang w:val="en-US"/>
        </w:rPr>
        <w:t>to raise the body and stabilize it</w:t>
      </w:r>
      <w:r w:rsidR="00886E0E">
        <w:rPr>
          <w:lang w:val="en-US"/>
        </w:rPr>
        <w:t xml:space="preserve">), </w:t>
      </w:r>
      <w:r w:rsidRPr="00CF0C0B">
        <w:rPr>
          <w:lang w:val="en-US"/>
        </w:rPr>
        <w:t>followed by limb muscles</w:t>
      </w:r>
      <w:r w:rsidR="00886E0E">
        <w:rPr>
          <w:lang w:val="en-US"/>
        </w:rPr>
        <w:t>—</w:t>
      </w:r>
      <w:r w:rsidRPr="00CF0C0B">
        <w:rPr>
          <w:lang w:val="en-US"/>
        </w:rPr>
        <w:t xml:space="preserve">although at this stage no </w:t>
      </w:r>
      <w:r w:rsidR="00886E0E">
        <w:rPr>
          <w:lang w:val="en-US"/>
        </w:rPr>
        <w:t xml:space="preserve">actual </w:t>
      </w:r>
      <w:r w:rsidRPr="00CF0C0B">
        <w:rPr>
          <w:lang w:val="en-US"/>
        </w:rPr>
        <w:t xml:space="preserve">movement has occurred. In brief, all muscles, </w:t>
      </w:r>
      <w:r w:rsidR="00886E0E">
        <w:rPr>
          <w:lang w:val="en-US"/>
        </w:rPr>
        <w:t xml:space="preserve">both </w:t>
      </w:r>
      <w:r w:rsidRPr="00CF0C0B">
        <w:rPr>
          <w:lang w:val="en-US"/>
        </w:rPr>
        <w:t xml:space="preserve">smooth </w:t>
      </w:r>
      <w:r w:rsidR="00886E0E">
        <w:rPr>
          <w:lang w:val="en-US"/>
        </w:rPr>
        <w:t xml:space="preserve">and </w:t>
      </w:r>
      <w:r w:rsidRPr="00CF0C0B">
        <w:rPr>
          <w:lang w:val="en-US"/>
        </w:rPr>
        <w:t>striated</w:t>
      </w:r>
      <w:r w:rsidR="00886E0E">
        <w:rPr>
          <w:lang w:val="en-US"/>
        </w:rPr>
        <w:t>,</w:t>
      </w:r>
      <w:r w:rsidRPr="00CF0C0B">
        <w:rPr>
          <w:lang w:val="en-US"/>
        </w:rPr>
        <w:t xml:space="preserve"> are toned up. The mind is awake</w:t>
      </w:r>
      <w:r w:rsidR="00886E0E">
        <w:rPr>
          <w:lang w:val="en-US"/>
        </w:rPr>
        <w:t>,</w:t>
      </w:r>
      <w:r w:rsidRPr="00CF0C0B">
        <w:rPr>
          <w:lang w:val="en-US"/>
        </w:rPr>
        <w:t xml:space="preserve"> and the body is prepared.</w:t>
      </w:r>
    </w:p>
    <w:p w14:paraId="6C59B5C4" w14:textId="1004974D" w:rsidR="0069058A" w:rsidRPr="00CF0C0B" w:rsidRDefault="0069058A" w:rsidP="00932846">
      <w:pPr>
        <w:ind w:firstLine="720"/>
        <w:jc w:val="both"/>
        <w:rPr>
          <w:lang w:val="en-US"/>
        </w:rPr>
      </w:pPr>
      <w:r w:rsidRPr="00CF0C0B">
        <w:rPr>
          <w:lang w:val="en-US"/>
        </w:rPr>
        <w:t>The</w:t>
      </w:r>
      <w:r w:rsidR="0007663B">
        <w:rPr>
          <w:lang w:val="en-US"/>
        </w:rPr>
        <w:t xml:space="preserve"> brain region</w:t>
      </w:r>
      <w:r w:rsidRPr="00CF0C0B">
        <w:rPr>
          <w:lang w:val="en-US"/>
        </w:rPr>
        <w:t xml:space="preserve"> most important for the expression of arousal and the orchestration of the different components of arousal </w:t>
      </w:r>
      <w:r w:rsidR="0007663B">
        <w:rPr>
          <w:lang w:val="en-US"/>
        </w:rPr>
        <w:t xml:space="preserve">is </w:t>
      </w:r>
      <w:r w:rsidRPr="00CF0C0B">
        <w:rPr>
          <w:lang w:val="en-US"/>
        </w:rPr>
        <w:t>the dorsal tuberal hypothalamus, which receives top</w:t>
      </w:r>
      <w:r w:rsidR="00733709">
        <w:rPr>
          <w:lang w:val="en-US"/>
        </w:rPr>
        <w:t>-</w:t>
      </w:r>
      <w:r w:rsidRPr="00CF0C0B">
        <w:rPr>
          <w:lang w:val="en-US"/>
        </w:rPr>
        <w:t>down projections from the central nucleus of the amygdala</w:t>
      </w:r>
      <w:r w:rsidR="00E53EE8" w:rsidRPr="009F7214">
        <w:rPr>
          <w:noProof/>
          <w:vertAlign w:val="superscript"/>
          <w:lang w:val="en-US"/>
        </w:rPr>
        <w:t>1</w:t>
      </w:r>
      <w:r w:rsidR="0007663B">
        <w:rPr>
          <w:lang w:val="en-US"/>
        </w:rPr>
        <w:t xml:space="preserve"> </w:t>
      </w:r>
      <w:r w:rsidR="00E05028">
        <w:rPr>
          <w:lang w:val="en-US"/>
        </w:rPr>
        <w:t>(</w:t>
      </w:r>
      <w:r w:rsidR="0007663B">
        <w:rPr>
          <w:lang w:val="en-US"/>
        </w:rPr>
        <w:t>s</w:t>
      </w:r>
      <w:r w:rsidR="00E05028">
        <w:rPr>
          <w:lang w:val="en-US"/>
        </w:rPr>
        <w:t>ee Figure 2 in main text)</w:t>
      </w:r>
      <w:r w:rsidRPr="00CF0C0B">
        <w:rPr>
          <w:lang w:val="en-US"/>
        </w:rPr>
        <w:t xml:space="preserve">. The dorsal tuberal hypothalamus region has been long known for its role in motivated behaviors and </w:t>
      </w:r>
      <w:r w:rsidRPr="0069058A">
        <w:rPr>
          <w:lang w:val="en-US"/>
        </w:rPr>
        <w:t>defense</w:t>
      </w:r>
      <w:r w:rsidR="0007663B">
        <w:rPr>
          <w:lang w:val="en-US"/>
        </w:rPr>
        <w:t>.</w:t>
      </w:r>
      <w:r w:rsidR="00E53EE8" w:rsidRPr="009F7214">
        <w:rPr>
          <w:noProof/>
          <w:vertAlign w:val="superscript"/>
          <w:lang w:val="en-US"/>
        </w:rPr>
        <w:t>2-5</w:t>
      </w:r>
      <w:r w:rsidRPr="0069058A">
        <w:rPr>
          <w:lang w:val="en-US"/>
        </w:rPr>
        <w:t xml:space="preserve"> It also contains the neurons that make the recently discovered peptide orexin (aka hypocretin), whose function is to maintain wakefulness and increase arousal during motivated behavior</w:t>
      </w:r>
      <w:r w:rsidR="0007663B">
        <w:rPr>
          <w:lang w:val="en-US"/>
        </w:rPr>
        <w:t>.</w:t>
      </w:r>
      <w:r w:rsidR="00E53EE8" w:rsidRPr="009F7214">
        <w:rPr>
          <w:noProof/>
          <w:vertAlign w:val="superscript"/>
          <w:lang w:val="en-US"/>
        </w:rPr>
        <w:t>6</w:t>
      </w:r>
      <w:r w:rsidR="009F7214" w:rsidRPr="009F7214">
        <w:rPr>
          <w:noProof/>
          <w:vertAlign w:val="superscript"/>
          <w:lang w:val="en-US"/>
        </w:rPr>
        <w:t>,</w:t>
      </w:r>
      <w:r w:rsidR="00E53EE8" w:rsidRPr="009F7214">
        <w:rPr>
          <w:noProof/>
          <w:vertAlign w:val="superscript"/>
          <w:lang w:val="en-US"/>
        </w:rPr>
        <w:t>7</w:t>
      </w:r>
      <w:r w:rsidRPr="0069058A">
        <w:rPr>
          <w:lang w:val="en-US"/>
        </w:rPr>
        <w:t xml:space="preserve"> Orexin neurons project to the cortex and thalamus, as well as to premotor centers (autonomic and somatic) and motor neurons</w:t>
      </w:r>
      <w:r w:rsidR="006E3E14">
        <w:rPr>
          <w:lang w:val="en-US"/>
        </w:rPr>
        <w:t>,</w:t>
      </w:r>
      <w:r w:rsidRPr="0069058A">
        <w:rPr>
          <w:lang w:val="en-US"/>
        </w:rPr>
        <w:t xml:space="preserve"> including sympathetic preganglionic neurons</w:t>
      </w:r>
      <w:r w:rsidR="006E3E14">
        <w:rPr>
          <w:lang w:val="en-US"/>
        </w:rPr>
        <w:t>.</w:t>
      </w:r>
      <w:r w:rsidR="00E53EE8" w:rsidRPr="009F7214">
        <w:rPr>
          <w:noProof/>
          <w:vertAlign w:val="superscript"/>
          <w:lang w:val="en-US"/>
        </w:rPr>
        <w:t>8</w:t>
      </w:r>
      <w:r w:rsidR="009F7214" w:rsidRPr="009F7214">
        <w:rPr>
          <w:noProof/>
          <w:vertAlign w:val="superscript"/>
          <w:lang w:val="en-US"/>
        </w:rPr>
        <w:t>,</w:t>
      </w:r>
      <w:r w:rsidR="00E53EE8" w:rsidRPr="009F7214">
        <w:rPr>
          <w:noProof/>
          <w:vertAlign w:val="superscript"/>
          <w:lang w:val="en-US"/>
        </w:rPr>
        <w:t>9</w:t>
      </w:r>
      <w:r w:rsidRPr="0069058A">
        <w:rPr>
          <w:lang w:val="en-US"/>
        </w:rPr>
        <w:t xml:space="preserve"> Orexin receptor antagonists </w:t>
      </w:r>
      <w:r w:rsidR="00D91F5A">
        <w:rPr>
          <w:lang w:val="en-US"/>
        </w:rPr>
        <w:t>and, in transgenic animals,</w:t>
      </w:r>
      <w:r w:rsidRPr="0069058A">
        <w:rPr>
          <w:lang w:val="en-US"/>
        </w:rPr>
        <w:t xml:space="preserve"> knockout of the orexin gene promote sleep and relaxation and reduce the cardiovascular response</w:t>
      </w:r>
      <w:r w:rsidRPr="00CF0C0B">
        <w:rPr>
          <w:lang w:val="en-US"/>
        </w:rPr>
        <w:t xml:space="preserve"> associated with the psychosocial stress response</w:t>
      </w:r>
      <w:r w:rsidR="00D91F5A">
        <w:rPr>
          <w:lang w:val="en-US"/>
        </w:rPr>
        <w:t>.</w:t>
      </w:r>
      <w:r w:rsidR="00E53EE8" w:rsidRPr="009F7214">
        <w:rPr>
          <w:noProof/>
          <w:vertAlign w:val="superscript"/>
          <w:lang w:val="en-US"/>
        </w:rPr>
        <w:t>10</w:t>
      </w:r>
      <w:r w:rsidR="009F7214" w:rsidRPr="009F7214">
        <w:rPr>
          <w:noProof/>
          <w:vertAlign w:val="superscript"/>
          <w:lang w:val="en-US"/>
        </w:rPr>
        <w:t>,</w:t>
      </w:r>
      <w:r w:rsidR="00E53EE8" w:rsidRPr="009F7214">
        <w:rPr>
          <w:noProof/>
          <w:vertAlign w:val="superscript"/>
          <w:lang w:val="en-US"/>
        </w:rPr>
        <w:t>11</w:t>
      </w:r>
      <w:r w:rsidRPr="00EC2E66">
        <w:rPr>
          <w:lang w:val="en-US"/>
        </w:rPr>
        <w:t xml:space="preserve"> Other</w:t>
      </w:r>
      <w:r w:rsidRPr="00CF0C0B">
        <w:rPr>
          <w:lang w:val="en-US"/>
        </w:rPr>
        <w:t xml:space="preserve"> neurons in the same area</w:t>
      </w:r>
      <w:r w:rsidR="00D91F5A">
        <w:rPr>
          <w:lang w:val="en-US"/>
        </w:rPr>
        <w:t>—</w:t>
      </w:r>
      <w:r w:rsidRPr="00CF0C0B">
        <w:rPr>
          <w:lang w:val="en-US"/>
        </w:rPr>
        <w:t>whose neurotransmitter remains to be identified</w:t>
      </w:r>
      <w:r w:rsidR="00D91F5A">
        <w:rPr>
          <w:lang w:val="en-US"/>
        </w:rPr>
        <w:t>—</w:t>
      </w:r>
      <w:r w:rsidRPr="00CF0C0B">
        <w:rPr>
          <w:lang w:val="en-US"/>
        </w:rPr>
        <w:t>may also contribute to the control of arousal and to the first stage of the defense cascade.</w:t>
      </w:r>
    </w:p>
    <w:p w14:paraId="6C59B5C5" w14:textId="480A2798" w:rsidR="00C76E7B" w:rsidRDefault="00C76E7B" w:rsidP="00932846">
      <w:pPr>
        <w:ind w:firstLine="720"/>
        <w:jc w:val="both"/>
        <w:rPr>
          <w:lang w:val="en-US"/>
        </w:rPr>
      </w:pPr>
      <w:r w:rsidRPr="00CF0C0B">
        <w:rPr>
          <w:lang w:val="en-US"/>
        </w:rPr>
        <w:t>Activation of the ventral forebrain by the limbic forebrain (including the amygdala) increases cortical arousal—</w:t>
      </w:r>
      <w:r w:rsidR="00D91F5A">
        <w:rPr>
          <w:lang w:val="en-US"/>
        </w:rPr>
        <w:t xml:space="preserve">the </w:t>
      </w:r>
      <w:r w:rsidRPr="00CF0C0B">
        <w:rPr>
          <w:lang w:val="en-US"/>
        </w:rPr>
        <w:t>level of attention and learning—to identify the best strategies to deal with the danger</w:t>
      </w:r>
      <w:r w:rsidR="00D91F5A">
        <w:rPr>
          <w:lang w:val="en-US"/>
        </w:rPr>
        <w:t>.</w:t>
      </w:r>
      <w:r w:rsidR="00E53EE8" w:rsidRPr="009F7214">
        <w:rPr>
          <w:noProof/>
          <w:vertAlign w:val="superscript"/>
          <w:lang w:val="en-US"/>
        </w:rPr>
        <w:t>12</w:t>
      </w:r>
      <w:r w:rsidRPr="00CF0C0B">
        <w:rPr>
          <w:lang w:val="en-US"/>
        </w:rPr>
        <w:t xml:space="preserve"> Cortical arousal is also mediated by other parallel pathways such as the locus </w:t>
      </w:r>
      <w:r w:rsidR="00D91F5A">
        <w:rPr>
          <w:lang w:val="en-US"/>
        </w:rPr>
        <w:t>coeruleus,</w:t>
      </w:r>
      <w:r w:rsidRPr="00CF0C0B">
        <w:rPr>
          <w:lang w:val="en-US"/>
        </w:rPr>
        <w:t xml:space="preserve"> which is under the control of the orexin neurons of the dorsal hypothalamus and </w:t>
      </w:r>
      <w:r w:rsidRPr="00932846">
        <w:rPr>
          <w:lang w:val="en-US"/>
        </w:rPr>
        <w:t>which also receive</w:t>
      </w:r>
      <w:r w:rsidR="00932846" w:rsidRPr="00932846">
        <w:rPr>
          <w:lang w:val="en-US"/>
        </w:rPr>
        <w:t>s</w:t>
      </w:r>
      <w:r w:rsidRPr="00932846">
        <w:rPr>
          <w:lang w:val="en-US"/>
        </w:rPr>
        <w:t xml:space="preserve"> projections from the amygdala</w:t>
      </w:r>
      <w:r w:rsidR="00D91F5A" w:rsidRPr="00932846">
        <w:rPr>
          <w:lang w:val="en-US"/>
        </w:rPr>
        <w:t>.</w:t>
      </w:r>
      <w:r w:rsidR="00E53EE8" w:rsidRPr="009F7214">
        <w:rPr>
          <w:noProof/>
          <w:vertAlign w:val="superscript"/>
          <w:lang w:val="en-US"/>
        </w:rPr>
        <w:t>6</w:t>
      </w:r>
      <w:r w:rsidR="009F7214" w:rsidRPr="009F7214">
        <w:rPr>
          <w:noProof/>
          <w:vertAlign w:val="superscript"/>
          <w:lang w:val="en-US"/>
        </w:rPr>
        <w:t>,</w:t>
      </w:r>
      <w:r w:rsidR="00E53EE8" w:rsidRPr="009F7214">
        <w:rPr>
          <w:noProof/>
          <w:vertAlign w:val="superscript"/>
          <w:lang w:val="en-US"/>
        </w:rPr>
        <w:t>13</w:t>
      </w:r>
      <w:r w:rsidR="009F7214" w:rsidRPr="009F7214">
        <w:rPr>
          <w:noProof/>
          <w:vertAlign w:val="superscript"/>
          <w:lang w:val="en-US"/>
        </w:rPr>
        <w:t>,</w:t>
      </w:r>
      <w:r w:rsidR="00E53EE8" w:rsidRPr="009F7214">
        <w:rPr>
          <w:noProof/>
          <w:vertAlign w:val="superscript"/>
          <w:lang w:val="en-US"/>
        </w:rPr>
        <w:t>14</w:t>
      </w:r>
    </w:p>
    <w:p w14:paraId="6C59B5C6" w14:textId="12502F51" w:rsidR="00196B1B" w:rsidRPr="00CF0C0B" w:rsidRDefault="00196B1B" w:rsidP="00932846">
      <w:pPr>
        <w:ind w:firstLine="720"/>
        <w:jc w:val="both"/>
        <w:rPr>
          <w:lang w:val="en-US"/>
        </w:rPr>
      </w:pPr>
      <w:r w:rsidRPr="00CF0C0B">
        <w:rPr>
          <w:lang w:val="en-US"/>
        </w:rPr>
        <w:t>The human literature has more consistently focused on sustained states of arousal—the generalized stress response and the central role of corticotrophin</w:t>
      </w:r>
      <w:r w:rsidR="000D3700">
        <w:rPr>
          <w:lang w:val="en-US"/>
        </w:rPr>
        <w:t>-releasing hormone</w:t>
      </w:r>
      <w:r w:rsidRPr="00CF0C0B">
        <w:rPr>
          <w:lang w:val="en-US"/>
        </w:rPr>
        <w:t xml:space="preserve"> </w:t>
      </w:r>
      <w:r w:rsidR="000D3700">
        <w:rPr>
          <w:lang w:val="en-US"/>
        </w:rPr>
        <w:t xml:space="preserve">(CRH) </w:t>
      </w:r>
      <w:r w:rsidRPr="00CF0C0B">
        <w:rPr>
          <w:lang w:val="en-US"/>
        </w:rPr>
        <w:t>in the human stress response</w:t>
      </w:r>
      <w:r w:rsidR="00E53EE8" w:rsidRPr="009F7214">
        <w:rPr>
          <w:noProof/>
          <w:vertAlign w:val="superscript"/>
          <w:lang w:val="en-US"/>
        </w:rPr>
        <w:t>15</w:t>
      </w:r>
      <w:r w:rsidR="009F7214" w:rsidRPr="009F7214">
        <w:rPr>
          <w:noProof/>
          <w:vertAlign w:val="superscript"/>
          <w:lang w:val="en-US"/>
        </w:rPr>
        <w:t>,</w:t>
      </w:r>
      <w:r w:rsidR="00E53EE8" w:rsidRPr="009F7214">
        <w:rPr>
          <w:noProof/>
          <w:vertAlign w:val="superscript"/>
          <w:lang w:val="en-US"/>
        </w:rPr>
        <w:t>16</w:t>
      </w:r>
      <w:r w:rsidRPr="00CF0C0B">
        <w:rPr>
          <w:lang w:val="en-US"/>
        </w:rPr>
        <w:t xml:space="preserve">—because </w:t>
      </w:r>
      <w:r w:rsidR="00C469CC">
        <w:rPr>
          <w:lang w:val="en-US"/>
        </w:rPr>
        <w:t xml:space="preserve">those sustained states are associated </w:t>
      </w:r>
      <w:r w:rsidRPr="00CF0C0B">
        <w:rPr>
          <w:lang w:val="en-US"/>
        </w:rPr>
        <w:t xml:space="preserve">with a broad range of psychiatric and physical disorders. </w:t>
      </w:r>
      <w:r w:rsidR="00B11A45">
        <w:rPr>
          <w:lang w:val="en-US"/>
        </w:rPr>
        <w:t>L</w:t>
      </w:r>
      <w:r w:rsidRPr="00CF0C0B">
        <w:rPr>
          <w:lang w:val="en-US"/>
        </w:rPr>
        <w:t>onger-term arousal responses</w:t>
      </w:r>
      <w:r w:rsidR="00B11A45">
        <w:rPr>
          <w:lang w:val="en-US"/>
        </w:rPr>
        <w:t xml:space="preserve"> in humans (also known as the </w:t>
      </w:r>
      <w:r w:rsidR="00531C8D">
        <w:rPr>
          <w:lang w:val="en-US"/>
        </w:rPr>
        <w:t>“</w:t>
      </w:r>
      <w:r w:rsidR="00B11A45">
        <w:rPr>
          <w:lang w:val="en-US"/>
        </w:rPr>
        <w:t>gen</w:t>
      </w:r>
      <w:r w:rsidRPr="00CF0C0B">
        <w:rPr>
          <w:lang w:val="en-US"/>
        </w:rPr>
        <w:t>eralized stress response</w:t>
      </w:r>
      <w:r w:rsidR="00531C8D">
        <w:rPr>
          <w:lang w:val="en-US"/>
        </w:rPr>
        <w:t>”</w:t>
      </w:r>
      <w:r w:rsidR="00B11A45">
        <w:rPr>
          <w:lang w:val="en-US"/>
        </w:rPr>
        <w:t xml:space="preserve">) </w:t>
      </w:r>
      <w:r>
        <w:rPr>
          <w:lang w:val="en-US"/>
        </w:rPr>
        <w:t>appear to be</w:t>
      </w:r>
      <w:r w:rsidRPr="00CF0C0B">
        <w:rPr>
          <w:lang w:val="en-US"/>
        </w:rPr>
        <w:t xml:space="preserve"> mediated by the bed nucleus of the stria terminalis</w:t>
      </w:r>
      <w:r w:rsidR="00E53EE8" w:rsidRPr="009F7214">
        <w:rPr>
          <w:noProof/>
          <w:vertAlign w:val="superscript"/>
          <w:lang w:val="en-US"/>
        </w:rPr>
        <w:t>17</w:t>
      </w:r>
      <w:r w:rsidRPr="00CF0C0B">
        <w:rPr>
          <w:lang w:val="en-US"/>
        </w:rPr>
        <w:t xml:space="preserve"> and involve activation of the stress-related peptide </w:t>
      </w:r>
      <w:r w:rsidR="000D3700">
        <w:rPr>
          <w:lang w:val="en-US"/>
        </w:rPr>
        <w:t>CRH</w:t>
      </w:r>
      <w:r w:rsidRPr="00CF0C0B">
        <w:rPr>
          <w:lang w:val="en-US"/>
        </w:rPr>
        <w:t>, whose role has been extensively described</w:t>
      </w:r>
      <w:r w:rsidR="00C4504E">
        <w:rPr>
          <w:lang w:val="en-US"/>
        </w:rPr>
        <w:t>.</w:t>
      </w:r>
      <w:r w:rsidR="00E53EE8" w:rsidRPr="009F7214">
        <w:rPr>
          <w:noProof/>
          <w:vertAlign w:val="superscript"/>
          <w:lang w:val="en-US"/>
        </w:rPr>
        <w:t>18</w:t>
      </w:r>
      <w:r w:rsidRPr="00CF0C0B">
        <w:rPr>
          <w:lang w:val="en-US"/>
        </w:rPr>
        <w:t xml:space="preserve"> </w:t>
      </w:r>
      <w:r w:rsidR="00890D47">
        <w:rPr>
          <w:lang w:val="en-US"/>
        </w:rPr>
        <w:t xml:space="preserve">By contrast, the </w:t>
      </w:r>
      <w:r w:rsidR="00B11A45" w:rsidRPr="00B11A45">
        <w:rPr>
          <w:lang w:val="en-US"/>
        </w:rPr>
        <w:t>literature on humans</w:t>
      </w:r>
      <w:r w:rsidR="00890D47">
        <w:rPr>
          <w:lang w:val="en-US"/>
        </w:rPr>
        <w:t xml:space="preserve"> has paid little attention to </w:t>
      </w:r>
      <w:r w:rsidR="00B11A45" w:rsidRPr="00B11A45">
        <w:rPr>
          <w:lang w:val="en-US"/>
        </w:rPr>
        <w:t xml:space="preserve">the transient states of arousal that are characteristic of the defense cascade. Consequently, the </w:t>
      </w:r>
      <w:r w:rsidR="00890D47">
        <w:rPr>
          <w:lang w:val="en-US"/>
        </w:rPr>
        <w:t xml:space="preserve">findings on </w:t>
      </w:r>
      <w:r w:rsidR="00B11A45" w:rsidRPr="00B11A45">
        <w:rPr>
          <w:lang w:val="en-US"/>
        </w:rPr>
        <w:t xml:space="preserve">arousal </w:t>
      </w:r>
      <w:r w:rsidR="00890D47">
        <w:rPr>
          <w:lang w:val="en-US"/>
        </w:rPr>
        <w:t xml:space="preserve">in animals </w:t>
      </w:r>
      <w:r w:rsidR="00B11A45" w:rsidRPr="00B11A45">
        <w:rPr>
          <w:lang w:val="en-US"/>
        </w:rPr>
        <w:t>provide the best-available model for understanding transient arousal in humans</w:t>
      </w:r>
      <w:r w:rsidR="00890D47">
        <w:rPr>
          <w:lang w:val="en-US"/>
        </w:rPr>
        <w:t xml:space="preserve">: </w:t>
      </w:r>
      <w:r w:rsidR="00B11A45" w:rsidRPr="00B11A45">
        <w:rPr>
          <w:lang w:val="en-US"/>
        </w:rPr>
        <w:t xml:space="preserve">short-duration arousal responses </w:t>
      </w:r>
      <w:r w:rsidR="00890D47">
        <w:rPr>
          <w:lang w:val="en-US"/>
        </w:rPr>
        <w:t xml:space="preserve">are </w:t>
      </w:r>
      <w:r w:rsidR="00B11A45" w:rsidRPr="00B11A45">
        <w:rPr>
          <w:lang w:val="en-US"/>
        </w:rPr>
        <w:t xml:space="preserve">mediated by projections from the central nucleus of the amygdala to the hypothalamus (see visual representation of arousal in Figure </w:t>
      </w:r>
      <w:r w:rsidR="00890D47">
        <w:rPr>
          <w:lang w:val="en-US"/>
        </w:rPr>
        <w:t>2</w:t>
      </w:r>
      <w:r w:rsidR="00B11A45" w:rsidRPr="00B11A45">
        <w:rPr>
          <w:lang w:val="en-US"/>
        </w:rPr>
        <w:t>)</w:t>
      </w:r>
      <w:r w:rsidR="001B4529">
        <w:rPr>
          <w:lang w:val="en-US"/>
        </w:rPr>
        <w:t xml:space="preserve">. </w:t>
      </w:r>
      <w:r w:rsidR="00EC4D58">
        <w:rPr>
          <w:lang w:val="en-US"/>
        </w:rPr>
        <w:t>T</w:t>
      </w:r>
      <w:r w:rsidRPr="00CF0C0B">
        <w:rPr>
          <w:lang w:val="en-US"/>
        </w:rPr>
        <w:t xml:space="preserve">he </w:t>
      </w:r>
      <w:r w:rsidR="00EC4D58" w:rsidRPr="00EC4D58">
        <w:rPr>
          <w:lang w:val="en-US"/>
        </w:rPr>
        <w:t xml:space="preserve">bed nucleus of the stria terminalis </w:t>
      </w:r>
      <w:r w:rsidR="00EC4D58">
        <w:rPr>
          <w:lang w:val="en-US"/>
        </w:rPr>
        <w:t>and the amygdal</w:t>
      </w:r>
      <w:r w:rsidR="00272B0F">
        <w:rPr>
          <w:lang w:val="en-US"/>
        </w:rPr>
        <w:t>a</w:t>
      </w:r>
      <w:r w:rsidR="00EC4D58">
        <w:rPr>
          <w:lang w:val="en-US"/>
        </w:rPr>
        <w:t xml:space="preserve"> </w:t>
      </w:r>
      <w:r w:rsidR="00EC4D58" w:rsidRPr="00EC4D58">
        <w:rPr>
          <w:lang w:val="en-US"/>
        </w:rPr>
        <w:t xml:space="preserve">function </w:t>
      </w:r>
      <w:r w:rsidR="00EC4D58">
        <w:rPr>
          <w:lang w:val="en-US"/>
        </w:rPr>
        <w:t xml:space="preserve">in parallel to </w:t>
      </w:r>
      <w:r w:rsidR="002674C8">
        <w:rPr>
          <w:lang w:val="en-US"/>
        </w:rPr>
        <w:t>m</w:t>
      </w:r>
      <w:r w:rsidR="00EC4D58">
        <w:rPr>
          <w:lang w:val="en-US"/>
        </w:rPr>
        <w:t>ediate long</w:t>
      </w:r>
      <w:r w:rsidRPr="00CF0C0B">
        <w:rPr>
          <w:lang w:val="en-US"/>
        </w:rPr>
        <w:t xml:space="preserve">- and </w:t>
      </w:r>
      <w:r w:rsidR="00EC4D58">
        <w:rPr>
          <w:lang w:val="en-US"/>
        </w:rPr>
        <w:t>short</w:t>
      </w:r>
      <w:r w:rsidRPr="00CF0C0B">
        <w:rPr>
          <w:lang w:val="en-US"/>
        </w:rPr>
        <w:t>-term arousal responses</w:t>
      </w:r>
      <w:r w:rsidR="002674C8">
        <w:rPr>
          <w:lang w:val="en-US"/>
        </w:rPr>
        <w:t>, respectively</w:t>
      </w:r>
      <w:r w:rsidR="00C4504E">
        <w:rPr>
          <w:lang w:val="en-US"/>
        </w:rPr>
        <w:t>.</w:t>
      </w:r>
      <w:r w:rsidR="00E53EE8" w:rsidRPr="009F7214">
        <w:rPr>
          <w:noProof/>
          <w:vertAlign w:val="superscript"/>
          <w:lang w:val="en-US"/>
        </w:rPr>
        <w:t>17</w:t>
      </w:r>
      <w:r w:rsidRPr="00CF0C0B">
        <w:rPr>
          <w:lang w:val="en-US"/>
        </w:rPr>
        <w:t xml:space="preserve"> </w:t>
      </w:r>
      <w:r w:rsidRPr="002674C8">
        <w:rPr>
          <w:lang w:val="en-US"/>
        </w:rPr>
        <w:t xml:space="preserve">The term </w:t>
      </w:r>
      <w:r w:rsidRPr="00995C3E">
        <w:rPr>
          <w:i/>
          <w:lang w:val="en-US"/>
        </w:rPr>
        <w:t>extended amygdala</w:t>
      </w:r>
      <w:r w:rsidR="00272B0F">
        <w:rPr>
          <w:lang w:val="en-US"/>
        </w:rPr>
        <w:t xml:space="preserve">, often used in discussions of arousal, </w:t>
      </w:r>
      <w:r w:rsidRPr="00272B0F">
        <w:rPr>
          <w:lang w:val="en-US"/>
        </w:rPr>
        <w:t>incorporates both the amygdala</w:t>
      </w:r>
      <w:r w:rsidRPr="002674C8">
        <w:rPr>
          <w:lang w:val="en-US"/>
        </w:rPr>
        <w:t xml:space="preserve"> proper and the </w:t>
      </w:r>
      <w:r w:rsidR="00C4504E" w:rsidRPr="002674C8">
        <w:rPr>
          <w:lang w:val="en-US"/>
        </w:rPr>
        <w:t>bed nucleus of the stria terminalis</w:t>
      </w:r>
      <w:r w:rsidRPr="002674C8">
        <w:rPr>
          <w:lang w:val="en-US"/>
        </w:rPr>
        <w:t>.</w:t>
      </w:r>
    </w:p>
    <w:p w14:paraId="6C59B5C7" w14:textId="06A4C9F5" w:rsidR="009F7214" w:rsidRDefault="00C90D50" w:rsidP="00932846">
      <w:pPr>
        <w:ind w:firstLine="720"/>
        <w:jc w:val="both"/>
        <w:rPr>
          <w:lang w:val="en-US"/>
        </w:rPr>
      </w:pPr>
      <w:r>
        <w:rPr>
          <w:lang w:val="en-US"/>
        </w:rPr>
        <w:t xml:space="preserve">Arousal responses </w:t>
      </w:r>
      <w:r w:rsidR="00B85B00">
        <w:rPr>
          <w:lang w:val="en-US"/>
        </w:rPr>
        <w:t xml:space="preserve">also involve a concomitant </w:t>
      </w:r>
      <w:r>
        <w:rPr>
          <w:lang w:val="en-US"/>
        </w:rPr>
        <w:t xml:space="preserve">activation of the </w:t>
      </w:r>
      <w:r w:rsidR="00FF5194">
        <w:rPr>
          <w:lang w:val="en-US"/>
        </w:rPr>
        <w:t xml:space="preserve">hypothalamic-pituitary-adrenal </w:t>
      </w:r>
      <w:r>
        <w:rPr>
          <w:lang w:val="en-US"/>
        </w:rPr>
        <w:t>axis</w:t>
      </w:r>
      <w:r w:rsidR="00B85B00">
        <w:rPr>
          <w:lang w:val="en-US"/>
        </w:rPr>
        <w:t xml:space="preserve"> to facilitate energy consumption</w:t>
      </w:r>
      <w:r>
        <w:rPr>
          <w:lang w:val="en-US"/>
        </w:rPr>
        <w:t xml:space="preserve">: </w:t>
      </w:r>
      <w:r w:rsidRPr="00CF0C0B">
        <w:rPr>
          <w:lang w:val="en-US"/>
        </w:rPr>
        <w:t xml:space="preserve">larger pulses of CRH from the hypothalamus, increased levels of </w:t>
      </w:r>
      <w:r w:rsidR="00FF5194">
        <w:rPr>
          <w:lang w:val="en-US"/>
        </w:rPr>
        <w:t>a</w:t>
      </w:r>
      <w:r w:rsidR="00FF5194" w:rsidRPr="00FF5194">
        <w:rPr>
          <w:lang w:val="en-US"/>
        </w:rPr>
        <w:t xml:space="preserve">drenocorticotropic </w:t>
      </w:r>
      <w:r w:rsidR="00FF5194">
        <w:rPr>
          <w:lang w:val="en-US"/>
        </w:rPr>
        <w:t>hormone f</w:t>
      </w:r>
      <w:r w:rsidRPr="00CF0C0B">
        <w:rPr>
          <w:lang w:val="en-US"/>
        </w:rPr>
        <w:t xml:space="preserve">rom the pituitary, and increased levels of </w:t>
      </w:r>
      <w:r w:rsidRPr="00CF0C0B">
        <w:rPr>
          <w:lang w:val="en-US"/>
        </w:rPr>
        <w:lastRenderedPageBreak/>
        <w:t>glucocorticoids from the cortex of the adrenals. CRH acts in synergy with the sympathetic nervous system to increase body arousal</w:t>
      </w:r>
      <w:r w:rsidR="00D435D8">
        <w:rPr>
          <w:lang w:val="en-US"/>
        </w:rPr>
        <w:t>,</w:t>
      </w:r>
      <w:r w:rsidR="00E53EE8" w:rsidRPr="009F7214">
        <w:rPr>
          <w:noProof/>
          <w:vertAlign w:val="superscript"/>
          <w:lang w:val="en-US"/>
        </w:rPr>
        <w:t>9</w:t>
      </w:r>
      <w:r w:rsidRPr="00CF0C0B">
        <w:rPr>
          <w:lang w:val="en-US"/>
        </w:rPr>
        <w:t xml:space="preserve"> and glucocorticoids enhance energy metabolism in all tissues of the body</w:t>
      </w:r>
      <w:r w:rsidR="00D435D8">
        <w:rPr>
          <w:lang w:val="en-US"/>
        </w:rPr>
        <w:t>.</w:t>
      </w:r>
      <w:r w:rsidR="00E53EE8" w:rsidRPr="009F7214">
        <w:rPr>
          <w:noProof/>
          <w:vertAlign w:val="superscript"/>
          <w:lang w:val="en-US"/>
        </w:rPr>
        <w:t>16</w:t>
      </w:r>
      <w:r w:rsidRPr="00CF0C0B">
        <w:rPr>
          <w:lang w:val="en-US"/>
        </w:rPr>
        <w:t xml:space="preserve"> The HPA axis is activated by a pathway th</w:t>
      </w:r>
      <w:r>
        <w:rPr>
          <w:lang w:val="en-US"/>
        </w:rPr>
        <w:t xml:space="preserve">at runs parallel to the </w:t>
      </w:r>
      <w:r w:rsidR="00B4170B">
        <w:rPr>
          <w:lang w:val="en-US"/>
        </w:rPr>
        <w:t xml:space="preserve">fear circuits of the </w:t>
      </w:r>
      <w:r>
        <w:rPr>
          <w:lang w:val="en-US"/>
        </w:rPr>
        <w:t>amygdal</w:t>
      </w:r>
      <w:r w:rsidR="00B4170B">
        <w:rPr>
          <w:lang w:val="en-US"/>
        </w:rPr>
        <w:t xml:space="preserve">a, </w:t>
      </w:r>
      <w:r w:rsidRPr="00CF0C0B">
        <w:rPr>
          <w:lang w:val="en-US"/>
        </w:rPr>
        <w:t>hypothalamus</w:t>
      </w:r>
      <w:r w:rsidR="00B4170B">
        <w:rPr>
          <w:lang w:val="en-US"/>
        </w:rPr>
        <w:t xml:space="preserve">, and </w:t>
      </w:r>
      <w:r w:rsidR="00B4170B" w:rsidRPr="00B4170B">
        <w:rPr>
          <w:lang w:val="en-US"/>
        </w:rPr>
        <w:t>periaqueductal gray</w:t>
      </w:r>
      <w:r w:rsidRPr="00CF0C0B">
        <w:rPr>
          <w:lang w:val="en-US"/>
        </w:rPr>
        <w:t xml:space="preserve"> (not represented on Figures 1 and 2): the </w:t>
      </w:r>
      <w:r w:rsidR="00EC3ADC">
        <w:rPr>
          <w:lang w:val="en-US"/>
        </w:rPr>
        <w:t xml:space="preserve">central nucleus of the </w:t>
      </w:r>
      <w:r w:rsidRPr="00CF0C0B">
        <w:rPr>
          <w:lang w:val="en-US"/>
        </w:rPr>
        <w:t>amygdala projects to the bed nucleus of the stria terminalis</w:t>
      </w:r>
      <w:r w:rsidR="00EC3ADC">
        <w:rPr>
          <w:lang w:val="en-US"/>
        </w:rPr>
        <w:t>,</w:t>
      </w:r>
      <w:r w:rsidRPr="00CF0C0B">
        <w:rPr>
          <w:lang w:val="en-US"/>
        </w:rPr>
        <w:t xml:space="preserve"> which projects to the neuroendocrine zone of the hypothalamus</w:t>
      </w:r>
      <w:r w:rsidR="00733709">
        <w:rPr>
          <w:lang w:val="en-US"/>
        </w:rPr>
        <w:t>.</w:t>
      </w:r>
      <w:r w:rsidR="00E53EE8" w:rsidRPr="009F7214">
        <w:rPr>
          <w:noProof/>
          <w:vertAlign w:val="superscript"/>
          <w:lang w:val="en-US"/>
        </w:rPr>
        <w:t>20</w:t>
      </w:r>
      <w:r w:rsidR="009F7214" w:rsidRPr="009F7214">
        <w:rPr>
          <w:noProof/>
          <w:vertAlign w:val="superscript"/>
          <w:lang w:val="en-US"/>
        </w:rPr>
        <w:t>,</w:t>
      </w:r>
      <w:r w:rsidR="00E53EE8" w:rsidRPr="009F7214">
        <w:rPr>
          <w:noProof/>
          <w:vertAlign w:val="superscript"/>
          <w:lang w:val="en-US"/>
        </w:rPr>
        <w:t>21</w:t>
      </w:r>
    </w:p>
    <w:p w14:paraId="7CA8E8B8" w14:textId="77777777" w:rsidR="00733709" w:rsidRDefault="00733709" w:rsidP="00932846">
      <w:pPr>
        <w:ind w:firstLine="720"/>
        <w:jc w:val="both"/>
        <w:rPr>
          <w:lang w:val="en-US"/>
        </w:rPr>
      </w:pPr>
    </w:p>
    <w:p w14:paraId="6C59B5C8" w14:textId="773CD62B" w:rsidR="009F7214" w:rsidRDefault="009F7214" w:rsidP="00932846">
      <w:pPr>
        <w:jc w:val="both"/>
        <w:rPr>
          <w:lang w:val="en-US"/>
        </w:rPr>
      </w:pPr>
      <w:r w:rsidRPr="005B1B8F">
        <w:rPr>
          <w:b/>
          <w:lang w:val="en-US"/>
        </w:rPr>
        <w:t>REFERENCES</w:t>
      </w:r>
    </w:p>
    <w:p w14:paraId="6C59B5C9" w14:textId="300FA1F2" w:rsidR="00AA0B77" w:rsidRPr="00AA0B77" w:rsidRDefault="00AA0B77" w:rsidP="00932846">
      <w:pPr>
        <w:ind w:left="720" w:hanging="720"/>
        <w:jc w:val="both"/>
        <w:rPr>
          <w:lang w:val="en-US"/>
        </w:rPr>
      </w:pPr>
      <w:r w:rsidRPr="00AA0B77">
        <w:rPr>
          <w:lang w:val="en-US"/>
        </w:rPr>
        <w:t>1.</w:t>
      </w:r>
      <w:r w:rsidRPr="00AA0B77">
        <w:rPr>
          <w:lang w:val="en-US"/>
        </w:rPr>
        <w:tab/>
        <w:t>Walker P, Carrive P. Role of ventrolateral periaqueductal gray neurons in the behavioral and cardiovascular responses to contextual conditioned fear and poststress recovery. Neuroscience 2003;116:897</w:t>
      </w:r>
      <w:r w:rsidR="005B1B8F">
        <w:rPr>
          <w:lang w:val="en-US"/>
        </w:rPr>
        <w:t>–</w:t>
      </w:r>
      <w:r w:rsidRPr="00AA0B77">
        <w:rPr>
          <w:lang w:val="en-US"/>
        </w:rPr>
        <w:t>912.</w:t>
      </w:r>
    </w:p>
    <w:p w14:paraId="6C59B5CA" w14:textId="26D16512" w:rsidR="00AA0B77" w:rsidRPr="00AA0B77" w:rsidRDefault="00AA0B77" w:rsidP="00932846">
      <w:pPr>
        <w:ind w:left="720" w:hanging="720"/>
        <w:jc w:val="both"/>
        <w:rPr>
          <w:lang w:val="en-US"/>
        </w:rPr>
      </w:pPr>
      <w:r w:rsidRPr="00AA0B77">
        <w:rPr>
          <w:lang w:val="en-US"/>
        </w:rPr>
        <w:t>2.</w:t>
      </w:r>
      <w:r w:rsidRPr="00AA0B77">
        <w:rPr>
          <w:lang w:val="en-US"/>
        </w:rPr>
        <w:tab/>
        <w:t>Abrahams VC, Hilton SM, A.W. Z. Active muscle vasodilatation produ</w:t>
      </w:r>
      <w:r>
        <w:rPr>
          <w:lang w:val="en-US"/>
        </w:rPr>
        <w:t xml:space="preserve">ced by stimulation of the brain </w:t>
      </w:r>
      <w:r w:rsidRPr="00AA0B77">
        <w:rPr>
          <w:lang w:val="en-US"/>
        </w:rPr>
        <w:t>stem: its significance in t</w:t>
      </w:r>
      <w:r>
        <w:rPr>
          <w:lang w:val="en-US"/>
        </w:rPr>
        <w:t>he defence reaction. J Physiol</w:t>
      </w:r>
      <w:r w:rsidRPr="00AA0B77">
        <w:rPr>
          <w:lang w:val="en-US"/>
        </w:rPr>
        <w:t xml:space="preserve"> 1960;154:491</w:t>
      </w:r>
      <w:r w:rsidR="005B1B8F">
        <w:rPr>
          <w:lang w:val="en-US"/>
        </w:rPr>
        <w:t>–</w:t>
      </w:r>
      <w:r w:rsidRPr="00AA0B77">
        <w:rPr>
          <w:lang w:val="en-US"/>
        </w:rPr>
        <w:t>513.</w:t>
      </w:r>
    </w:p>
    <w:p w14:paraId="6C59B5CB" w14:textId="7AE9E8DA" w:rsidR="00AA0B77" w:rsidRPr="00AA0B77" w:rsidRDefault="00AA0B77" w:rsidP="00932846">
      <w:pPr>
        <w:ind w:left="720" w:hanging="720"/>
        <w:jc w:val="both"/>
        <w:rPr>
          <w:lang w:val="en-US"/>
        </w:rPr>
      </w:pPr>
      <w:r w:rsidRPr="00AA0B77">
        <w:rPr>
          <w:lang w:val="en-US"/>
        </w:rPr>
        <w:t>3.</w:t>
      </w:r>
      <w:r w:rsidRPr="00AA0B77">
        <w:rPr>
          <w:lang w:val="en-US"/>
        </w:rPr>
        <w:tab/>
        <w:t>Hess WR, Brugger M. Das Subkorticale Zentrum der affektiven Abwehrreaktion.</w:t>
      </w:r>
      <w:r w:rsidR="004E65F8">
        <w:rPr>
          <w:lang w:val="en-US"/>
        </w:rPr>
        <w:t xml:space="preserve"> </w:t>
      </w:r>
      <w:r w:rsidRPr="00AA0B77">
        <w:rPr>
          <w:rStyle w:val="st1"/>
        </w:rPr>
        <w:t xml:space="preserve">Helv Physiol Pharmacol </w:t>
      </w:r>
      <w:r w:rsidRPr="00AA0B77">
        <w:rPr>
          <w:rStyle w:val="Emphasis"/>
          <w:b w:val="0"/>
        </w:rPr>
        <w:t>Acta</w:t>
      </w:r>
      <w:r w:rsidRPr="00AA0B77">
        <w:rPr>
          <w:rStyle w:val="st1"/>
          <w:rFonts w:ascii="Arial" w:hAnsi="Arial" w:cs="Arial"/>
        </w:rPr>
        <w:t xml:space="preserve"> </w:t>
      </w:r>
      <w:r w:rsidRPr="00AA0B77">
        <w:rPr>
          <w:lang w:val="en-US"/>
        </w:rPr>
        <w:t xml:space="preserve">1943;1:33–52 </w:t>
      </w:r>
      <w:r w:rsidR="004E65F8" w:rsidRPr="004E65F8">
        <w:rPr>
          <w:lang w:val="en-US"/>
        </w:rPr>
        <w:t>(translated in Akert K, ed. Biological order and brain organization</w:t>
      </w:r>
      <w:r w:rsidR="004E65F8">
        <w:rPr>
          <w:lang w:val="en-US"/>
        </w:rPr>
        <w:t>:</w:t>
      </w:r>
      <w:r w:rsidR="004E65F8" w:rsidRPr="004E65F8">
        <w:rPr>
          <w:lang w:val="en-US"/>
        </w:rPr>
        <w:t xml:space="preserve"> selected works of W. R. Hess</w:t>
      </w:r>
      <w:r w:rsidR="004E65F8">
        <w:rPr>
          <w:lang w:val="en-US"/>
        </w:rPr>
        <w:t xml:space="preserve">. Berlin; </w:t>
      </w:r>
      <w:r w:rsidR="004E65F8" w:rsidRPr="004E65F8">
        <w:rPr>
          <w:lang w:val="en-US"/>
        </w:rPr>
        <w:t>New</w:t>
      </w:r>
      <w:r w:rsidR="004E65F8">
        <w:rPr>
          <w:lang w:val="en-US"/>
        </w:rPr>
        <w:t xml:space="preserve"> </w:t>
      </w:r>
      <w:r w:rsidR="004E65F8" w:rsidRPr="004E65F8">
        <w:rPr>
          <w:lang w:val="en-US"/>
        </w:rPr>
        <w:t>York: Springer-Verlag, 1981:182–202</w:t>
      </w:r>
      <w:r w:rsidR="004E65F8">
        <w:rPr>
          <w:lang w:val="en-US"/>
        </w:rPr>
        <w:t>)</w:t>
      </w:r>
      <w:r w:rsidR="004E65F8" w:rsidRPr="004E65F8">
        <w:rPr>
          <w:lang w:val="en-US"/>
        </w:rPr>
        <w:t>.</w:t>
      </w:r>
    </w:p>
    <w:p w14:paraId="6C59B5CC" w14:textId="272CF5D5" w:rsidR="00AA0B77" w:rsidRPr="00AA0B77" w:rsidRDefault="00AA0B77" w:rsidP="00932846">
      <w:pPr>
        <w:ind w:left="720" w:hanging="720"/>
        <w:jc w:val="both"/>
        <w:rPr>
          <w:lang w:val="en-US"/>
        </w:rPr>
      </w:pPr>
      <w:r w:rsidRPr="00AA0B77">
        <w:rPr>
          <w:lang w:val="en-US"/>
        </w:rPr>
        <w:t>4.</w:t>
      </w:r>
      <w:r w:rsidRPr="00AA0B77">
        <w:rPr>
          <w:lang w:val="en-US"/>
        </w:rPr>
        <w:tab/>
        <w:t>Furlong T, Carrive P. Neurotoxic lesions centered on the perifornical hypothalamus abolish the cardiovascular and behavioral responses of conditioned fear to conte</w:t>
      </w:r>
      <w:r>
        <w:rPr>
          <w:lang w:val="en-US"/>
        </w:rPr>
        <w:t>xt but not of restraint. Brain Res</w:t>
      </w:r>
      <w:r w:rsidRPr="00AA0B77">
        <w:rPr>
          <w:lang w:val="en-US"/>
        </w:rPr>
        <w:t xml:space="preserve"> 2007;1128:107</w:t>
      </w:r>
      <w:r w:rsidR="005B1B8F">
        <w:rPr>
          <w:lang w:val="en-US"/>
        </w:rPr>
        <w:t>–</w:t>
      </w:r>
      <w:r w:rsidRPr="00AA0B77">
        <w:rPr>
          <w:lang w:val="en-US"/>
        </w:rPr>
        <w:t>19.</w:t>
      </w:r>
    </w:p>
    <w:p w14:paraId="6C59B5CD" w14:textId="5A9F483A" w:rsidR="00AA0B77" w:rsidRPr="00AA0B77" w:rsidRDefault="00AA0B77" w:rsidP="00932846">
      <w:pPr>
        <w:ind w:left="720" w:hanging="720"/>
        <w:jc w:val="both"/>
        <w:rPr>
          <w:lang w:val="en-US"/>
        </w:rPr>
      </w:pPr>
      <w:r w:rsidRPr="00AA0B77">
        <w:rPr>
          <w:lang w:val="en-US"/>
        </w:rPr>
        <w:t>5.</w:t>
      </w:r>
      <w:r w:rsidRPr="00AA0B77">
        <w:rPr>
          <w:lang w:val="en-US"/>
        </w:rPr>
        <w:tab/>
        <w:t>Horiuchi J, McDowall LM, Dampney RA. Differential control of cardiac and sympathetic vasomotor activity from the dorsomedial hypothalamus. Clin Exp Pharmacol Physiol 2006;33:1265</w:t>
      </w:r>
      <w:r w:rsidR="005B1B8F">
        <w:rPr>
          <w:lang w:val="en-US"/>
        </w:rPr>
        <w:t>–</w:t>
      </w:r>
      <w:r w:rsidRPr="00AA0B77">
        <w:rPr>
          <w:lang w:val="en-US"/>
        </w:rPr>
        <w:t>8.</w:t>
      </w:r>
    </w:p>
    <w:p w14:paraId="6C59B5CE" w14:textId="1233DBD1" w:rsidR="00AA0B77" w:rsidRPr="00AA0B77" w:rsidRDefault="00AA0B77" w:rsidP="00932846">
      <w:pPr>
        <w:ind w:left="720" w:hanging="720"/>
        <w:jc w:val="both"/>
        <w:rPr>
          <w:lang w:val="en-US"/>
        </w:rPr>
      </w:pPr>
      <w:r w:rsidRPr="00AA0B77">
        <w:rPr>
          <w:lang w:val="en-US"/>
        </w:rPr>
        <w:t>6.</w:t>
      </w:r>
      <w:r w:rsidRPr="00AA0B77">
        <w:rPr>
          <w:lang w:val="en-US"/>
        </w:rPr>
        <w:tab/>
        <w:t>Sakurai T, Mieda M. Connectomics of orexin-producing neurons: interface of systems of emotion, energy home</w:t>
      </w:r>
      <w:r>
        <w:rPr>
          <w:lang w:val="en-US"/>
        </w:rPr>
        <w:t>ostasis and arousal. Trend Pharmacol Sci</w:t>
      </w:r>
      <w:r w:rsidRPr="00AA0B77">
        <w:rPr>
          <w:lang w:val="en-US"/>
        </w:rPr>
        <w:t xml:space="preserve"> 2011;32:451</w:t>
      </w:r>
      <w:r w:rsidR="005B1B8F">
        <w:rPr>
          <w:lang w:val="en-US"/>
        </w:rPr>
        <w:t>–</w:t>
      </w:r>
      <w:r w:rsidRPr="00AA0B77">
        <w:rPr>
          <w:lang w:val="en-US"/>
        </w:rPr>
        <w:t>62.</w:t>
      </w:r>
    </w:p>
    <w:p w14:paraId="6C59B5CF" w14:textId="7AF62852" w:rsidR="00AA0B77" w:rsidRPr="00AA0B77" w:rsidRDefault="00AA0B77" w:rsidP="00932846">
      <w:pPr>
        <w:ind w:left="720" w:hanging="720"/>
        <w:jc w:val="both"/>
        <w:rPr>
          <w:lang w:val="en-US"/>
        </w:rPr>
      </w:pPr>
      <w:r w:rsidRPr="00AA0B77">
        <w:rPr>
          <w:lang w:val="en-US"/>
        </w:rPr>
        <w:t>7.</w:t>
      </w:r>
      <w:r w:rsidRPr="00AA0B77">
        <w:rPr>
          <w:lang w:val="en-US"/>
        </w:rPr>
        <w:tab/>
        <w:t>de Lecea L. A decade of hypocretins: past, present and future of the neurobiology of arousal. Acta Physiol (Oxf) 2010;198:203</w:t>
      </w:r>
      <w:r w:rsidR="005B1B8F">
        <w:rPr>
          <w:lang w:val="en-US"/>
        </w:rPr>
        <w:t>–</w:t>
      </w:r>
      <w:r w:rsidRPr="00AA0B77">
        <w:rPr>
          <w:lang w:val="en-US"/>
        </w:rPr>
        <w:t>8.</w:t>
      </w:r>
    </w:p>
    <w:p w14:paraId="6C59B5D0" w14:textId="76E5F8A8" w:rsidR="00AA0B77" w:rsidRPr="00AA0B77" w:rsidRDefault="00AA0B77" w:rsidP="00932846">
      <w:pPr>
        <w:ind w:left="720" w:hanging="720"/>
        <w:jc w:val="both"/>
        <w:rPr>
          <w:lang w:val="en-US"/>
        </w:rPr>
      </w:pPr>
      <w:r w:rsidRPr="00AA0B77">
        <w:rPr>
          <w:lang w:val="en-US"/>
        </w:rPr>
        <w:t>8.</w:t>
      </w:r>
      <w:r w:rsidRPr="00AA0B77">
        <w:rPr>
          <w:lang w:val="en-US"/>
        </w:rPr>
        <w:tab/>
        <w:t>Peyron C, Tighe DK, van den Pol AN, et al. Neurons containing hypocretin (orexin) project to multiple ne</w:t>
      </w:r>
      <w:r w:rsidR="007E1AEE">
        <w:rPr>
          <w:lang w:val="en-US"/>
        </w:rPr>
        <w:t>uronal systems. J N</w:t>
      </w:r>
      <w:r w:rsidRPr="00AA0B77">
        <w:rPr>
          <w:lang w:val="en-US"/>
        </w:rPr>
        <w:t>eu</w:t>
      </w:r>
      <w:r w:rsidR="007E1AEE">
        <w:rPr>
          <w:lang w:val="en-US"/>
        </w:rPr>
        <w:t>rosci</w:t>
      </w:r>
      <w:r w:rsidRPr="00AA0B77">
        <w:rPr>
          <w:lang w:val="en-US"/>
        </w:rPr>
        <w:t xml:space="preserve"> 1998;18:9996</w:t>
      </w:r>
      <w:r w:rsidR="005B1B8F">
        <w:rPr>
          <w:lang w:val="en-US"/>
        </w:rPr>
        <w:t>–</w:t>
      </w:r>
      <w:r w:rsidRPr="00AA0B77">
        <w:rPr>
          <w:lang w:val="en-US"/>
        </w:rPr>
        <w:t>10015.</w:t>
      </w:r>
    </w:p>
    <w:p w14:paraId="6C59B5D1" w14:textId="4A1A73B3" w:rsidR="00AA0B77" w:rsidRPr="00AA0B77" w:rsidRDefault="00AA0B77" w:rsidP="00932846">
      <w:pPr>
        <w:ind w:left="720" w:hanging="720"/>
        <w:jc w:val="both"/>
        <w:rPr>
          <w:lang w:val="en-US"/>
        </w:rPr>
      </w:pPr>
      <w:r w:rsidRPr="00AA0B77">
        <w:rPr>
          <w:lang w:val="en-US"/>
        </w:rPr>
        <w:t>9.</w:t>
      </w:r>
      <w:r w:rsidRPr="00AA0B77">
        <w:rPr>
          <w:lang w:val="en-US"/>
        </w:rPr>
        <w:tab/>
        <w:t>van den Top M, Nolan MF, Lee K, et al. Orexins induce increased excitability and synchronisation of rat sympathe</w:t>
      </w:r>
      <w:r w:rsidR="00D2181E">
        <w:rPr>
          <w:lang w:val="en-US"/>
        </w:rPr>
        <w:t>tic preganglionic neurones. J Physiol</w:t>
      </w:r>
      <w:r w:rsidRPr="00AA0B77">
        <w:rPr>
          <w:lang w:val="en-US"/>
        </w:rPr>
        <w:t xml:space="preserve"> 2003;549:809</w:t>
      </w:r>
      <w:r w:rsidR="005B1B8F">
        <w:rPr>
          <w:lang w:val="en-US"/>
        </w:rPr>
        <w:t>–</w:t>
      </w:r>
      <w:r w:rsidRPr="00AA0B77">
        <w:rPr>
          <w:lang w:val="en-US"/>
        </w:rPr>
        <w:t>21.</w:t>
      </w:r>
    </w:p>
    <w:p w14:paraId="6C59B5D2" w14:textId="5E943FC7" w:rsidR="00AA0B77" w:rsidRPr="00AA0B77" w:rsidRDefault="00AA0B77" w:rsidP="00932846">
      <w:pPr>
        <w:ind w:left="720" w:hanging="720"/>
        <w:jc w:val="both"/>
        <w:rPr>
          <w:lang w:val="en-US"/>
        </w:rPr>
      </w:pPr>
      <w:r w:rsidRPr="00AA0B77">
        <w:rPr>
          <w:lang w:val="en-US"/>
        </w:rPr>
        <w:t>10.</w:t>
      </w:r>
      <w:r w:rsidRPr="00AA0B77">
        <w:rPr>
          <w:lang w:val="en-US"/>
        </w:rPr>
        <w:tab/>
        <w:t>Furlong TM, Vianna DM, Liu L, Carrive P. Hypocretin/orexin contributes to the expression of some but not all f</w:t>
      </w:r>
      <w:r w:rsidR="00D2181E">
        <w:rPr>
          <w:lang w:val="en-US"/>
        </w:rPr>
        <w:t>orms of stress and arousal. Eur J Neurosci</w:t>
      </w:r>
      <w:r w:rsidRPr="00AA0B77">
        <w:rPr>
          <w:lang w:val="en-US"/>
        </w:rPr>
        <w:t xml:space="preserve"> 2009;30:1603</w:t>
      </w:r>
      <w:r w:rsidR="005B1B8F">
        <w:rPr>
          <w:lang w:val="en-US"/>
        </w:rPr>
        <w:t>–</w:t>
      </w:r>
      <w:r w:rsidRPr="00AA0B77">
        <w:rPr>
          <w:lang w:val="en-US"/>
        </w:rPr>
        <w:t>14.</w:t>
      </w:r>
    </w:p>
    <w:p w14:paraId="6C59B5D3" w14:textId="0530DAF5" w:rsidR="00AA0B77" w:rsidRPr="00AA0B77" w:rsidRDefault="00AA0B77" w:rsidP="00932846">
      <w:pPr>
        <w:ind w:left="720" w:hanging="720"/>
        <w:jc w:val="both"/>
        <w:rPr>
          <w:lang w:val="en-US"/>
        </w:rPr>
      </w:pPr>
      <w:r w:rsidRPr="00AA0B77">
        <w:rPr>
          <w:lang w:val="en-US"/>
        </w:rPr>
        <w:t>11.</w:t>
      </w:r>
      <w:r w:rsidRPr="00AA0B77">
        <w:rPr>
          <w:lang w:val="en-US"/>
        </w:rPr>
        <w:tab/>
        <w:t xml:space="preserve">Kayaba Y, Nakamura A, Kasuya Y, et al. Attenuated defense response and low basal blood pressure in orexin knockout mice. </w:t>
      </w:r>
      <w:r w:rsidR="00D2181E" w:rsidRPr="00D2181E">
        <w:rPr>
          <w:lang w:val="en"/>
        </w:rPr>
        <w:t>Am J Physiol Regul Integr Comp Physiol</w:t>
      </w:r>
      <w:r w:rsidR="00D2181E">
        <w:rPr>
          <w:lang w:val="en-US"/>
        </w:rPr>
        <w:t xml:space="preserve"> </w:t>
      </w:r>
      <w:r w:rsidRPr="00AA0B77">
        <w:rPr>
          <w:lang w:val="en-US"/>
        </w:rPr>
        <w:t>2003;285:R581</w:t>
      </w:r>
      <w:r w:rsidR="005B1B8F">
        <w:rPr>
          <w:lang w:val="en-US"/>
        </w:rPr>
        <w:t>–</w:t>
      </w:r>
      <w:r w:rsidRPr="00AA0B77">
        <w:rPr>
          <w:lang w:val="en-US"/>
        </w:rPr>
        <w:t>93.</w:t>
      </w:r>
    </w:p>
    <w:p w14:paraId="6C59B5D4" w14:textId="1DAE5A41" w:rsidR="00AA0B77" w:rsidRPr="00AA0B77" w:rsidRDefault="00AA0B77" w:rsidP="00932846">
      <w:pPr>
        <w:ind w:left="720" w:hanging="720"/>
        <w:jc w:val="both"/>
        <w:rPr>
          <w:lang w:val="en-US"/>
        </w:rPr>
      </w:pPr>
      <w:r w:rsidRPr="00AA0B77">
        <w:rPr>
          <w:lang w:val="en-US"/>
        </w:rPr>
        <w:t>12.</w:t>
      </w:r>
      <w:r w:rsidRPr="00AA0B77">
        <w:rPr>
          <w:lang w:val="en-US"/>
        </w:rPr>
        <w:tab/>
        <w:t>Gozzi A, Jain A, Giovanelli A, et al. A neural switch for active and passive fear. Neuron 2010;67:656</w:t>
      </w:r>
      <w:r w:rsidR="005B1B8F">
        <w:rPr>
          <w:lang w:val="en-US"/>
        </w:rPr>
        <w:t>–</w:t>
      </w:r>
      <w:r w:rsidRPr="00AA0B77">
        <w:rPr>
          <w:lang w:val="en-US"/>
        </w:rPr>
        <w:t>66.</w:t>
      </w:r>
    </w:p>
    <w:p w14:paraId="6C59B5D5" w14:textId="73093E63" w:rsidR="00AA0B77" w:rsidRPr="00AA0B77" w:rsidRDefault="00AA0B77" w:rsidP="00932846">
      <w:pPr>
        <w:ind w:left="720" w:hanging="720"/>
        <w:jc w:val="both"/>
        <w:rPr>
          <w:lang w:val="en-US"/>
        </w:rPr>
      </w:pPr>
      <w:r w:rsidRPr="00AA0B77">
        <w:rPr>
          <w:lang w:val="en-US"/>
        </w:rPr>
        <w:t>13.</w:t>
      </w:r>
      <w:r w:rsidRPr="00AA0B77">
        <w:rPr>
          <w:lang w:val="en-US"/>
        </w:rPr>
        <w:tab/>
        <w:t>Jhou TC, Fields HL, Baxter MG, Saper CB, Holland PC. The rostromedial tegmental nucleus (RMTg),</w:t>
      </w:r>
      <w:bookmarkStart w:id="0" w:name="_GoBack"/>
      <w:bookmarkEnd w:id="0"/>
      <w:r w:rsidRPr="00AA0B77">
        <w:rPr>
          <w:lang w:val="en-US"/>
        </w:rPr>
        <w:t xml:space="preserve"> a GABAergic afferent to midbrain dopamine neurons, encodes aversive stimuli and inhibits motor responses. Neuron 2009;61:786</w:t>
      </w:r>
      <w:r w:rsidR="005B1B8F">
        <w:rPr>
          <w:lang w:val="en-US"/>
        </w:rPr>
        <w:t>–</w:t>
      </w:r>
      <w:r w:rsidRPr="00AA0B77">
        <w:rPr>
          <w:lang w:val="en-US"/>
        </w:rPr>
        <w:t>800.</w:t>
      </w:r>
    </w:p>
    <w:p w14:paraId="6C59B5D6" w14:textId="7BB9BDD9" w:rsidR="00AA0B77" w:rsidRPr="00AA0B77" w:rsidRDefault="00AA0B77" w:rsidP="00932846">
      <w:pPr>
        <w:ind w:left="720" w:hanging="720"/>
        <w:jc w:val="both"/>
        <w:rPr>
          <w:lang w:val="en-US"/>
        </w:rPr>
      </w:pPr>
      <w:r w:rsidRPr="00AA0B77">
        <w:rPr>
          <w:lang w:val="en-US"/>
        </w:rPr>
        <w:t>14.</w:t>
      </w:r>
      <w:r w:rsidRPr="00AA0B77">
        <w:rPr>
          <w:lang w:val="en-US"/>
        </w:rPr>
        <w:tab/>
        <w:t>LeDoux JE. Emoti</w:t>
      </w:r>
      <w:r w:rsidR="00F85A03">
        <w:rPr>
          <w:lang w:val="en-US"/>
        </w:rPr>
        <w:t>on circuits in the brain. Annu Rev Neurosci</w:t>
      </w:r>
      <w:r w:rsidRPr="00AA0B77">
        <w:rPr>
          <w:lang w:val="en-US"/>
        </w:rPr>
        <w:t xml:space="preserve"> 2000;23:155</w:t>
      </w:r>
      <w:r w:rsidR="005B1B8F">
        <w:rPr>
          <w:lang w:val="en-US"/>
        </w:rPr>
        <w:t>–</w:t>
      </w:r>
      <w:r w:rsidRPr="00AA0B77">
        <w:rPr>
          <w:lang w:val="en-US"/>
        </w:rPr>
        <w:t>84.</w:t>
      </w:r>
    </w:p>
    <w:p w14:paraId="6C59B5D7" w14:textId="05DBF3C6" w:rsidR="00AA0B77" w:rsidRPr="00AA0B77" w:rsidRDefault="00AA0B77" w:rsidP="00932846">
      <w:pPr>
        <w:ind w:left="720" w:hanging="720"/>
        <w:jc w:val="both"/>
        <w:rPr>
          <w:lang w:val="en-US"/>
        </w:rPr>
      </w:pPr>
      <w:r w:rsidRPr="00AA0B77">
        <w:rPr>
          <w:lang w:val="en-US"/>
        </w:rPr>
        <w:t>15.</w:t>
      </w:r>
      <w:r w:rsidRPr="00AA0B77">
        <w:rPr>
          <w:lang w:val="en-US"/>
        </w:rPr>
        <w:tab/>
        <w:t>Chrousos GP, Gold PW. The concepts of stress and stress system disorders. Overview of physical and behavioral homeostasis. JAMA 1992;267:1244</w:t>
      </w:r>
      <w:r w:rsidR="005B1B8F">
        <w:rPr>
          <w:lang w:val="en-US"/>
        </w:rPr>
        <w:t>–</w:t>
      </w:r>
      <w:r w:rsidRPr="00AA0B77">
        <w:rPr>
          <w:lang w:val="en-US"/>
        </w:rPr>
        <w:t>52.</w:t>
      </w:r>
    </w:p>
    <w:p w14:paraId="6C59B5D8" w14:textId="0E5A4272" w:rsidR="00AA0B77" w:rsidRPr="00AA0B77" w:rsidRDefault="00AA0B77" w:rsidP="00932846">
      <w:pPr>
        <w:ind w:left="720" w:hanging="720"/>
        <w:jc w:val="both"/>
        <w:rPr>
          <w:lang w:val="en-US"/>
        </w:rPr>
      </w:pPr>
      <w:r w:rsidRPr="00AA0B77">
        <w:rPr>
          <w:lang w:val="en-US"/>
        </w:rPr>
        <w:t>16.</w:t>
      </w:r>
      <w:r w:rsidRPr="00AA0B77">
        <w:rPr>
          <w:lang w:val="en-US"/>
        </w:rPr>
        <w:tab/>
        <w:t>Chrousos GP. Stress and disord</w:t>
      </w:r>
      <w:r w:rsidR="00730D32">
        <w:rPr>
          <w:lang w:val="en-US"/>
        </w:rPr>
        <w:t>ers of the stress system. Nat Rev Endocrinol</w:t>
      </w:r>
      <w:r w:rsidRPr="00AA0B77">
        <w:rPr>
          <w:lang w:val="en-US"/>
        </w:rPr>
        <w:t xml:space="preserve"> 2009;5:374</w:t>
      </w:r>
      <w:r w:rsidR="005B1B8F">
        <w:rPr>
          <w:lang w:val="en-US"/>
        </w:rPr>
        <w:t>–</w:t>
      </w:r>
      <w:r w:rsidRPr="00AA0B77">
        <w:rPr>
          <w:lang w:val="en-US"/>
        </w:rPr>
        <w:t>81.</w:t>
      </w:r>
    </w:p>
    <w:p w14:paraId="6C59B5D9" w14:textId="4CBA2702" w:rsidR="00AA0B77" w:rsidRPr="00AA0B77" w:rsidRDefault="00AA0B77" w:rsidP="00932846">
      <w:pPr>
        <w:ind w:left="720" w:hanging="720"/>
        <w:jc w:val="both"/>
        <w:rPr>
          <w:lang w:val="en-US"/>
        </w:rPr>
      </w:pPr>
      <w:r w:rsidRPr="00AA0B77">
        <w:rPr>
          <w:lang w:val="en-US"/>
        </w:rPr>
        <w:lastRenderedPageBreak/>
        <w:t>17.</w:t>
      </w:r>
      <w:r w:rsidRPr="00AA0B77">
        <w:rPr>
          <w:lang w:val="en-US"/>
        </w:rPr>
        <w:tab/>
        <w:t xml:space="preserve">Walker DL, Miles LA, Davis M. Selective participation of the bed nucleus of the stria terminalis and CRF in sustained anxiety-like versus phasic </w:t>
      </w:r>
      <w:r w:rsidR="00730D32">
        <w:rPr>
          <w:lang w:val="en-US"/>
        </w:rPr>
        <w:t>fear-like responses. Prog Neuro-</w:t>
      </w:r>
      <w:r w:rsidR="004E65F8">
        <w:rPr>
          <w:lang w:val="en-US"/>
        </w:rPr>
        <w:t>P</w:t>
      </w:r>
      <w:r w:rsidR="00730D32">
        <w:rPr>
          <w:lang w:val="en-US"/>
        </w:rPr>
        <w:t>sychopharmacol Biol P</w:t>
      </w:r>
      <w:r w:rsidRPr="00AA0B77">
        <w:rPr>
          <w:lang w:val="en-US"/>
        </w:rPr>
        <w:t>sychiatry 2009;33:1291</w:t>
      </w:r>
      <w:r w:rsidR="005B1B8F">
        <w:rPr>
          <w:lang w:val="en-US"/>
        </w:rPr>
        <w:t>–</w:t>
      </w:r>
      <w:r w:rsidRPr="00AA0B77">
        <w:rPr>
          <w:lang w:val="en-US"/>
        </w:rPr>
        <w:t>308.</w:t>
      </w:r>
    </w:p>
    <w:p w14:paraId="6C59B5DB" w14:textId="25B0FF5A" w:rsidR="00AA0B77" w:rsidRPr="00AA0B77" w:rsidRDefault="00AA0B77" w:rsidP="00932846">
      <w:pPr>
        <w:ind w:left="720" w:hanging="720"/>
        <w:jc w:val="both"/>
        <w:rPr>
          <w:lang w:val="en-US"/>
        </w:rPr>
      </w:pPr>
      <w:r w:rsidRPr="00AA0B77">
        <w:rPr>
          <w:lang w:val="en-US"/>
        </w:rPr>
        <w:t>18.</w:t>
      </w:r>
      <w:r w:rsidRPr="00AA0B77">
        <w:rPr>
          <w:lang w:val="en-US"/>
        </w:rPr>
        <w:tab/>
        <w:t xml:space="preserve">Chrousos GP. Regulation and dysregulation of the hypothalamic-pituitary-adrenal axis. The corticotropin-releasing hormone perspective. </w:t>
      </w:r>
      <w:r w:rsidR="00730D32" w:rsidRPr="00730D32">
        <w:rPr>
          <w:rStyle w:val="st1"/>
        </w:rPr>
        <w:t>Endocrinol Metab Clin North Am</w:t>
      </w:r>
      <w:r w:rsidR="005B1B8F">
        <w:rPr>
          <w:rStyle w:val="st1"/>
        </w:rPr>
        <w:t xml:space="preserve"> </w:t>
      </w:r>
      <w:r w:rsidRPr="00AA0B77">
        <w:rPr>
          <w:lang w:val="en-US"/>
        </w:rPr>
        <w:t>1992;21:833</w:t>
      </w:r>
      <w:r w:rsidR="005B1B8F">
        <w:rPr>
          <w:lang w:val="en-US"/>
        </w:rPr>
        <w:t>–</w:t>
      </w:r>
      <w:r w:rsidRPr="00AA0B77">
        <w:rPr>
          <w:lang w:val="en-US"/>
        </w:rPr>
        <w:t>58.</w:t>
      </w:r>
    </w:p>
    <w:p w14:paraId="6C59B5DC" w14:textId="5C510364" w:rsidR="00AA0B77" w:rsidRPr="00AA0B77" w:rsidRDefault="00AA0B77" w:rsidP="00932846">
      <w:pPr>
        <w:ind w:left="720" w:hanging="720"/>
        <w:jc w:val="both"/>
        <w:rPr>
          <w:lang w:val="en-US"/>
        </w:rPr>
      </w:pPr>
      <w:r w:rsidRPr="00AA0B77">
        <w:rPr>
          <w:lang w:val="en-US"/>
        </w:rPr>
        <w:t>19.</w:t>
      </w:r>
      <w:r w:rsidRPr="00AA0B77">
        <w:rPr>
          <w:lang w:val="en-US"/>
        </w:rPr>
        <w:tab/>
        <w:t>Saper CB, Loewy AD, Swanson LW, Cowan WM. Direct hypothalamo-autono</w:t>
      </w:r>
      <w:r w:rsidR="00E5203C">
        <w:rPr>
          <w:lang w:val="en-US"/>
        </w:rPr>
        <w:t>mic connections. Brain Res</w:t>
      </w:r>
      <w:r w:rsidRPr="00AA0B77">
        <w:rPr>
          <w:lang w:val="en-US"/>
        </w:rPr>
        <w:t xml:space="preserve"> 1976;117:305</w:t>
      </w:r>
      <w:r w:rsidR="005B1B8F">
        <w:rPr>
          <w:lang w:val="en-US"/>
        </w:rPr>
        <w:t>–</w:t>
      </w:r>
      <w:r w:rsidRPr="00AA0B77">
        <w:rPr>
          <w:lang w:val="en-US"/>
        </w:rPr>
        <w:t>12.</w:t>
      </w:r>
    </w:p>
    <w:p w14:paraId="6C59B5DD" w14:textId="1EF70E96" w:rsidR="00AA0B77" w:rsidRPr="00AA0B77" w:rsidRDefault="00AA0B77" w:rsidP="00932846">
      <w:pPr>
        <w:ind w:left="720" w:hanging="720"/>
        <w:jc w:val="both"/>
        <w:rPr>
          <w:lang w:val="en-US"/>
        </w:rPr>
      </w:pPr>
      <w:r w:rsidRPr="00AA0B77">
        <w:rPr>
          <w:lang w:val="en-US"/>
        </w:rPr>
        <w:t>20.</w:t>
      </w:r>
      <w:r w:rsidRPr="00AA0B77">
        <w:rPr>
          <w:lang w:val="en-US"/>
        </w:rPr>
        <w:tab/>
        <w:t>Swanson LW. Cerebral hemisphere regulatio</w:t>
      </w:r>
      <w:r w:rsidR="00E5203C">
        <w:rPr>
          <w:lang w:val="en-US"/>
        </w:rPr>
        <w:t>n of motivated behavior. Brain Res</w:t>
      </w:r>
      <w:r w:rsidRPr="00AA0B77">
        <w:rPr>
          <w:lang w:val="en-US"/>
        </w:rPr>
        <w:t xml:space="preserve"> 2000;886:113</w:t>
      </w:r>
      <w:r w:rsidR="005B1B8F">
        <w:rPr>
          <w:lang w:val="en-US"/>
        </w:rPr>
        <w:t>–</w:t>
      </w:r>
      <w:r w:rsidRPr="00AA0B77">
        <w:rPr>
          <w:lang w:val="en-US"/>
        </w:rPr>
        <w:t>64.</w:t>
      </w:r>
    </w:p>
    <w:p w14:paraId="6C59B5F8" w14:textId="6131F48F" w:rsidR="006E5BB8" w:rsidRPr="004E65F8" w:rsidRDefault="00AA0B77" w:rsidP="00932846">
      <w:pPr>
        <w:ind w:left="720" w:hanging="720"/>
        <w:jc w:val="both"/>
        <w:rPr>
          <w:noProof/>
        </w:rPr>
      </w:pPr>
      <w:r w:rsidRPr="00AA0B77">
        <w:rPr>
          <w:lang w:val="en-US"/>
        </w:rPr>
        <w:t>21.</w:t>
      </w:r>
      <w:r w:rsidRPr="00AA0B77">
        <w:rPr>
          <w:lang w:val="en-US"/>
        </w:rPr>
        <w:tab/>
        <w:t>LeDoux JE, Iwata J, Cicchetti P, Reis DJ. Different projections of the central amygdaloid nucleus mediate autonomic and behavioral correlates of co</w:t>
      </w:r>
      <w:r w:rsidR="00E5203C">
        <w:rPr>
          <w:lang w:val="en-US"/>
        </w:rPr>
        <w:t xml:space="preserve">nditioned fear. J Neurosci </w:t>
      </w:r>
      <w:r w:rsidRPr="00AA0B77">
        <w:rPr>
          <w:lang w:val="en-US"/>
        </w:rPr>
        <w:t>1988;8:2517</w:t>
      </w:r>
      <w:r w:rsidR="005B1B8F">
        <w:rPr>
          <w:lang w:val="en-US"/>
        </w:rPr>
        <w:t>–</w:t>
      </w:r>
      <w:r w:rsidRPr="00AA0B77">
        <w:rPr>
          <w:lang w:val="en-US"/>
        </w:rPr>
        <w:t>29.</w:t>
      </w:r>
    </w:p>
    <w:sectPr w:rsidR="006E5BB8" w:rsidRPr="004E6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Harvard Rev Psych_footnot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pwpwp0rdfw2zme9x24pa29xw20zappaf92p&quot;&gt;Kozlowska fear&lt;record-ids&gt;&lt;item&gt;17&lt;/item&gt;&lt;item&gt;18&lt;/item&gt;&lt;item&gt;37&lt;/item&gt;&lt;item&gt;58&lt;/item&gt;&lt;item&gt;167&lt;/item&gt;&lt;/record-ids&gt;&lt;/item&gt;&lt;/Libraries&gt;"/>
  </w:docVars>
  <w:rsids>
    <w:rsidRoot w:val="009577B8"/>
    <w:rsid w:val="00050325"/>
    <w:rsid w:val="0007663B"/>
    <w:rsid w:val="000D3700"/>
    <w:rsid w:val="00196B1B"/>
    <w:rsid w:val="001B4529"/>
    <w:rsid w:val="00201101"/>
    <w:rsid w:val="002674C8"/>
    <w:rsid w:val="0026779A"/>
    <w:rsid w:val="00272B0F"/>
    <w:rsid w:val="0029389A"/>
    <w:rsid w:val="003372FD"/>
    <w:rsid w:val="0037291C"/>
    <w:rsid w:val="003A7D11"/>
    <w:rsid w:val="004E65F8"/>
    <w:rsid w:val="00531C8D"/>
    <w:rsid w:val="005A6817"/>
    <w:rsid w:val="005B1B8F"/>
    <w:rsid w:val="006332B1"/>
    <w:rsid w:val="00635CC6"/>
    <w:rsid w:val="0069058A"/>
    <w:rsid w:val="006E3E14"/>
    <w:rsid w:val="006E5BB8"/>
    <w:rsid w:val="0072087D"/>
    <w:rsid w:val="00730D32"/>
    <w:rsid w:val="00733709"/>
    <w:rsid w:val="007E1AEE"/>
    <w:rsid w:val="00850C7B"/>
    <w:rsid w:val="008571F6"/>
    <w:rsid w:val="008642BF"/>
    <w:rsid w:val="00886E0E"/>
    <w:rsid w:val="00890D47"/>
    <w:rsid w:val="008D6F7C"/>
    <w:rsid w:val="008F095B"/>
    <w:rsid w:val="008F69E8"/>
    <w:rsid w:val="00932846"/>
    <w:rsid w:val="009577B8"/>
    <w:rsid w:val="00995C3E"/>
    <w:rsid w:val="009F7214"/>
    <w:rsid w:val="00A15A10"/>
    <w:rsid w:val="00A848BD"/>
    <w:rsid w:val="00AA0B77"/>
    <w:rsid w:val="00AA79CA"/>
    <w:rsid w:val="00AE3A95"/>
    <w:rsid w:val="00AF1E94"/>
    <w:rsid w:val="00B11A45"/>
    <w:rsid w:val="00B4170B"/>
    <w:rsid w:val="00B85B00"/>
    <w:rsid w:val="00BE1F5E"/>
    <w:rsid w:val="00BE709A"/>
    <w:rsid w:val="00C2707E"/>
    <w:rsid w:val="00C4504E"/>
    <w:rsid w:val="00C469CC"/>
    <w:rsid w:val="00C76E7B"/>
    <w:rsid w:val="00C90D50"/>
    <w:rsid w:val="00D2181E"/>
    <w:rsid w:val="00D25D39"/>
    <w:rsid w:val="00D322A0"/>
    <w:rsid w:val="00D435D8"/>
    <w:rsid w:val="00D5506C"/>
    <w:rsid w:val="00D91F5A"/>
    <w:rsid w:val="00DA419A"/>
    <w:rsid w:val="00DE1B7F"/>
    <w:rsid w:val="00E05028"/>
    <w:rsid w:val="00E257B7"/>
    <w:rsid w:val="00E5203C"/>
    <w:rsid w:val="00E53EE8"/>
    <w:rsid w:val="00EC3ADC"/>
    <w:rsid w:val="00EC4D58"/>
    <w:rsid w:val="00F85A03"/>
    <w:rsid w:val="00F93859"/>
    <w:rsid w:val="00FF5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B5C0"/>
  <w15:docId w15:val="{3DB35E1D-C77F-4C56-9CCD-C4689931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7B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529"/>
    <w:rPr>
      <w:rFonts w:ascii="Segoe UI" w:eastAsia="Times New Roman" w:hAnsi="Segoe UI" w:cs="Segoe UI"/>
      <w:sz w:val="18"/>
      <w:szCs w:val="18"/>
      <w:lang w:eastAsia="en-AU"/>
    </w:rPr>
  </w:style>
  <w:style w:type="character" w:styleId="Hyperlink">
    <w:name w:val="Hyperlink"/>
    <w:basedOn w:val="DefaultParagraphFont"/>
    <w:uiPriority w:val="99"/>
    <w:unhideWhenUsed/>
    <w:rsid w:val="009F7214"/>
    <w:rPr>
      <w:color w:val="0000FF" w:themeColor="hyperlink"/>
      <w:u w:val="single"/>
    </w:rPr>
  </w:style>
  <w:style w:type="character" w:styleId="Emphasis">
    <w:name w:val="Emphasis"/>
    <w:basedOn w:val="DefaultParagraphFont"/>
    <w:uiPriority w:val="20"/>
    <w:qFormat/>
    <w:rsid w:val="00AA0B77"/>
    <w:rPr>
      <w:b/>
      <w:bCs/>
      <w:i w:val="0"/>
      <w:iCs w:val="0"/>
    </w:rPr>
  </w:style>
  <w:style w:type="character" w:customStyle="1" w:styleId="st1">
    <w:name w:val="st1"/>
    <w:basedOn w:val="DefaultParagraphFont"/>
    <w:rsid w:val="00AA0B77"/>
  </w:style>
  <w:style w:type="paragraph" w:customStyle="1" w:styleId="EndNoteBibliographyTitle">
    <w:name w:val="EndNote Bibliography Title"/>
    <w:basedOn w:val="Normal"/>
    <w:link w:val="EndNoteBibliographyTitleChar"/>
    <w:rsid w:val="00733709"/>
    <w:pPr>
      <w:jc w:val="center"/>
    </w:pPr>
    <w:rPr>
      <w:noProof/>
    </w:rPr>
  </w:style>
  <w:style w:type="character" w:customStyle="1" w:styleId="EndNoteBibliographyTitleChar">
    <w:name w:val="EndNote Bibliography Title Char"/>
    <w:basedOn w:val="DefaultParagraphFont"/>
    <w:link w:val="EndNoteBibliographyTitle"/>
    <w:rsid w:val="00733709"/>
    <w:rPr>
      <w:rFonts w:ascii="Times New Roman" w:eastAsia="Times New Roman" w:hAnsi="Times New Roman" w:cs="Times New Roman"/>
      <w:noProof/>
      <w:sz w:val="24"/>
      <w:szCs w:val="24"/>
      <w:lang w:eastAsia="en-AU"/>
    </w:rPr>
  </w:style>
  <w:style w:type="paragraph" w:customStyle="1" w:styleId="EndNoteBibliography">
    <w:name w:val="EndNote Bibliography"/>
    <w:basedOn w:val="Normal"/>
    <w:link w:val="EndNoteBibliographyChar"/>
    <w:rsid w:val="00733709"/>
    <w:rPr>
      <w:noProof/>
    </w:rPr>
  </w:style>
  <w:style w:type="character" w:customStyle="1" w:styleId="EndNoteBibliographyChar">
    <w:name w:val="EndNote Bibliography Char"/>
    <w:basedOn w:val="DefaultParagraphFont"/>
    <w:link w:val="EndNoteBibliography"/>
    <w:rsid w:val="00733709"/>
    <w:rPr>
      <w:rFonts w:ascii="Times New Roman" w:eastAsia="Times New Roman" w:hAnsi="Times New Roman" w:cs="Times New Roman"/>
      <w:noProo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5211">
      <w:bodyDiv w:val="1"/>
      <w:marLeft w:val="0"/>
      <w:marRight w:val="0"/>
      <w:marTop w:val="0"/>
      <w:marBottom w:val="0"/>
      <w:divBdr>
        <w:top w:val="none" w:sz="0" w:space="0" w:color="auto"/>
        <w:left w:val="none" w:sz="0" w:space="0" w:color="auto"/>
        <w:bottom w:val="none" w:sz="0" w:space="0" w:color="auto"/>
        <w:right w:val="none" w:sz="0" w:space="0" w:color="auto"/>
      </w:divBdr>
      <w:divsChild>
        <w:div w:id="128209155">
          <w:marLeft w:val="0"/>
          <w:marRight w:val="0"/>
          <w:marTop w:val="0"/>
          <w:marBottom w:val="0"/>
          <w:divBdr>
            <w:top w:val="none" w:sz="0" w:space="0" w:color="auto"/>
            <w:left w:val="none" w:sz="0" w:space="0" w:color="auto"/>
            <w:bottom w:val="none" w:sz="0" w:space="0" w:color="auto"/>
            <w:right w:val="none" w:sz="0" w:space="0" w:color="auto"/>
          </w:divBdr>
          <w:divsChild>
            <w:div w:id="162480203">
              <w:marLeft w:val="0"/>
              <w:marRight w:val="0"/>
              <w:marTop w:val="0"/>
              <w:marBottom w:val="0"/>
              <w:divBdr>
                <w:top w:val="none" w:sz="0" w:space="0" w:color="auto"/>
                <w:left w:val="none" w:sz="0" w:space="0" w:color="auto"/>
                <w:bottom w:val="none" w:sz="0" w:space="0" w:color="auto"/>
                <w:right w:val="none" w:sz="0" w:space="0" w:color="auto"/>
              </w:divBdr>
              <w:divsChild>
                <w:div w:id="1917593593">
                  <w:marLeft w:val="150"/>
                  <w:marRight w:val="150"/>
                  <w:marTop w:val="0"/>
                  <w:marBottom w:val="0"/>
                  <w:divBdr>
                    <w:top w:val="none" w:sz="0" w:space="0" w:color="auto"/>
                    <w:left w:val="none" w:sz="0" w:space="0" w:color="auto"/>
                    <w:bottom w:val="none" w:sz="0" w:space="0" w:color="auto"/>
                    <w:right w:val="none" w:sz="0" w:space="0" w:color="auto"/>
                  </w:divBdr>
                  <w:divsChild>
                    <w:div w:id="1263369281">
                      <w:marLeft w:val="0"/>
                      <w:marRight w:val="0"/>
                      <w:marTop w:val="0"/>
                      <w:marBottom w:val="0"/>
                      <w:divBdr>
                        <w:top w:val="none" w:sz="0" w:space="0" w:color="auto"/>
                        <w:left w:val="none" w:sz="0" w:space="0" w:color="auto"/>
                        <w:bottom w:val="none" w:sz="0" w:space="0" w:color="auto"/>
                        <w:right w:val="none" w:sz="0" w:space="0" w:color="auto"/>
                      </w:divBdr>
                      <w:divsChild>
                        <w:div w:id="188492601">
                          <w:marLeft w:val="0"/>
                          <w:marRight w:val="0"/>
                          <w:marTop w:val="0"/>
                          <w:marBottom w:val="0"/>
                          <w:divBdr>
                            <w:top w:val="none" w:sz="0" w:space="0" w:color="auto"/>
                            <w:left w:val="none" w:sz="0" w:space="0" w:color="auto"/>
                            <w:bottom w:val="none" w:sz="0" w:space="0" w:color="auto"/>
                            <w:right w:val="none" w:sz="0" w:space="0" w:color="auto"/>
                          </w:divBdr>
                          <w:divsChild>
                            <w:div w:id="136654474">
                              <w:marLeft w:val="0"/>
                              <w:marRight w:val="0"/>
                              <w:marTop w:val="0"/>
                              <w:marBottom w:val="0"/>
                              <w:divBdr>
                                <w:top w:val="none" w:sz="0" w:space="0" w:color="auto"/>
                                <w:left w:val="none" w:sz="0" w:space="0" w:color="auto"/>
                                <w:bottom w:val="none" w:sz="0" w:space="0" w:color="auto"/>
                                <w:right w:val="none" w:sz="0" w:space="0" w:color="auto"/>
                              </w:divBdr>
                              <w:divsChild>
                                <w:div w:id="59864986">
                                  <w:marLeft w:val="0"/>
                                  <w:marRight w:val="0"/>
                                  <w:marTop w:val="0"/>
                                  <w:marBottom w:val="0"/>
                                  <w:divBdr>
                                    <w:top w:val="none" w:sz="0" w:space="0" w:color="auto"/>
                                    <w:left w:val="none" w:sz="0" w:space="0" w:color="auto"/>
                                    <w:bottom w:val="none" w:sz="0" w:space="0" w:color="auto"/>
                                    <w:right w:val="none" w:sz="0" w:space="0" w:color="auto"/>
                                  </w:divBdr>
                                  <w:divsChild>
                                    <w:div w:id="687801388">
                                      <w:marLeft w:val="0"/>
                                      <w:marRight w:val="0"/>
                                      <w:marTop w:val="0"/>
                                      <w:marBottom w:val="0"/>
                                      <w:divBdr>
                                        <w:top w:val="none" w:sz="0" w:space="0" w:color="auto"/>
                                        <w:left w:val="none" w:sz="0" w:space="0" w:color="auto"/>
                                        <w:bottom w:val="none" w:sz="0" w:space="0" w:color="auto"/>
                                        <w:right w:val="none" w:sz="0" w:space="0" w:color="auto"/>
                                      </w:divBdr>
                                      <w:divsChild>
                                        <w:div w:id="1581940299">
                                          <w:marLeft w:val="0"/>
                                          <w:marRight w:val="0"/>
                                          <w:marTop w:val="0"/>
                                          <w:marBottom w:val="0"/>
                                          <w:divBdr>
                                            <w:top w:val="none" w:sz="0" w:space="0" w:color="auto"/>
                                            <w:left w:val="none" w:sz="0" w:space="0" w:color="auto"/>
                                            <w:bottom w:val="none" w:sz="0" w:space="0" w:color="auto"/>
                                            <w:right w:val="none" w:sz="0" w:space="0" w:color="auto"/>
                                          </w:divBdr>
                                          <w:divsChild>
                                            <w:div w:id="1606838575">
                                              <w:marLeft w:val="0"/>
                                              <w:marRight w:val="0"/>
                                              <w:marTop w:val="0"/>
                                              <w:marBottom w:val="0"/>
                                              <w:divBdr>
                                                <w:top w:val="none" w:sz="0" w:space="0" w:color="auto"/>
                                                <w:left w:val="none" w:sz="0" w:space="0" w:color="auto"/>
                                                <w:bottom w:val="none" w:sz="0" w:space="0" w:color="auto"/>
                                                <w:right w:val="none" w:sz="0" w:space="0" w:color="auto"/>
                                              </w:divBdr>
                                              <w:divsChild>
                                                <w:div w:id="1211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385257">
      <w:bodyDiv w:val="1"/>
      <w:marLeft w:val="0"/>
      <w:marRight w:val="0"/>
      <w:marTop w:val="0"/>
      <w:marBottom w:val="0"/>
      <w:divBdr>
        <w:top w:val="none" w:sz="0" w:space="0" w:color="auto"/>
        <w:left w:val="none" w:sz="0" w:space="0" w:color="auto"/>
        <w:bottom w:val="none" w:sz="0" w:space="0" w:color="auto"/>
        <w:right w:val="none" w:sz="0" w:space="0" w:color="auto"/>
      </w:divBdr>
      <w:divsChild>
        <w:div w:id="2108692786">
          <w:marLeft w:val="0"/>
          <w:marRight w:val="0"/>
          <w:marTop w:val="0"/>
          <w:marBottom w:val="0"/>
          <w:divBdr>
            <w:top w:val="none" w:sz="0" w:space="0" w:color="auto"/>
            <w:left w:val="none" w:sz="0" w:space="0" w:color="auto"/>
            <w:bottom w:val="none" w:sz="0" w:space="0" w:color="auto"/>
            <w:right w:val="none" w:sz="0" w:space="0" w:color="auto"/>
          </w:divBdr>
          <w:divsChild>
            <w:div w:id="789783294">
              <w:marLeft w:val="0"/>
              <w:marRight w:val="0"/>
              <w:marTop w:val="0"/>
              <w:marBottom w:val="0"/>
              <w:divBdr>
                <w:top w:val="none" w:sz="0" w:space="0" w:color="auto"/>
                <w:left w:val="none" w:sz="0" w:space="0" w:color="auto"/>
                <w:bottom w:val="none" w:sz="0" w:space="0" w:color="auto"/>
                <w:right w:val="none" w:sz="0" w:space="0" w:color="auto"/>
              </w:divBdr>
              <w:divsChild>
                <w:div w:id="561528097">
                  <w:marLeft w:val="150"/>
                  <w:marRight w:val="150"/>
                  <w:marTop w:val="0"/>
                  <w:marBottom w:val="0"/>
                  <w:divBdr>
                    <w:top w:val="none" w:sz="0" w:space="0" w:color="auto"/>
                    <w:left w:val="none" w:sz="0" w:space="0" w:color="auto"/>
                    <w:bottom w:val="none" w:sz="0" w:space="0" w:color="auto"/>
                    <w:right w:val="none" w:sz="0" w:space="0" w:color="auto"/>
                  </w:divBdr>
                  <w:divsChild>
                    <w:div w:id="726807009">
                      <w:marLeft w:val="0"/>
                      <w:marRight w:val="0"/>
                      <w:marTop w:val="0"/>
                      <w:marBottom w:val="0"/>
                      <w:divBdr>
                        <w:top w:val="none" w:sz="0" w:space="0" w:color="auto"/>
                        <w:left w:val="none" w:sz="0" w:space="0" w:color="auto"/>
                        <w:bottom w:val="none" w:sz="0" w:space="0" w:color="auto"/>
                        <w:right w:val="none" w:sz="0" w:space="0" w:color="auto"/>
                      </w:divBdr>
                      <w:divsChild>
                        <w:div w:id="1325741768">
                          <w:marLeft w:val="0"/>
                          <w:marRight w:val="0"/>
                          <w:marTop w:val="0"/>
                          <w:marBottom w:val="0"/>
                          <w:divBdr>
                            <w:top w:val="none" w:sz="0" w:space="0" w:color="auto"/>
                            <w:left w:val="none" w:sz="0" w:space="0" w:color="auto"/>
                            <w:bottom w:val="none" w:sz="0" w:space="0" w:color="auto"/>
                            <w:right w:val="none" w:sz="0" w:space="0" w:color="auto"/>
                          </w:divBdr>
                          <w:divsChild>
                            <w:div w:id="635261876">
                              <w:marLeft w:val="0"/>
                              <w:marRight w:val="0"/>
                              <w:marTop w:val="0"/>
                              <w:marBottom w:val="0"/>
                              <w:divBdr>
                                <w:top w:val="none" w:sz="0" w:space="0" w:color="auto"/>
                                <w:left w:val="none" w:sz="0" w:space="0" w:color="auto"/>
                                <w:bottom w:val="none" w:sz="0" w:space="0" w:color="auto"/>
                                <w:right w:val="none" w:sz="0" w:space="0" w:color="auto"/>
                              </w:divBdr>
                              <w:divsChild>
                                <w:div w:id="792285267">
                                  <w:marLeft w:val="0"/>
                                  <w:marRight w:val="0"/>
                                  <w:marTop w:val="0"/>
                                  <w:marBottom w:val="0"/>
                                  <w:divBdr>
                                    <w:top w:val="none" w:sz="0" w:space="0" w:color="auto"/>
                                    <w:left w:val="none" w:sz="0" w:space="0" w:color="auto"/>
                                    <w:bottom w:val="none" w:sz="0" w:space="0" w:color="auto"/>
                                    <w:right w:val="none" w:sz="0" w:space="0" w:color="auto"/>
                                  </w:divBdr>
                                  <w:divsChild>
                                    <w:div w:id="977152534">
                                      <w:marLeft w:val="0"/>
                                      <w:marRight w:val="0"/>
                                      <w:marTop w:val="0"/>
                                      <w:marBottom w:val="0"/>
                                      <w:divBdr>
                                        <w:top w:val="none" w:sz="0" w:space="0" w:color="auto"/>
                                        <w:left w:val="none" w:sz="0" w:space="0" w:color="auto"/>
                                        <w:bottom w:val="none" w:sz="0" w:space="0" w:color="auto"/>
                                        <w:right w:val="none" w:sz="0" w:space="0" w:color="auto"/>
                                      </w:divBdr>
                                      <w:divsChild>
                                        <w:div w:id="1395398305">
                                          <w:marLeft w:val="0"/>
                                          <w:marRight w:val="0"/>
                                          <w:marTop w:val="0"/>
                                          <w:marBottom w:val="0"/>
                                          <w:divBdr>
                                            <w:top w:val="none" w:sz="0" w:space="0" w:color="auto"/>
                                            <w:left w:val="none" w:sz="0" w:space="0" w:color="auto"/>
                                            <w:bottom w:val="none" w:sz="0" w:space="0" w:color="auto"/>
                                            <w:right w:val="none" w:sz="0" w:space="0" w:color="auto"/>
                                          </w:divBdr>
                                          <w:divsChild>
                                            <w:div w:id="1970822823">
                                              <w:marLeft w:val="0"/>
                                              <w:marRight w:val="0"/>
                                              <w:marTop w:val="0"/>
                                              <w:marBottom w:val="0"/>
                                              <w:divBdr>
                                                <w:top w:val="none" w:sz="0" w:space="0" w:color="auto"/>
                                                <w:left w:val="none" w:sz="0" w:space="0" w:color="auto"/>
                                                <w:bottom w:val="none" w:sz="0" w:space="0" w:color="auto"/>
                                                <w:right w:val="none" w:sz="0" w:space="0" w:color="auto"/>
                                              </w:divBdr>
                                              <w:divsChild>
                                                <w:div w:id="901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579489">
      <w:bodyDiv w:val="1"/>
      <w:marLeft w:val="0"/>
      <w:marRight w:val="0"/>
      <w:marTop w:val="0"/>
      <w:marBottom w:val="0"/>
      <w:divBdr>
        <w:top w:val="none" w:sz="0" w:space="0" w:color="auto"/>
        <w:left w:val="none" w:sz="0" w:space="0" w:color="auto"/>
        <w:bottom w:val="none" w:sz="0" w:space="0" w:color="auto"/>
        <w:right w:val="none" w:sz="0" w:space="0" w:color="auto"/>
      </w:divBdr>
      <w:divsChild>
        <w:div w:id="125317463">
          <w:marLeft w:val="0"/>
          <w:marRight w:val="0"/>
          <w:marTop w:val="0"/>
          <w:marBottom w:val="0"/>
          <w:divBdr>
            <w:top w:val="none" w:sz="0" w:space="0" w:color="auto"/>
            <w:left w:val="none" w:sz="0" w:space="0" w:color="auto"/>
            <w:bottom w:val="none" w:sz="0" w:space="0" w:color="auto"/>
            <w:right w:val="none" w:sz="0" w:space="0" w:color="auto"/>
          </w:divBdr>
          <w:divsChild>
            <w:div w:id="364721709">
              <w:marLeft w:val="0"/>
              <w:marRight w:val="0"/>
              <w:marTop w:val="0"/>
              <w:marBottom w:val="0"/>
              <w:divBdr>
                <w:top w:val="none" w:sz="0" w:space="0" w:color="auto"/>
                <w:left w:val="none" w:sz="0" w:space="0" w:color="auto"/>
                <w:bottom w:val="none" w:sz="0" w:space="0" w:color="auto"/>
                <w:right w:val="none" w:sz="0" w:space="0" w:color="auto"/>
              </w:divBdr>
              <w:divsChild>
                <w:div w:id="397363449">
                  <w:marLeft w:val="150"/>
                  <w:marRight w:val="150"/>
                  <w:marTop w:val="0"/>
                  <w:marBottom w:val="0"/>
                  <w:divBdr>
                    <w:top w:val="none" w:sz="0" w:space="0" w:color="auto"/>
                    <w:left w:val="none" w:sz="0" w:space="0" w:color="auto"/>
                    <w:bottom w:val="none" w:sz="0" w:space="0" w:color="auto"/>
                    <w:right w:val="none" w:sz="0" w:space="0" w:color="auto"/>
                  </w:divBdr>
                  <w:divsChild>
                    <w:div w:id="689839427">
                      <w:marLeft w:val="0"/>
                      <w:marRight w:val="0"/>
                      <w:marTop w:val="0"/>
                      <w:marBottom w:val="0"/>
                      <w:divBdr>
                        <w:top w:val="none" w:sz="0" w:space="0" w:color="auto"/>
                        <w:left w:val="none" w:sz="0" w:space="0" w:color="auto"/>
                        <w:bottom w:val="none" w:sz="0" w:space="0" w:color="auto"/>
                        <w:right w:val="none" w:sz="0" w:space="0" w:color="auto"/>
                      </w:divBdr>
                      <w:divsChild>
                        <w:div w:id="1713186953">
                          <w:marLeft w:val="0"/>
                          <w:marRight w:val="0"/>
                          <w:marTop w:val="0"/>
                          <w:marBottom w:val="0"/>
                          <w:divBdr>
                            <w:top w:val="none" w:sz="0" w:space="0" w:color="auto"/>
                            <w:left w:val="none" w:sz="0" w:space="0" w:color="auto"/>
                            <w:bottom w:val="none" w:sz="0" w:space="0" w:color="auto"/>
                            <w:right w:val="none" w:sz="0" w:space="0" w:color="auto"/>
                          </w:divBdr>
                          <w:divsChild>
                            <w:div w:id="1229920377">
                              <w:marLeft w:val="0"/>
                              <w:marRight w:val="0"/>
                              <w:marTop w:val="0"/>
                              <w:marBottom w:val="0"/>
                              <w:divBdr>
                                <w:top w:val="none" w:sz="0" w:space="0" w:color="auto"/>
                                <w:left w:val="none" w:sz="0" w:space="0" w:color="auto"/>
                                <w:bottom w:val="none" w:sz="0" w:space="0" w:color="auto"/>
                                <w:right w:val="none" w:sz="0" w:space="0" w:color="auto"/>
                              </w:divBdr>
                              <w:divsChild>
                                <w:div w:id="1427775655">
                                  <w:marLeft w:val="0"/>
                                  <w:marRight w:val="0"/>
                                  <w:marTop w:val="0"/>
                                  <w:marBottom w:val="0"/>
                                  <w:divBdr>
                                    <w:top w:val="none" w:sz="0" w:space="0" w:color="auto"/>
                                    <w:left w:val="none" w:sz="0" w:space="0" w:color="auto"/>
                                    <w:bottom w:val="none" w:sz="0" w:space="0" w:color="auto"/>
                                    <w:right w:val="none" w:sz="0" w:space="0" w:color="auto"/>
                                  </w:divBdr>
                                  <w:divsChild>
                                    <w:div w:id="666597393">
                                      <w:marLeft w:val="0"/>
                                      <w:marRight w:val="0"/>
                                      <w:marTop w:val="0"/>
                                      <w:marBottom w:val="0"/>
                                      <w:divBdr>
                                        <w:top w:val="none" w:sz="0" w:space="0" w:color="auto"/>
                                        <w:left w:val="none" w:sz="0" w:space="0" w:color="auto"/>
                                        <w:bottom w:val="none" w:sz="0" w:space="0" w:color="auto"/>
                                        <w:right w:val="none" w:sz="0" w:space="0" w:color="auto"/>
                                      </w:divBdr>
                                      <w:divsChild>
                                        <w:div w:id="610354675">
                                          <w:marLeft w:val="0"/>
                                          <w:marRight w:val="0"/>
                                          <w:marTop w:val="0"/>
                                          <w:marBottom w:val="0"/>
                                          <w:divBdr>
                                            <w:top w:val="none" w:sz="0" w:space="0" w:color="auto"/>
                                            <w:left w:val="none" w:sz="0" w:space="0" w:color="auto"/>
                                            <w:bottom w:val="none" w:sz="0" w:space="0" w:color="auto"/>
                                            <w:right w:val="none" w:sz="0" w:space="0" w:color="auto"/>
                                          </w:divBdr>
                                          <w:divsChild>
                                            <w:div w:id="2111200870">
                                              <w:marLeft w:val="0"/>
                                              <w:marRight w:val="0"/>
                                              <w:marTop w:val="0"/>
                                              <w:marBottom w:val="0"/>
                                              <w:divBdr>
                                                <w:top w:val="none" w:sz="0" w:space="0" w:color="auto"/>
                                                <w:left w:val="none" w:sz="0" w:space="0" w:color="auto"/>
                                                <w:bottom w:val="none" w:sz="0" w:space="0" w:color="auto"/>
                                                <w:right w:val="none" w:sz="0" w:space="0" w:color="auto"/>
                                              </w:divBdr>
                                              <w:divsChild>
                                                <w:div w:id="13415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Kozlowska</dc:creator>
  <cp:lastModifiedBy>stephen scher</cp:lastModifiedBy>
  <cp:revision>7</cp:revision>
  <dcterms:created xsi:type="dcterms:W3CDTF">2015-05-06T04:39:00Z</dcterms:created>
  <dcterms:modified xsi:type="dcterms:W3CDTF">2015-05-06T07:59:00Z</dcterms:modified>
</cp:coreProperties>
</file>