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5197B" w14:textId="511267B6" w:rsidR="00B009A9" w:rsidRDefault="00E01A3C" w:rsidP="00B009A9">
      <w:pPr>
        <w:autoSpaceDE w:val="0"/>
        <w:autoSpaceDN w:val="0"/>
        <w:adjustRightInd w:val="0"/>
        <w:spacing w:after="120" w:line="480" w:lineRule="auto"/>
        <w:jc w:val="both"/>
        <w:rPr>
          <w:rFonts w:ascii="Arial" w:hAnsi="Arial" w:cs="Arial"/>
          <w:b/>
          <w:lang w:val="en-US"/>
        </w:rPr>
      </w:pPr>
      <w:r w:rsidRPr="00E01A3C">
        <w:rPr>
          <w:rFonts w:ascii="Arial" w:hAnsi="Arial" w:cs="Arial"/>
          <w:b/>
          <w:lang w:val="en-US"/>
        </w:rPr>
        <w:t>S</w:t>
      </w:r>
      <w:r w:rsidR="001543DA">
        <w:rPr>
          <w:rFonts w:ascii="Arial" w:hAnsi="Arial" w:cs="Arial"/>
          <w:b/>
          <w:lang w:val="en-US"/>
        </w:rPr>
        <w:t>upplemental Digital Content</w:t>
      </w:r>
      <w:r w:rsidRPr="00E01A3C">
        <w:rPr>
          <w:rFonts w:ascii="Arial" w:hAnsi="Arial" w:cs="Arial"/>
          <w:b/>
          <w:lang w:val="en-US"/>
        </w:rPr>
        <w:t>, Materials and Methods</w:t>
      </w:r>
    </w:p>
    <w:p w14:paraId="188A972E" w14:textId="77777777" w:rsidR="00B009A9" w:rsidRDefault="00B009A9" w:rsidP="00B009A9">
      <w:pPr>
        <w:spacing w:after="120" w:line="480" w:lineRule="auto"/>
        <w:jc w:val="both"/>
        <w:rPr>
          <w:rFonts w:ascii="Arial" w:hAnsi="Arial" w:cs="Arial"/>
          <w:b/>
          <w:lang w:val="en-US"/>
        </w:rPr>
      </w:pPr>
      <w:r>
        <w:rPr>
          <w:rFonts w:ascii="Arial" w:hAnsi="Arial" w:cs="Arial"/>
          <w:b/>
          <w:lang w:val="en-US"/>
        </w:rPr>
        <w:t>Mice</w:t>
      </w:r>
    </w:p>
    <w:p w14:paraId="17D67D3B" w14:textId="7C1C509F" w:rsidR="00B009A9" w:rsidRPr="00EE73AF" w:rsidRDefault="00B009A9" w:rsidP="00B009A9">
      <w:pPr>
        <w:spacing w:after="120" w:line="480" w:lineRule="auto"/>
        <w:jc w:val="both"/>
        <w:rPr>
          <w:rFonts w:ascii="Arial" w:hAnsi="Arial" w:cs="Arial"/>
          <w:lang w:val="en-US"/>
        </w:rPr>
      </w:pPr>
      <w:r w:rsidRPr="00EE73AF">
        <w:rPr>
          <w:rFonts w:ascii="Arial" w:hAnsi="Arial" w:cs="Arial"/>
          <w:lang w:val="en-US"/>
        </w:rPr>
        <w:t xml:space="preserve">12 </w:t>
      </w:r>
      <w:r>
        <w:rPr>
          <w:rFonts w:ascii="Arial" w:hAnsi="Arial" w:cs="Arial"/>
          <w:lang w:val="en-US"/>
        </w:rPr>
        <w:t xml:space="preserve">male </w:t>
      </w:r>
      <w:r w:rsidRPr="00EE73AF">
        <w:rPr>
          <w:rFonts w:ascii="Arial" w:hAnsi="Arial" w:cs="Arial"/>
          <w:lang w:val="en-US"/>
        </w:rPr>
        <w:t xml:space="preserve">mice </w:t>
      </w:r>
      <w:r w:rsidR="00F16CE1">
        <w:rPr>
          <w:rFonts w:ascii="Arial" w:hAnsi="Arial" w:cs="Arial"/>
          <w:lang w:val="en-US"/>
        </w:rPr>
        <w:t>on</w:t>
      </w:r>
      <w:r w:rsidR="00F16CE1" w:rsidRPr="00EE73AF">
        <w:rPr>
          <w:rFonts w:ascii="Arial" w:hAnsi="Arial" w:cs="Arial"/>
          <w:lang w:val="en-US"/>
        </w:rPr>
        <w:t xml:space="preserve"> </w:t>
      </w:r>
      <w:r w:rsidRPr="00EE73AF">
        <w:rPr>
          <w:rFonts w:ascii="Arial" w:hAnsi="Arial" w:cs="Arial"/>
          <w:lang w:val="en-US"/>
        </w:rPr>
        <w:t xml:space="preserve">a pure C57BL/6J genetic background were compared with 12 </w:t>
      </w:r>
      <w:r>
        <w:rPr>
          <w:rFonts w:ascii="Arial" w:hAnsi="Arial" w:cs="Arial"/>
          <w:lang w:val="en-US"/>
        </w:rPr>
        <w:t xml:space="preserve">male </w:t>
      </w:r>
      <w:r w:rsidRPr="00EE73AF">
        <w:rPr>
          <w:rFonts w:ascii="Arial" w:hAnsi="Arial" w:cs="Arial"/>
          <w:lang w:val="en-US"/>
        </w:rPr>
        <w:t xml:space="preserve">mice </w:t>
      </w:r>
      <w:r w:rsidR="00F16CE1">
        <w:rPr>
          <w:rFonts w:ascii="Arial" w:hAnsi="Arial" w:cs="Arial"/>
          <w:lang w:val="en-US"/>
        </w:rPr>
        <w:t>on</w:t>
      </w:r>
      <w:r w:rsidR="00F16CE1" w:rsidRPr="00EE73AF">
        <w:rPr>
          <w:rFonts w:ascii="Arial" w:hAnsi="Arial" w:cs="Arial"/>
          <w:lang w:val="en-US"/>
        </w:rPr>
        <w:t xml:space="preserve"> </w:t>
      </w:r>
      <w:r w:rsidRPr="00EE73AF">
        <w:rPr>
          <w:rFonts w:ascii="Arial" w:hAnsi="Arial" w:cs="Arial"/>
          <w:lang w:val="en-US"/>
        </w:rPr>
        <w:t>a pure C57BL/6N genetic background</w:t>
      </w:r>
      <w:r>
        <w:rPr>
          <w:rFonts w:ascii="Arial" w:hAnsi="Arial" w:cs="Arial"/>
          <w:lang w:val="en-US"/>
        </w:rPr>
        <w:t xml:space="preserve"> (colony founder mice purchased from Charles River)</w:t>
      </w:r>
      <w:r w:rsidRPr="00EE73AF">
        <w:rPr>
          <w:rFonts w:ascii="Arial" w:hAnsi="Arial" w:cs="Arial"/>
          <w:lang w:val="en-US"/>
        </w:rPr>
        <w:t>.</w:t>
      </w:r>
      <w:r>
        <w:rPr>
          <w:rFonts w:ascii="Arial" w:hAnsi="Arial" w:cs="Arial"/>
          <w:lang w:val="en-US"/>
        </w:rPr>
        <w:t xml:space="preserve"> Mice were </w:t>
      </w:r>
      <w:proofErr w:type="spellStart"/>
      <w:r>
        <w:rPr>
          <w:rFonts w:ascii="Arial" w:hAnsi="Arial" w:cs="Arial"/>
          <w:lang w:val="en-US"/>
        </w:rPr>
        <w:t>phenotyped</w:t>
      </w:r>
      <w:proofErr w:type="spellEnd"/>
      <w:r>
        <w:rPr>
          <w:rFonts w:ascii="Arial" w:hAnsi="Arial" w:cs="Arial"/>
          <w:lang w:val="en-US"/>
        </w:rPr>
        <w:t xml:space="preserve"> for this study</w:t>
      </w:r>
      <w:r w:rsidR="00987744">
        <w:rPr>
          <w:rFonts w:ascii="Arial" w:hAnsi="Arial" w:cs="Arial"/>
          <w:lang w:val="en-US"/>
        </w:rPr>
        <w:t>,</w:t>
      </w:r>
      <w:r>
        <w:rPr>
          <w:rFonts w:ascii="Arial" w:hAnsi="Arial" w:cs="Arial"/>
          <w:lang w:val="en-US"/>
        </w:rPr>
        <w:t xml:space="preserve"> in parallel</w:t>
      </w:r>
      <w:r w:rsidR="00987744">
        <w:rPr>
          <w:rFonts w:ascii="Arial" w:hAnsi="Arial" w:cs="Arial"/>
          <w:lang w:val="en-US"/>
        </w:rPr>
        <w:t>,</w:t>
      </w:r>
      <w:r>
        <w:rPr>
          <w:rFonts w:ascii="Arial" w:hAnsi="Arial" w:cs="Arial"/>
          <w:lang w:val="en-US"/>
        </w:rPr>
        <w:t xml:space="preserve"> 6 generations </w:t>
      </w:r>
      <w:r w:rsidR="00F16CE1">
        <w:rPr>
          <w:rFonts w:ascii="Arial" w:hAnsi="Arial" w:cs="Arial"/>
          <w:lang w:val="en-US"/>
        </w:rPr>
        <w:t xml:space="preserve">following </w:t>
      </w:r>
      <w:r>
        <w:rPr>
          <w:rFonts w:ascii="Arial" w:hAnsi="Arial" w:cs="Arial"/>
          <w:lang w:val="en-US"/>
        </w:rPr>
        <w:t>purchase.</w:t>
      </w:r>
      <w:r w:rsidRPr="00EE73AF">
        <w:rPr>
          <w:rFonts w:ascii="Arial" w:hAnsi="Arial" w:cs="Arial"/>
          <w:lang w:val="en-US"/>
        </w:rPr>
        <w:t xml:space="preserve"> All mice</w:t>
      </w:r>
      <w:r w:rsidR="00BA438D">
        <w:rPr>
          <w:rFonts w:ascii="Arial" w:hAnsi="Arial" w:cs="Arial"/>
          <w:lang w:val="en-US"/>
        </w:rPr>
        <w:t xml:space="preserve"> were maintained and analyzed under </w:t>
      </w:r>
      <w:r w:rsidR="00442994">
        <w:rPr>
          <w:rFonts w:ascii="Arial" w:hAnsi="Arial" w:cs="Arial"/>
          <w:lang w:val="en-US"/>
        </w:rPr>
        <w:t>absolutely</w:t>
      </w:r>
      <w:r w:rsidR="00BA438D">
        <w:rPr>
          <w:rFonts w:ascii="Arial" w:hAnsi="Arial" w:cs="Arial"/>
          <w:lang w:val="en-US"/>
        </w:rPr>
        <w:t xml:space="preserve"> identical conditions. Mice</w:t>
      </w:r>
      <w:r w:rsidRPr="00EE73AF">
        <w:rPr>
          <w:rFonts w:ascii="Arial" w:hAnsi="Arial" w:cs="Arial"/>
          <w:lang w:val="en-US"/>
        </w:rPr>
        <w:t xml:space="preserve"> were 12-week</w:t>
      </w:r>
      <w:r>
        <w:rPr>
          <w:rFonts w:ascii="Arial" w:hAnsi="Arial" w:cs="Arial"/>
          <w:lang w:val="en-US"/>
        </w:rPr>
        <w:t>s</w:t>
      </w:r>
      <w:r w:rsidRPr="00EE73AF">
        <w:rPr>
          <w:rFonts w:ascii="Arial" w:hAnsi="Arial" w:cs="Arial"/>
          <w:lang w:val="en-US"/>
        </w:rPr>
        <w:t>-old and born and housed in the Heidelberg University animal facility under constant light-dark cycle and maintained on a standard mouse diet containing 200 ppm iron (</w:t>
      </w:r>
      <w:proofErr w:type="spellStart"/>
      <w:r w:rsidRPr="00EE73AF">
        <w:rPr>
          <w:rFonts w:ascii="Arial" w:hAnsi="Arial" w:cs="Arial"/>
          <w:lang w:val="en-US"/>
        </w:rPr>
        <w:t>LASQCdiet</w:t>
      </w:r>
      <w:proofErr w:type="spellEnd"/>
      <w:r w:rsidRPr="00EE73AF">
        <w:rPr>
          <w:rFonts w:ascii="Arial" w:hAnsi="Arial" w:cs="Arial"/>
          <w:lang w:val="en-US"/>
        </w:rPr>
        <w:t xml:space="preserve"> Rod 18-A – </w:t>
      </w:r>
      <w:proofErr w:type="spellStart"/>
      <w:r w:rsidRPr="00EE73AF">
        <w:rPr>
          <w:rFonts w:ascii="Arial" w:hAnsi="Arial" w:cs="Arial"/>
          <w:lang w:val="en-US"/>
        </w:rPr>
        <w:t>LASvendi</w:t>
      </w:r>
      <w:proofErr w:type="spellEnd"/>
      <w:r w:rsidRPr="00EE73AF">
        <w:rPr>
          <w:rFonts w:ascii="Arial" w:hAnsi="Arial" w:cs="Arial"/>
          <w:lang w:val="en-US"/>
        </w:rPr>
        <w:t xml:space="preserve">) with </w:t>
      </w:r>
      <w:r w:rsidRPr="00EE73AF">
        <w:rPr>
          <w:rFonts w:ascii="Arial" w:hAnsi="Arial" w:cs="Arial"/>
          <w:i/>
          <w:lang w:val="en-US"/>
        </w:rPr>
        <w:t>ad libitum</w:t>
      </w:r>
      <w:r w:rsidRPr="00EE73AF">
        <w:rPr>
          <w:rFonts w:ascii="Arial" w:hAnsi="Arial" w:cs="Arial"/>
          <w:lang w:val="en-US"/>
        </w:rPr>
        <w:t xml:space="preserve"> access to food and water. Mouse breeding and animal experiments were approved and conducted in compliance with the guidelines of the University of Heidelberg.</w:t>
      </w:r>
    </w:p>
    <w:p w14:paraId="1A8EF8C8" w14:textId="40BB5DB6" w:rsidR="00B009A9" w:rsidRDefault="00B009A9" w:rsidP="00B009A9">
      <w:pPr>
        <w:spacing w:after="120" w:line="480" w:lineRule="auto"/>
        <w:jc w:val="both"/>
        <w:rPr>
          <w:rFonts w:ascii="Arial" w:hAnsi="Arial" w:cs="Arial"/>
          <w:b/>
          <w:lang w:val="en-US"/>
        </w:rPr>
      </w:pPr>
      <w:r w:rsidRPr="006F6EC0">
        <w:rPr>
          <w:rFonts w:ascii="Arial" w:hAnsi="Arial" w:cs="Arial"/>
          <w:b/>
          <w:lang w:val="en-US"/>
        </w:rPr>
        <w:t>Hematolog</w:t>
      </w:r>
      <w:r>
        <w:rPr>
          <w:rFonts w:ascii="Arial" w:hAnsi="Arial" w:cs="Arial"/>
          <w:b/>
          <w:lang w:val="en-US"/>
        </w:rPr>
        <w:t xml:space="preserve">ical and </w:t>
      </w:r>
      <w:r w:rsidR="009B0B2B">
        <w:rPr>
          <w:rFonts w:ascii="Arial" w:hAnsi="Arial" w:cs="Arial"/>
          <w:b/>
          <w:lang w:val="en-US"/>
        </w:rPr>
        <w:t>serum</w:t>
      </w:r>
      <w:r>
        <w:rPr>
          <w:rFonts w:ascii="Arial" w:hAnsi="Arial" w:cs="Arial"/>
          <w:b/>
          <w:lang w:val="en-US"/>
        </w:rPr>
        <w:t xml:space="preserve"> iron parameters</w:t>
      </w:r>
    </w:p>
    <w:p w14:paraId="79EADAE8" w14:textId="1610A29A" w:rsidR="00B009A9" w:rsidRPr="00EE73AF" w:rsidRDefault="009B0B2B" w:rsidP="00B009A9">
      <w:pPr>
        <w:spacing w:after="120" w:line="480" w:lineRule="auto"/>
        <w:jc w:val="both"/>
        <w:rPr>
          <w:rFonts w:ascii="Arial" w:hAnsi="Arial" w:cs="Arial"/>
          <w:lang w:val="en-US"/>
        </w:rPr>
      </w:pPr>
      <w:r>
        <w:rPr>
          <w:rFonts w:ascii="Arial" w:hAnsi="Arial" w:cs="Arial"/>
          <w:lang w:val="en-US"/>
        </w:rPr>
        <w:t xml:space="preserve">Blood was collected in heparin tubes for evaluation of hematological parameters and in tubes with a gel clot activator for serum separation. </w:t>
      </w:r>
      <w:r w:rsidR="00B009A9" w:rsidRPr="00EE73AF">
        <w:rPr>
          <w:rFonts w:ascii="Arial" w:hAnsi="Arial" w:cs="Arial"/>
          <w:lang w:val="en-US"/>
        </w:rPr>
        <w:t xml:space="preserve">Hematological parameters were determined using the </w:t>
      </w:r>
      <w:proofErr w:type="spellStart"/>
      <w:r w:rsidR="00B009A9" w:rsidRPr="00EE73AF">
        <w:rPr>
          <w:rFonts w:ascii="Arial" w:hAnsi="Arial" w:cs="Arial"/>
          <w:lang w:val="en-US"/>
        </w:rPr>
        <w:t>scil</w:t>
      </w:r>
      <w:proofErr w:type="spellEnd"/>
      <w:r w:rsidR="00B009A9" w:rsidRPr="00EE73AF">
        <w:rPr>
          <w:rFonts w:ascii="Arial" w:hAnsi="Arial" w:cs="Arial"/>
          <w:lang w:val="en-US"/>
        </w:rPr>
        <w:t xml:space="preserve"> Vet ABC hematology analyzer (ABX Diagnostics). </w:t>
      </w:r>
      <w:r>
        <w:rPr>
          <w:rFonts w:ascii="Arial" w:hAnsi="Arial" w:cs="Arial"/>
          <w:lang w:val="en-US"/>
        </w:rPr>
        <w:t>Serum</w:t>
      </w:r>
      <w:r w:rsidR="00B009A9" w:rsidRPr="00EE73AF">
        <w:rPr>
          <w:rFonts w:ascii="Arial" w:hAnsi="Arial" w:cs="Arial"/>
          <w:lang w:val="en-US"/>
        </w:rPr>
        <w:t xml:space="preserve"> iron concentration and unsaturated iron binding capacity were determined using the SFBC and UIBC kits (</w:t>
      </w:r>
      <w:proofErr w:type="spellStart"/>
      <w:r w:rsidR="00B009A9" w:rsidRPr="00EE73AF">
        <w:rPr>
          <w:rFonts w:ascii="Arial" w:hAnsi="Arial" w:cs="Arial"/>
          <w:lang w:val="en-US"/>
        </w:rPr>
        <w:t>Biolabo</w:t>
      </w:r>
      <w:proofErr w:type="spellEnd"/>
      <w:r w:rsidR="00B009A9" w:rsidRPr="00EE73AF">
        <w:rPr>
          <w:rFonts w:ascii="Arial" w:hAnsi="Arial" w:cs="Arial"/>
          <w:lang w:val="en-US"/>
        </w:rPr>
        <w:t>) following manufacturer’s instructions. Transferrin saturation was calculated using the formula SFBC / (SFBC + UIBC) x 100.</w:t>
      </w:r>
    </w:p>
    <w:p w14:paraId="41DCF6B5" w14:textId="77777777" w:rsidR="00B009A9" w:rsidRDefault="00B009A9" w:rsidP="00B009A9">
      <w:pPr>
        <w:spacing w:after="120" w:line="480" w:lineRule="auto"/>
        <w:jc w:val="both"/>
        <w:rPr>
          <w:rFonts w:ascii="Arial" w:hAnsi="Arial" w:cs="Arial"/>
          <w:b/>
          <w:lang w:val="en-US"/>
        </w:rPr>
      </w:pPr>
      <w:r>
        <w:rPr>
          <w:rFonts w:ascii="Arial" w:hAnsi="Arial" w:cs="Arial"/>
          <w:b/>
          <w:lang w:val="en-US"/>
        </w:rPr>
        <w:t>Tissue iron measurements</w:t>
      </w:r>
    </w:p>
    <w:p w14:paraId="54F1647B" w14:textId="06394E4D" w:rsidR="00B009A9" w:rsidRPr="00EE73AF" w:rsidRDefault="00B009A9" w:rsidP="00B009A9">
      <w:pPr>
        <w:spacing w:after="120" w:line="480" w:lineRule="auto"/>
        <w:jc w:val="both"/>
        <w:rPr>
          <w:rFonts w:ascii="Arial" w:hAnsi="Arial" w:cs="Arial"/>
          <w:lang w:val="en-US"/>
        </w:rPr>
      </w:pPr>
      <w:r w:rsidRPr="00EE73AF">
        <w:rPr>
          <w:rFonts w:ascii="Arial" w:hAnsi="Arial" w:cs="Arial"/>
          <w:lang w:val="en-US"/>
        </w:rPr>
        <w:t xml:space="preserve">Liver, spleen and duodenum non-heme iron content </w:t>
      </w:r>
      <w:r w:rsidR="005E0E10">
        <w:rPr>
          <w:rFonts w:ascii="Arial" w:hAnsi="Arial" w:cs="Arial"/>
          <w:lang w:val="en-US"/>
        </w:rPr>
        <w:t>was</w:t>
      </w:r>
      <w:r w:rsidR="005E0E10" w:rsidRPr="00EE73AF">
        <w:rPr>
          <w:rFonts w:ascii="Arial" w:hAnsi="Arial" w:cs="Arial"/>
          <w:lang w:val="en-US"/>
        </w:rPr>
        <w:t xml:space="preserve"> </w:t>
      </w:r>
      <w:r w:rsidRPr="00EE73AF">
        <w:rPr>
          <w:rFonts w:ascii="Arial" w:hAnsi="Arial" w:cs="Arial"/>
          <w:lang w:val="en-US"/>
        </w:rPr>
        <w:t xml:space="preserve">measured using the </w:t>
      </w:r>
      <w:proofErr w:type="spellStart"/>
      <w:r w:rsidRPr="00EE73AF">
        <w:rPr>
          <w:rFonts w:ascii="Arial" w:hAnsi="Arial" w:cs="Arial"/>
          <w:lang w:val="en-US"/>
        </w:rPr>
        <w:t>bathophenantroline</w:t>
      </w:r>
      <w:proofErr w:type="spellEnd"/>
      <w:r w:rsidRPr="00EE73AF">
        <w:rPr>
          <w:rFonts w:ascii="Arial" w:hAnsi="Arial" w:cs="Arial"/>
          <w:lang w:val="en-US"/>
        </w:rPr>
        <w:t xml:space="preserve"> method and calculated against dry weight tissue</w:t>
      </w:r>
      <w:r>
        <w:rPr>
          <w:rFonts w:ascii="Arial" w:hAnsi="Arial" w:cs="Arial"/>
          <w:lang w:val="en-US"/>
        </w:rPr>
        <w:t>.</w:t>
      </w:r>
      <w:hyperlink w:anchor="_ENREF_1" w:tooltip="Torrance, 1968 #51" w:history="1">
        <w:r w:rsidR="00692AEF" w:rsidRPr="00EE73AF">
          <w:rPr>
            <w:rFonts w:ascii="Arial" w:hAnsi="Arial" w:cs="Arial"/>
          </w:rPr>
          <w:fldChar w:fldCharType="begin"/>
        </w:r>
        <w:r w:rsidR="00692AEF" w:rsidRPr="00B009A9">
          <w:rPr>
            <w:rFonts w:ascii="Arial" w:hAnsi="Arial" w:cs="Arial"/>
            <w:lang w:val="en-US"/>
          </w:rPr>
          <w:instrText xml:space="preserve"> ADDIN EN.CITE &lt;EndNote&gt;&lt;Cite&gt;&lt;Author&gt;Torrance&lt;/Author&gt;&lt;Year&gt;1968&lt;/Year&gt;&lt;RecNum&gt;51&lt;/RecNum&gt;&lt;DisplayText&gt;&lt;style face="superscript"&gt;1&lt;/style&gt;&lt;/DisplayText&gt;&lt;record&gt;&lt;rec-number&gt;51&lt;/rec-number&gt;&lt;foreign-keys&gt;&lt;key app="EN" db-id="aw5fwez5eaw5fzedrwr5xfznxxf5ztttpsee" timestamp="1518203557"&gt;51&lt;/key&gt;&lt;/foreign-keys&gt;&lt;ref-type name="Journal Article"&gt;17&lt;/ref-type&gt;&lt;contributors&gt;&lt;authors&gt;&lt;author&gt;Torrance, J. D.&lt;/author&gt;&lt;author&gt;Bothwell, T. H.&lt;/author&gt;&lt;/authors&gt;&lt;/contributors&gt;&lt;titles&gt;&lt;title&gt;A simple technique for measuring storage iron concentrations in formalinised liver samples&lt;/title&gt;&lt;secondary-title&gt;S Afr J Med Sci&lt;/secondary-title&gt;&lt;/titles&gt;&lt;periodical&gt;&lt;full-title&gt;S Afr J Med Sci&lt;/full-title&gt;&lt;abbr-1&gt;S. Afr. J. Med. Sci.&lt;/abbr-1&gt;&lt;/periodical&gt;&lt;pages&gt;9-11&lt;/pages&gt;&lt;volume&gt;33&lt;/volume&gt;&lt;number&gt;1&lt;/number&gt;&lt;edition&gt;1968/04/01&lt;/edition&gt;&lt;keywords&gt;&lt;keyword&gt;Colorimetry&lt;/keyword&gt;&lt;keyword&gt;Hemoglobins/analysis&lt;/keyword&gt;&lt;keyword&gt;Hemosiderin/analysis&lt;/keyword&gt;&lt;keyword&gt;Humans&lt;/keyword&gt;&lt;keyword&gt;Indicators and Reagents&lt;/keyword&gt;&lt;keyword&gt;Iron/*analysis&lt;/keyword&gt;&lt;keyword&gt;Liver/*analysis&lt;/keyword&gt;&lt;keyword&gt;Methods&lt;/keyword&gt;&lt;/keywords&gt;&lt;dates&gt;&lt;year&gt;1968&lt;/year&gt;&lt;pub-dates&gt;&lt;date&gt;Apr&lt;/date&gt;&lt;/pub-dates&gt;&lt;/dates&gt;&lt;isbn&gt;0038-2310 (Print)&amp;#xD;0038-2310 (Linking)&lt;/isbn&gt;&lt;accession-num&gt;5676884&lt;/accession-num&gt;&lt;urls&gt;&lt;related-urls&gt;&lt;url&gt;https://www.ncbi.nlm.nih.gov/pubmed/5676884&lt;/url&gt;&lt;/related-urls&gt;&lt;/urls&gt;&lt;/record&gt;&lt;/Cite&gt;&lt;/EndNote&gt;</w:instrText>
        </w:r>
        <w:r w:rsidR="00692AEF" w:rsidRPr="00EE73AF">
          <w:rPr>
            <w:rFonts w:ascii="Arial" w:hAnsi="Arial" w:cs="Arial"/>
          </w:rPr>
          <w:fldChar w:fldCharType="separate"/>
        </w:r>
        <w:r w:rsidR="00692AEF" w:rsidRPr="00B009A9">
          <w:rPr>
            <w:rFonts w:ascii="Arial" w:hAnsi="Arial" w:cs="Arial"/>
            <w:noProof/>
            <w:vertAlign w:val="superscript"/>
            <w:lang w:val="en-US"/>
          </w:rPr>
          <w:t>1</w:t>
        </w:r>
        <w:r w:rsidR="00692AEF" w:rsidRPr="00EE73AF">
          <w:rPr>
            <w:rFonts w:ascii="Arial" w:hAnsi="Arial" w:cs="Arial"/>
          </w:rPr>
          <w:fldChar w:fldCharType="end"/>
        </w:r>
      </w:hyperlink>
    </w:p>
    <w:p w14:paraId="4BA89DA5" w14:textId="77777777" w:rsidR="00B009A9" w:rsidRDefault="00B009A9" w:rsidP="00B009A9">
      <w:pPr>
        <w:spacing w:after="120" w:line="480" w:lineRule="auto"/>
        <w:jc w:val="both"/>
        <w:rPr>
          <w:rFonts w:ascii="Arial" w:hAnsi="Arial" w:cs="Arial"/>
          <w:b/>
          <w:lang w:val="en-US"/>
        </w:rPr>
      </w:pPr>
      <w:r>
        <w:rPr>
          <w:rFonts w:ascii="Arial" w:hAnsi="Arial" w:cs="Arial"/>
          <w:b/>
          <w:lang w:val="en-US"/>
        </w:rPr>
        <w:t xml:space="preserve">DAB-enhanced </w:t>
      </w:r>
      <w:proofErr w:type="spellStart"/>
      <w:r>
        <w:rPr>
          <w:rFonts w:ascii="Arial" w:hAnsi="Arial" w:cs="Arial"/>
          <w:b/>
          <w:lang w:val="en-US"/>
        </w:rPr>
        <w:t>Perls</w:t>
      </w:r>
      <w:proofErr w:type="spellEnd"/>
      <w:r>
        <w:rPr>
          <w:rFonts w:ascii="Arial" w:hAnsi="Arial" w:cs="Arial"/>
          <w:b/>
          <w:lang w:val="en-US"/>
        </w:rPr>
        <w:t>’ stain</w:t>
      </w:r>
    </w:p>
    <w:p w14:paraId="1EB4B06A" w14:textId="77777777" w:rsidR="00B009A9" w:rsidRDefault="00B009A9" w:rsidP="00B009A9">
      <w:pPr>
        <w:spacing w:after="120" w:line="480" w:lineRule="auto"/>
        <w:jc w:val="both"/>
        <w:rPr>
          <w:rFonts w:ascii="Arial" w:hAnsi="Arial" w:cs="Arial"/>
          <w:lang w:val="en-US"/>
        </w:rPr>
      </w:pPr>
      <w:r w:rsidRPr="00EE73AF">
        <w:rPr>
          <w:rFonts w:ascii="Arial" w:hAnsi="Arial" w:cs="Arial"/>
          <w:lang w:val="en-US"/>
        </w:rPr>
        <w:t xml:space="preserve">Tissues were fixed for 24 hours at 4°C by immersion in a solution of 10% neutral buffered formalin (Sigma), dehydrated and paraffin embedded. Tissues were sectioned at 3 </w:t>
      </w:r>
      <w:r w:rsidRPr="00EE73AF">
        <w:rPr>
          <w:rFonts w:ascii="Arial" w:hAnsi="Arial" w:cs="Arial"/>
        </w:rPr>
        <w:t>μ</w:t>
      </w:r>
      <w:r w:rsidRPr="00EE73AF">
        <w:rPr>
          <w:rFonts w:ascii="Arial" w:hAnsi="Arial" w:cs="Arial"/>
          <w:lang w:val="en-US"/>
        </w:rPr>
        <w:t xml:space="preserve">m and mounted on </w:t>
      </w:r>
      <w:proofErr w:type="spellStart"/>
      <w:r w:rsidRPr="00EE73AF">
        <w:rPr>
          <w:rFonts w:ascii="Arial" w:hAnsi="Arial" w:cs="Arial"/>
          <w:lang w:val="en-US"/>
        </w:rPr>
        <w:t>polysine</w:t>
      </w:r>
      <w:proofErr w:type="spellEnd"/>
      <w:r w:rsidRPr="00EE73AF">
        <w:rPr>
          <w:rFonts w:ascii="Arial" w:hAnsi="Arial" w:cs="Arial"/>
          <w:lang w:val="en-US"/>
        </w:rPr>
        <w:t xml:space="preserve"> slides (Thermo Scientific). Tissue sections were rehydrated and stained for 15 min with a potassium ferrocyanide/HCl solution (Sigma). </w:t>
      </w:r>
      <w:r w:rsidRPr="00EE73AF">
        <w:rPr>
          <w:rFonts w:ascii="Arial" w:hAnsi="Arial" w:cs="Arial"/>
          <w:lang w:val="en-US"/>
        </w:rPr>
        <w:lastRenderedPageBreak/>
        <w:t>After washing with distilled water, slides were treated with 3,3-diaminobenzidinetetrahydrochloride (DAB) (Sigma Aldrich), washed with distilled water and counterstained with hematoxylin (Sigma). Images were digitally acquired with a Nikon Ni-E microscope, using the Nikon NIS-Elements software.</w:t>
      </w:r>
    </w:p>
    <w:p w14:paraId="2EA6D03A" w14:textId="77777777" w:rsidR="00B009A9" w:rsidRPr="00F372B3" w:rsidRDefault="00B009A9" w:rsidP="00B009A9">
      <w:pPr>
        <w:spacing w:line="480" w:lineRule="auto"/>
        <w:jc w:val="both"/>
        <w:rPr>
          <w:rFonts w:ascii="Arial" w:hAnsi="Arial" w:cs="Arial"/>
          <w:b/>
          <w:lang w:val="en-US"/>
        </w:rPr>
      </w:pPr>
      <w:r>
        <w:rPr>
          <w:rFonts w:ascii="Arial" w:hAnsi="Arial" w:cs="Arial"/>
          <w:b/>
          <w:lang w:val="en-US"/>
        </w:rPr>
        <w:t xml:space="preserve">BMDM isolation and </w:t>
      </w:r>
      <w:r>
        <w:rPr>
          <w:rFonts w:ascii="Arial" w:hAnsi="Arial" w:cs="Arial"/>
          <w:b/>
          <w:i/>
          <w:lang w:val="en-US"/>
        </w:rPr>
        <w:t xml:space="preserve">Bmpr2 </w:t>
      </w:r>
      <w:r w:rsidRPr="00F372B3">
        <w:rPr>
          <w:rFonts w:ascii="Arial" w:hAnsi="Arial" w:cs="Arial"/>
          <w:b/>
          <w:lang w:val="en-US"/>
        </w:rPr>
        <w:t>siRNA-mediated knockdown</w:t>
      </w:r>
    </w:p>
    <w:p w14:paraId="49787ED7" w14:textId="2CA058FD" w:rsidR="00B009A9" w:rsidRPr="00EE73AF" w:rsidRDefault="00B009A9" w:rsidP="00B009A9">
      <w:pPr>
        <w:autoSpaceDE w:val="0"/>
        <w:autoSpaceDN w:val="0"/>
        <w:adjustRightInd w:val="0"/>
        <w:spacing w:after="0" w:line="480" w:lineRule="auto"/>
        <w:jc w:val="both"/>
        <w:rPr>
          <w:rFonts w:ascii="Arial" w:hAnsi="Arial" w:cs="Arial"/>
          <w:lang w:val="en-US"/>
        </w:rPr>
      </w:pPr>
      <w:r>
        <w:rPr>
          <w:rFonts w:ascii="Arial" w:hAnsi="Arial" w:cs="Arial"/>
          <w:lang w:val="en-US"/>
        </w:rPr>
        <w:t>B</w:t>
      </w:r>
      <w:r w:rsidRPr="008D438D">
        <w:rPr>
          <w:rFonts w:ascii="Arial" w:hAnsi="Arial" w:cs="Arial"/>
          <w:lang w:val="en-US"/>
        </w:rPr>
        <w:t xml:space="preserve">one marrow cells were flushed from femurs using </w:t>
      </w:r>
      <w:r>
        <w:rPr>
          <w:rFonts w:ascii="Arial" w:hAnsi="Arial" w:cs="Arial"/>
          <w:lang w:val="en-US"/>
        </w:rPr>
        <w:t>cold PBS and filtered through a 40 µ</w:t>
      </w:r>
      <w:r w:rsidRPr="008D438D">
        <w:rPr>
          <w:rFonts w:ascii="Arial" w:hAnsi="Arial" w:cs="Arial"/>
          <w:lang w:val="en-US"/>
        </w:rPr>
        <w:t>m</w:t>
      </w:r>
      <w:r>
        <w:rPr>
          <w:rFonts w:ascii="Arial" w:hAnsi="Arial" w:cs="Arial"/>
          <w:lang w:val="en-US"/>
        </w:rPr>
        <w:t xml:space="preserve"> </w:t>
      </w:r>
      <w:r w:rsidRPr="008D438D">
        <w:rPr>
          <w:rFonts w:ascii="Arial" w:hAnsi="Arial" w:cs="Arial"/>
          <w:lang w:val="en-US"/>
        </w:rPr>
        <w:t>cell strainer. Cells were seeded at a density of 350.000 cells/</w:t>
      </w:r>
      <w:r>
        <w:rPr>
          <w:rFonts w:ascii="Arial" w:hAnsi="Arial" w:cs="Arial"/>
          <w:lang w:val="en-US"/>
        </w:rPr>
        <w:t>mL</w:t>
      </w:r>
      <w:r w:rsidRPr="008D438D">
        <w:rPr>
          <w:rFonts w:ascii="Arial" w:hAnsi="Arial" w:cs="Arial"/>
          <w:lang w:val="en-US"/>
        </w:rPr>
        <w:t xml:space="preserve"> in RPMI1640-Glutamax medium (Life</w:t>
      </w:r>
      <w:r>
        <w:rPr>
          <w:rFonts w:ascii="Arial" w:hAnsi="Arial" w:cs="Arial"/>
          <w:lang w:val="en-US"/>
        </w:rPr>
        <w:t xml:space="preserve"> T</w:t>
      </w:r>
      <w:r w:rsidRPr="008D438D">
        <w:rPr>
          <w:rFonts w:ascii="Arial" w:hAnsi="Arial" w:cs="Arial"/>
          <w:lang w:val="en-US"/>
        </w:rPr>
        <w:t>echnol</w:t>
      </w:r>
      <w:r>
        <w:rPr>
          <w:rFonts w:ascii="Arial" w:hAnsi="Arial" w:cs="Arial"/>
          <w:lang w:val="en-US"/>
        </w:rPr>
        <w:t xml:space="preserve">ogies) supplemented with 10% </w:t>
      </w:r>
      <w:r w:rsidRPr="008D438D">
        <w:rPr>
          <w:rFonts w:ascii="Arial" w:hAnsi="Arial" w:cs="Arial"/>
          <w:lang w:val="en-US"/>
        </w:rPr>
        <w:t>FBS</w:t>
      </w:r>
      <w:r>
        <w:rPr>
          <w:rFonts w:ascii="Arial" w:hAnsi="Arial" w:cs="Arial"/>
          <w:lang w:val="en-US"/>
        </w:rPr>
        <w:t xml:space="preserve"> (Life Technologies), </w:t>
      </w:r>
      <w:r w:rsidRPr="008D438D">
        <w:rPr>
          <w:rFonts w:ascii="Arial" w:hAnsi="Arial" w:cs="Arial"/>
          <w:lang w:val="en-US"/>
        </w:rPr>
        <w:t>1% penicillin/streptomycin (Si</w:t>
      </w:r>
      <w:r>
        <w:rPr>
          <w:rFonts w:ascii="Arial" w:hAnsi="Arial" w:cs="Arial"/>
          <w:lang w:val="en-US"/>
        </w:rPr>
        <w:t>gma-Aldrich) and 10 ng/ml M-CSF</w:t>
      </w:r>
      <w:r w:rsidRPr="008D438D">
        <w:rPr>
          <w:rFonts w:ascii="Arial" w:hAnsi="Arial" w:cs="Arial"/>
          <w:lang w:val="en-US"/>
        </w:rPr>
        <w:t xml:space="preserve"> (</w:t>
      </w:r>
      <w:proofErr w:type="spellStart"/>
      <w:r>
        <w:rPr>
          <w:rFonts w:ascii="Arial" w:hAnsi="Arial" w:cs="Arial"/>
          <w:lang w:val="en-US"/>
        </w:rPr>
        <w:t>Peprotech</w:t>
      </w:r>
      <w:proofErr w:type="spellEnd"/>
      <w:r w:rsidRPr="008D438D">
        <w:rPr>
          <w:rFonts w:ascii="Arial" w:hAnsi="Arial" w:cs="Arial"/>
          <w:lang w:val="en-US"/>
        </w:rPr>
        <w:t>). After 4 days, non</w:t>
      </w:r>
      <w:r>
        <w:rPr>
          <w:rFonts w:ascii="Arial" w:hAnsi="Arial" w:cs="Arial"/>
          <w:lang w:val="en-US"/>
        </w:rPr>
        <w:t>-</w:t>
      </w:r>
      <w:r w:rsidRPr="008D438D">
        <w:rPr>
          <w:rFonts w:ascii="Arial" w:hAnsi="Arial" w:cs="Arial"/>
          <w:lang w:val="en-US"/>
        </w:rPr>
        <w:t>adherent</w:t>
      </w:r>
      <w:r>
        <w:rPr>
          <w:rFonts w:ascii="Arial" w:hAnsi="Arial" w:cs="Arial"/>
          <w:lang w:val="en-US"/>
        </w:rPr>
        <w:t xml:space="preserve"> </w:t>
      </w:r>
      <w:r w:rsidRPr="008D438D">
        <w:rPr>
          <w:rFonts w:ascii="Arial" w:hAnsi="Arial" w:cs="Arial"/>
          <w:lang w:val="en-US"/>
        </w:rPr>
        <w:t xml:space="preserve">cells were removed by washing with </w:t>
      </w:r>
      <w:r>
        <w:rPr>
          <w:rFonts w:ascii="Arial" w:hAnsi="Arial" w:cs="Arial"/>
          <w:lang w:val="en-US"/>
        </w:rPr>
        <w:t>PBS</w:t>
      </w:r>
      <w:r w:rsidRPr="008D438D">
        <w:rPr>
          <w:rFonts w:ascii="Arial" w:hAnsi="Arial" w:cs="Arial"/>
          <w:lang w:val="en-US"/>
        </w:rPr>
        <w:t xml:space="preserve"> and the medium was replaced daily. </w:t>
      </w:r>
      <w:r>
        <w:rPr>
          <w:rFonts w:ascii="Arial" w:hAnsi="Arial" w:cs="Arial"/>
          <w:lang w:val="en-US"/>
        </w:rPr>
        <w:t>On the 5</w:t>
      </w:r>
      <w:r>
        <w:rPr>
          <w:rFonts w:ascii="Arial" w:hAnsi="Arial" w:cs="Arial"/>
          <w:vertAlign w:val="superscript"/>
          <w:lang w:val="en-US"/>
        </w:rPr>
        <w:t>th</w:t>
      </w:r>
      <w:r>
        <w:rPr>
          <w:rFonts w:ascii="Arial" w:hAnsi="Arial" w:cs="Arial"/>
          <w:lang w:val="en-US"/>
        </w:rPr>
        <w:t xml:space="preserve"> day, siBmpr2 (Silencer Select siRNA s63049, </w:t>
      </w:r>
      <w:proofErr w:type="spellStart"/>
      <w:r>
        <w:rPr>
          <w:rFonts w:ascii="Arial" w:hAnsi="Arial" w:cs="Arial"/>
          <w:lang w:val="en-US"/>
        </w:rPr>
        <w:t>Ambion</w:t>
      </w:r>
      <w:proofErr w:type="spellEnd"/>
      <w:r>
        <w:rPr>
          <w:rFonts w:ascii="Arial" w:hAnsi="Arial" w:cs="Arial"/>
          <w:lang w:val="en-US"/>
        </w:rPr>
        <w:t xml:space="preserve">) transfection was performed with Lipofectamine </w:t>
      </w:r>
      <w:proofErr w:type="spellStart"/>
      <w:r>
        <w:rPr>
          <w:rFonts w:ascii="Arial" w:hAnsi="Arial" w:cs="Arial"/>
          <w:lang w:val="en-US"/>
        </w:rPr>
        <w:t>RNAiMAX</w:t>
      </w:r>
      <w:proofErr w:type="spellEnd"/>
      <w:r>
        <w:rPr>
          <w:rFonts w:ascii="Arial" w:hAnsi="Arial" w:cs="Arial"/>
          <w:lang w:val="en-US"/>
        </w:rPr>
        <w:t xml:space="preserve"> Reagent </w:t>
      </w:r>
      <w:r w:rsidRPr="008D438D">
        <w:rPr>
          <w:rFonts w:ascii="Arial" w:hAnsi="Arial" w:cs="Arial"/>
          <w:lang w:val="en-US"/>
        </w:rPr>
        <w:t>according to manufacturer’s recommendation</w:t>
      </w:r>
      <w:r>
        <w:rPr>
          <w:rFonts w:ascii="Arial" w:hAnsi="Arial" w:cs="Arial"/>
          <w:lang w:val="en-US"/>
        </w:rPr>
        <w:t>s</w:t>
      </w:r>
      <w:r w:rsidRPr="008D438D">
        <w:rPr>
          <w:rFonts w:ascii="Arial" w:hAnsi="Arial" w:cs="Arial"/>
          <w:lang w:val="en-US"/>
        </w:rPr>
        <w:t xml:space="preserve">. After </w:t>
      </w:r>
      <w:r>
        <w:rPr>
          <w:rFonts w:ascii="Arial" w:hAnsi="Arial" w:cs="Arial"/>
          <w:lang w:val="en-US"/>
        </w:rPr>
        <w:t>48</w:t>
      </w:r>
      <w:r w:rsidRPr="008D438D">
        <w:rPr>
          <w:rFonts w:ascii="Arial" w:hAnsi="Arial" w:cs="Arial"/>
          <w:lang w:val="en-US"/>
        </w:rPr>
        <w:t xml:space="preserve"> h, cells were collected for total RNA</w:t>
      </w:r>
      <w:r>
        <w:rPr>
          <w:rFonts w:ascii="Arial" w:hAnsi="Arial" w:cs="Arial"/>
          <w:lang w:val="en-US"/>
        </w:rPr>
        <w:t xml:space="preserve"> and protein</w:t>
      </w:r>
      <w:r w:rsidRPr="008D438D">
        <w:rPr>
          <w:rFonts w:ascii="Arial" w:hAnsi="Arial" w:cs="Arial"/>
          <w:lang w:val="en-US"/>
        </w:rPr>
        <w:t xml:space="preserve"> extraction.</w:t>
      </w:r>
    </w:p>
    <w:p w14:paraId="14E09473" w14:textId="77777777" w:rsidR="00B009A9" w:rsidRDefault="00B009A9" w:rsidP="00B009A9">
      <w:pPr>
        <w:pStyle w:val="ListParagraph"/>
        <w:shd w:val="clear" w:color="auto" w:fill="FFFFFF"/>
        <w:spacing w:after="120" w:line="480" w:lineRule="auto"/>
        <w:ind w:left="0"/>
        <w:jc w:val="both"/>
        <w:rPr>
          <w:rFonts w:ascii="Arial" w:hAnsi="Arial" w:cs="Arial"/>
          <w:b/>
          <w:lang w:val="en-US"/>
        </w:rPr>
      </w:pPr>
      <w:r w:rsidRPr="006F6EC0">
        <w:rPr>
          <w:rFonts w:ascii="Arial" w:hAnsi="Arial" w:cs="Arial"/>
          <w:b/>
          <w:lang w:val="en-US"/>
        </w:rPr>
        <w:t>RNA extraction, Re</w:t>
      </w:r>
      <w:r>
        <w:rPr>
          <w:rFonts w:ascii="Arial" w:hAnsi="Arial" w:cs="Arial"/>
          <w:b/>
          <w:lang w:val="en-US"/>
        </w:rPr>
        <w:t xml:space="preserve">verse Transcription and </w:t>
      </w:r>
      <w:proofErr w:type="spellStart"/>
      <w:r>
        <w:rPr>
          <w:rFonts w:ascii="Arial" w:hAnsi="Arial" w:cs="Arial"/>
          <w:b/>
          <w:lang w:val="en-US"/>
        </w:rPr>
        <w:t>qRT</w:t>
      </w:r>
      <w:proofErr w:type="spellEnd"/>
      <w:r>
        <w:rPr>
          <w:rFonts w:ascii="Arial" w:hAnsi="Arial" w:cs="Arial"/>
          <w:b/>
          <w:lang w:val="en-US"/>
        </w:rPr>
        <w:t>-PCR</w:t>
      </w:r>
    </w:p>
    <w:p w14:paraId="06ABAD43" w14:textId="572AD459" w:rsidR="00B009A9" w:rsidRDefault="00B009A9" w:rsidP="00B009A9">
      <w:pPr>
        <w:pStyle w:val="ListParagraph"/>
        <w:shd w:val="clear" w:color="auto" w:fill="FFFFFF"/>
        <w:spacing w:after="120" w:line="480" w:lineRule="auto"/>
        <w:ind w:left="0"/>
        <w:jc w:val="both"/>
        <w:rPr>
          <w:rFonts w:ascii="Arial" w:hAnsi="Arial" w:cs="Arial"/>
          <w:lang w:val="en-US"/>
        </w:rPr>
      </w:pPr>
      <w:r w:rsidRPr="001C7519">
        <w:rPr>
          <w:rFonts w:ascii="Arial" w:hAnsi="Arial" w:cs="Arial"/>
          <w:lang w:val="en-US"/>
        </w:rPr>
        <w:t xml:space="preserve">Total RNA was isolated from tissues using </w:t>
      </w:r>
      <w:proofErr w:type="spellStart"/>
      <w:r w:rsidRPr="001C7519">
        <w:rPr>
          <w:rFonts w:ascii="Arial" w:hAnsi="Arial" w:cs="Arial"/>
          <w:lang w:val="en-US"/>
        </w:rPr>
        <w:t>TRIzol</w:t>
      </w:r>
      <w:proofErr w:type="spellEnd"/>
      <w:r w:rsidRPr="001C7519">
        <w:rPr>
          <w:rFonts w:ascii="Arial" w:hAnsi="Arial" w:cs="Arial"/>
          <w:lang w:val="en-US"/>
        </w:rPr>
        <w:t xml:space="preserve"> (Life Technologies) and from BMDMs using the </w:t>
      </w:r>
      <w:proofErr w:type="spellStart"/>
      <w:r w:rsidRPr="001C7519">
        <w:rPr>
          <w:rFonts w:ascii="Arial" w:hAnsi="Arial" w:cs="Arial"/>
          <w:lang w:val="en-US"/>
        </w:rPr>
        <w:t>RNeasyPlus</w:t>
      </w:r>
      <w:proofErr w:type="spellEnd"/>
      <w:r w:rsidRPr="001C7519">
        <w:rPr>
          <w:rFonts w:ascii="Arial" w:hAnsi="Arial" w:cs="Arial"/>
          <w:lang w:val="en-US"/>
        </w:rPr>
        <w:t xml:space="preserve"> Mini kit (Qiagen) according to the manufacturer’s instructions.</w:t>
      </w:r>
      <w:r w:rsidRPr="001C7519">
        <w:rPr>
          <w:lang w:val="en-US"/>
        </w:rPr>
        <w:t xml:space="preserve"> </w:t>
      </w:r>
      <w:r w:rsidRPr="00EE73AF">
        <w:rPr>
          <w:rFonts w:ascii="Arial" w:hAnsi="Arial" w:cs="Arial"/>
          <w:lang w:val="en-US"/>
        </w:rPr>
        <w:t xml:space="preserve"> 1</w:t>
      </w:r>
      <w:r>
        <w:rPr>
          <w:rFonts w:ascii="Arial" w:hAnsi="Arial" w:cs="Arial"/>
          <w:lang w:val="en-US"/>
        </w:rPr>
        <w:t xml:space="preserve"> or 0.5</w:t>
      </w:r>
      <w:r w:rsidRPr="00EE73AF">
        <w:rPr>
          <w:rFonts w:ascii="Arial" w:hAnsi="Arial" w:cs="Arial"/>
          <w:lang w:val="en-US"/>
        </w:rPr>
        <w:t xml:space="preserve"> </w:t>
      </w:r>
      <w:r w:rsidRPr="00EE73AF">
        <w:rPr>
          <w:rFonts w:ascii="Arial" w:hAnsi="Arial" w:cs="Arial"/>
        </w:rPr>
        <w:t>μ</w:t>
      </w:r>
      <w:r w:rsidRPr="00EE73AF">
        <w:rPr>
          <w:rFonts w:ascii="Arial" w:hAnsi="Arial" w:cs="Arial"/>
          <w:lang w:val="en-US"/>
        </w:rPr>
        <w:t>g of total RNA</w:t>
      </w:r>
      <w:r>
        <w:rPr>
          <w:rFonts w:ascii="Arial" w:hAnsi="Arial" w:cs="Arial"/>
          <w:lang w:val="en-US"/>
        </w:rPr>
        <w:t xml:space="preserve"> (tissues or BMDMs, respectively)</w:t>
      </w:r>
      <w:r w:rsidRPr="00EE73AF">
        <w:rPr>
          <w:rFonts w:ascii="Arial" w:hAnsi="Arial" w:cs="Arial"/>
          <w:lang w:val="en-US"/>
        </w:rPr>
        <w:t xml:space="preserve"> was reverse transcribed in a 25 </w:t>
      </w:r>
      <w:r w:rsidRPr="00EE73AF">
        <w:rPr>
          <w:rFonts w:ascii="Arial" w:hAnsi="Arial" w:cs="Arial"/>
        </w:rPr>
        <w:t>μ</w:t>
      </w:r>
      <w:r w:rsidRPr="00EE73AF">
        <w:rPr>
          <w:rFonts w:ascii="Arial" w:hAnsi="Arial" w:cs="Arial"/>
          <w:lang w:val="en-US"/>
        </w:rPr>
        <w:t xml:space="preserve">L reaction mixture using </w:t>
      </w:r>
      <w:proofErr w:type="spellStart"/>
      <w:r w:rsidRPr="00EE73AF">
        <w:rPr>
          <w:rFonts w:ascii="Arial" w:hAnsi="Arial" w:cs="Arial"/>
          <w:lang w:val="en-US"/>
        </w:rPr>
        <w:t>RevertAid</w:t>
      </w:r>
      <w:proofErr w:type="spellEnd"/>
      <w:r w:rsidRPr="00EE73AF">
        <w:rPr>
          <w:rFonts w:ascii="Arial" w:hAnsi="Arial" w:cs="Arial"/>
          <w:lang w:val="en-US"/>
        </w:rPr>
        <w:t xml:space="preserve"> H Minus reverse transcriptase (Thermo Scientific) and random oligomers as primers. SYBR green </w:t>
      </w:r>
      <w:proofErr w:type="spellStart"/>
      <w:r w:rsidRPr="00EE73AF">
        <w:rPr>
          <w:rFonts w:ascii="Arial" w:hAnsi="Arial" w:cs="Arial"/>
          <w:lang w:val="en-US"/>
        </w:rPr>
        <w:t>qRT</w:t>
      </w:r>
      <w:proofErr w:type="spellEnd"/>
      <w:r w:rsidRPr="00EE73AF">
        <w:rPr>
          <w:rFonts w:ascii="Arial" w:hAnsi="Arial" w:cs="Arial"/>
          <w:lang w:val="en-US"/>
        </w:rPr>
        <w:t xml:space="preserve">-PCR was performed using the </w:t>
      </w:r>
      <w:proofErr w:type="spellStart"/>
      <w:r w:rsidRPr="00EE73AF">
        <w:rPr>
          <w:rFonts w:ascii="Arial" w:hAnsi="Arial" w:cs="Arial"/>
          <w:lang w:val="en-US"/>
        </w:rPr>
        <w:t>StepONE</w:t>
      </w:r>
      <w:proofErr w:type="spellEnd"/>
      <w:r w:rsidRPr="00EE73AF">
        <w:rPr>
          <w:rFonts w:ascii="Arial" w:hAnsi="Arial" w:cs="Arial"/>
          <w:lang w:val="en-US"/>
        </w:rPr>
        <w:t xml:space="preserve"> Plus real-time PCR system (Applied Biosystems). mRNA expression of the gene</w:t>
      </w:r>
      <w:r>
        <w:rPr>
          <w:rFonts w:ascii="Arial" w:hAnsi="Arial" w:cs="Arial"/>
          <w:lang w:val="en-US"/>
        </w:rPr>
        <w:t xml:space="preserve"> of interest was normalized to </w:t>
      </w:r>
      <w:r>
        <w:rPr>
          <w:rFonts w:ascii="Arial" w:hAnsi="Arial" w:cs="Arial"/>
          <w:i/>
          <w:lang w:val="en-US"/>
        </w:rPr>
        <w:t>Rpl19</w:t>
      </w:r>
      <w:r w:rsidRPr="00EE73AF">
        <w:rPr>
          <w:rFonts w:ascii="Arial" w:hAnsi="Arial" w:cs="Arial"/>
          <w:lang w:val="en-US"/>
        </w:rPr>
        <w:t xml:space="preserve"> and data were analyzed using the </w:t>
      </w:r>
      <w:r w:rsidRPr="00EE73AF">
        <w:rPr>
          <w:rFonts w:ascii="Arial" w:hAnsi="Arial" w:cs="Arial"/>
        </w:rPr>
        <w:t>ΔΔ</w:t>
      </w:r>
      <w:r>
        <w:rPr>
          <w:rFonts w:ascii="Arial" w:hAnsi="Arial" w:cs="Arial"/>
          <w:lang w:val="en-US"/>
        </w:rPr>
        <w:t>Ct method.</w:t>
      </w:r>
      <w:hyperlink w:anchor="_ENREF_2" w:tooltip="Pfaffl, 2001 #52" w:history="1">
        <w:r w:rsidR="00692AEF" w:rsidRPr="00EE73AF">
          <w:rPr>
            <w:rFonts w:ascii="Arial" w:hAnsi="Arial" w:cs="Arial"/>
          </w:rPr>
          <w:fldChar w:fldCharType="begin"/>
        </w:r>
        <w:r w:rsidR="00692AEF" w:rsidRPr="00B009A9">
          <w:rPr>
            <w:rFonts w:ascii="Arial" w:hAnsi="Arial" w:cs="Arial"/>
            <w:lang w:val="en-US"/>
          </w:rPr>
          <w:instrText xml:space="preserve"> ADDIN EN.CITE &lt;EndNote&gt;&lt;Cite&gt;&lt;Author&gt;Pfaffl&lt;/Author&gt;&lt;Year&gt;2001&lt;/Year&gt;&lt;RecNum&gt;52&lt;/RecNum&gt;&lt;DisplayText&gt;&lt;style face="superscript"&gt;2&lt;/style&gt;&lt;/DisplayText&gt;&lt;record&gt;&lt;rec-number&gt;52&lt;/rec-number&gt;&lt;foreign-keys&gt;&lt;key app="EN" db-id="aw5fwez5eaw5fzedrwr5xfznxxf5ztttpsee" timestamp="1518204187"&gt;52&lt;/key&gt;&lt;/foreign-keys&gt;&lt;ref-type name="Journal Article"&gt;17&lt;/ref-type&gt;&lt;contributors&gt;&lt;authors&gt;&lt;author&gt;Pfaffl, M. W.&lt;/author&gt;&lt;/authors&gt;&lt;/contributors&gt;&lt;auth-address&gt;Institute of Physiology, FML-Weihenstephan, Center of Life and Food Sciences, Technical University of Munich, Germany. pfaffl@weihenstephan.de&lt;/auth-address&gt;&lt;titles&gt;&lt;title&gt;A new mathematical model for relative quantification in real-time RT-PCR&lt;/title&gt;&lt;secondary-title&gt;Nucleic Acids Res&lt;/secondary-title&gt;&lt;/titles&gt;&lt;periodical&gt;&lt;full-title&gt;Nucleic Acids Res&lt;/full-title&gt;&lt;abbr-1&gt;Nucleic Acids Res.&lt;/abbr-1&gt;&lt;/periodical&gt;&lt;pages&gt;e45&lt;/pages&gt;&lt;volume&gt;29&lt;/volume&gt;&lt;number&gt;9&lt;/number&gt;&lt;edition&gt;2001/05/09&lt;/edition&gt;&lt;keywords&gt;&lt;keyword&gt;Animals&lt;/keyword&gt;&lt;keyword&gt;DNA Primers&lt;/keyword&gt;&lt;keyword&gt;Gene Expression Regulation&lt;/keyword&gt;&lt;keyword&gt;*Models, Theoretical&lt;/keyword&gt;&lt;keyword&gt;RNA, Messenger/analysis&lt;/keyword&gt;&lt;keyword&gt;Reference Standards&lt;/keyword&gt;&lt;keyword&gt;Reproducibility of Results&lt;/keyword&gt;&lt;keyword&gt;*Reverse Transcriptase Polymerase Chain Reaction/standards&lt;/keyword&gt;&lt;keyword&gt;Sensitivity and Specificity&lt;/keyword&gt;&lt;keyword&gt;Time Factors&lt;/keyword&gt;&lt;keyword&gt;Transcription, Genetic&lt;/keyword&gt;&lt;/keywords&gt;&lt;dates&gt;&lt;year&gt;2001&lt;/year&gt;&lt;pub-dates&gt;&lt;date&gt;May 1&lt;/date&gt;&lt;/pub-dates&gt;&lt;/dates&gt;&lt;isbn&gt;1362-4962 (Electronic)&amp;#xD;0305-1048 (Linking)&lt;/isbn&gt;&lt;accession-num&gt;11328886&lt;/accession-num&gt;&lt;urls&gt;&lt;related-urls&gt;&lt;url&gt;https://www.ncbi.nlm.nih.gov/pubmed/11328886&lt;/url&gt;&lt;/related-urls&gt;&lt;/urls&gt;&lt;custom2&gt;PMC55695&lt;/custom2&gt;&lt;/record&gt;&lt;/Cite&gt;&lt;/EndNote&gt;</w:instrText>
        </w:r>
        <w:r w:rsidR="00692AEF" w:rsidRPr="00EE73AF">
          <w:rPr>
            <w:rFonts w:ascii="Arial" w:hAnsi="Arial" w:cs="Arial"/>
          </w:rPr>
          <w:fldChar w:fldCharType="separate"/>
        </w:r>
        <w:r w:rsidR="00692AEF" w:rsidRPr="00B009A9">
          <w:rPr>
            <w:rFonts w:ascii="Arial" w:hAnsi="Arial" w:cs="Arial"/>
            <w:noProof/>
            <w:vertAlign w:val="superscript"/>
            <w:lang w:val="en-US"/>
          </w:rPr>
          <w:t>2</w:t>
        </w:r>
        <w:r w:rsidR="00692AEF" w:rsidRPr="00EE73AF">
          <w:rPr>
            <w:rFonts w:ascii="Arial" w:hAnsi="Arial" w:cs="Arial"/>
          </w:rPr>
          <w:fldChar w:fldCharType="end"/>
        </w:r>
      </w:hyperlink>
      <w:r w:rsidRPr="00EE73AF">
        <w:rPr>
          <w:rFonts w:ascii="Arial" w:hAnsi="Arial" w:cs="Arial"/>
          <w:lang w:val="en-US"/>
        </w:rPr>
        <w:t xml:space="preserve"> The primers used are listed in</w:t>
      </w:r>
      <w:r>
        <w:rPr>
          <w:rFonts w:ascii="Arial" w:hAnsi="Arial" w:cs="Arial"/>
          <w:lang w:val="en-US"/>
        </w:rPr>
        <w:t xml:space="preserve"> </w:t>
      </w:r>
      <w:r w:rsidR="000111A0">
        <w:rPr>
          <w:rFonts w:ascii="Arial" w:hAnsi="Arial" w:cs="Arial"/>
          <w:lang w:val="en-US"/>
        </w:rPr>
        <w:t xml:space="preserve">SDC, </w:t>
      </w:r>
      <w:r>
        <w:rPr>
          <w:rFonts w:ascii="Arial" w:hAnsi="Arial" w:cs="Arial"/>
          <w:lang w:val="en-US"/>
        </w:rPr>
        <w:t>Table 1</w:t>
      </w:r>
      <w:r w:rsidRPr="00EE73AF">
        <w:rPr>
          <w:rFonts w:ascii="Arial" w:hAnsi="Arial" w:cs="Arial"/>
          <w:lang w:val="en-US"/>
        </w:rPr>
        <w:t>.</w:t>
      </w:r>
    </w:p>
    <w:p w14:paraId="0322A0A3" w14:textId="77777777" w:rsidR="00B009A9" w:rsidRDefault="00B009A9" w:rsidP="00B009A9">
      <w:pPr>
        <w:pStyle w:val="ListParagraph"/>
        <w:shd w:val="clear" w:color="auto" w:fill="FFFFFF"/>
        <w:spacing w:after="120" w:line="480" w:lineRule="auto"/>
        <w:ind w:left="0"/>
        <w:jc w:val="both"/>
        <w:rPr>
          <w:rFonts w:ascii="Arial" w:hAnsi="Arial" w:cs="Arial"/>
          <w:b/>
          <w:lang w:val="en-US"/>
        </w:rPr>
      </w:pPr>
      <w:r>
        <w:rPr>
          <w:rFonts w:ascii="Arial" w:hAnsi="Arial" w:cs="Arial"/>
          <w:b/>
          <w:lang w:val="en-US"/>
        </w:rPr>
        <w:t>Western Blotting</w:t>
      </w:r>
    </w:p>
    <w:p w14:paraId="627930A7" w14:textId="2121488E" w:rsidR="00B009A9" w:rsidRDefault="00B009A9" w:rsidP="00B009A9">
      <w:pPr>
        <w:pStyle w:val="ListParagraph"/>
        <w:shd w:val="clear" w:color="auto" w:fill="FFFFFF"/>
        <w:spacing w:after="120" w:line="480" w:lineRule="auto"/>
        <w:ind w:left="0"/>
        <w:jc w:val="both"/>
        <w:rPr>
          <w:rFonts w:ascii="Arial" w:hAnsi="Arial" w:cs="Arial"/>
          <w:lang w:val="en-US"/>
        </w:rPr>
      </w:pPr>
      <w:r w:rsidRPr="00EE73AF">
        <w:rPr>
          <w:rFonts w:ascii="Arial" w:hAnsi="Arial" w:cs="Arial"/>
          <w:lang w:val="en-US"/>
        </w:rPr>
        <w:t>Protein lysates were obtain</w:t>
      </w:r>
      <w:r>
        <w:rPr>
          <w:rFonts w:ascii="Arial" w:hAnsi="Arial" w:cs="Arial"/>
          <w:lang w:val="en-US"/>
        </w:rPr>
        <w:t>ed</w:t>
      </w:r>
      <w:r w:rsidRPr="00EE73AF">
        <w:rPr>
          <w:rFonts w:ascii="Arial" w:hAnsi="Arial" w:cs="Arial"/>
          <w:lang w:val="en-US"/>
        </w:rPr>
        <w:t xml:space="preserve"> by homogenizing snap-frozen tissues</w:t>
      </w:r>
      <w:r>
        <w:rPr>
          <w:rFonts w:ascii="Arial" w:hAnsi="Arial" w:cs="Arial"/>
          <w:lang w:val="en-US"/>
        </w:rPr>
        <w:t xml:space="preserve"> or cells</w:t>
      </w:r>
      <w:r w:rsidRPr="00EE73AF">
        <w:rPr>
          <w:rFonts w:ascii="Arial" w:hAnsi="Arial" w:cs="Arial"/>
          <w:lang w:val="en-US"/>
        </w:rPr>
        <w:t xml:space="preserve"> in RIPA buffer supplemented with a protease inhibitor cocktail (</w:t>
      </w:r>
      <w:proofErr w:type="spellStart"/>
      <w:r w:rsidRPr="00EE73AF">
        <w:rPr>
          <w:rFonts w:ascii="Arial" w:hAnsi="Arial" w:cs="Arial"/>
          <w:lang w:val="en-US"/>
        </w:rPr>
        <w:t>cOmplete</w:t>
      </w:r>
      <w:proofErr w:type="spellEnd"/>
      <w:r w:rsidRPr="00EE73AF">
        <w:rPr>
          <w:rFonts w:ascii="Arial" w:hAnsi="Arial" w:cs="Arial"/>
          <w:lang w:val="en-US"/>
        </w:rPr>
        <w:t xml:space="preserve"> Tablets </w:t>
      </w:r>
      <w:proofErr w:type="spellStart"/>
      <w:r>
        <w:rPr>
          <w:rFonts w:ascii="Arial" w:hAnsi="Arial" w:cs="Arial"/>
          <w:lang w:val="en-US"/>
        </w:rPr>
        <w:t>EASYpack</w:t>
      </w:r>
      <w:proofErr w:type="spellEnd"/>
      <w:r w:rsidRPr="00EE73AF">
        <w:rPr>
          <w:rFonts w:ascii="Arial" w:hAnsi="Arial" w:cs="Arial"/>
          <w:lang w:val="en-US"/>
        </w:rPr>
        <w:t>, Roche). Protein concentration was determin</w:t>
      </w:r>
      <w:r>
        <w:rPr>
          <w:rFonts w:ascii="Arial" w:hAnsi="Arial" w:cs="Arial"/>
          <w:lang w:val="en-US"/>
        </w:rPr>
        <w:t>ed using the DC protein assay. 5</w:t>
      </w:r>
      <w:r w:rsidRPr="00EE73AF">
        <w:rPr>
          <w:rFonts w:ascii="Arial" w:hAnsi="Arial" w:cs="Arial"/>
          <w:lang w:val="en-US"/>
        </w:rPr>
        <w:t xml:space="preserve">0 </w:t>
      </w:r>
      <w:r w:rsidRPr="00EE73AF">
        <w:rPr>
          <w:rFonts w:ascii="Arial" w:hAnsi="Arial" w:cs="Arial"/>
        </w:rPr>
        <w:t>μ</w:t>
      </w:r>
      <w:r w:rsidRPr="00EE73AF">
        <w:rPr>
          <w:rFonts w:ascii="Arial" w:hAnsi="Arial" w:cs="Arial"/>
          <w:lang w:val="en-US"/>
        </w:rPr>
        <w:t xml:space="preserve">g of </w:t>
      </w:r>
      <w:r w:rsidRPr="00EE73AF">
        <w:rPr>
          <w:rFonts w:ascii="Arial" w:hAnsi="Arial" w:cs="Arial"/>
          <w:lang w:val="en-US"/>
        </w:rPr>
        <w:lastRenderedPageBreak/>
        <w:t xml:space="preserve">total protein extracts were separated by 10-12% SDS-PAGE and subjected to western-blot analysis using </w:t>
      </w:r>
      <w:r>
        <w:rPr>
          <w:rFonts w:ascii="Arial" w:hAnsi="Arial" w:cs="Arial"/>
          <w:lang w:val="en-US"/>
        </w:rPr>
        <w:t xml:space="preserve">the antibodies listed in </w:t>
      </w:r>
      <w:r w:rsidR="000111A0">
        <w:rPr>
          <w:rFonts w:ascii="Arial" w:hAnsi="Arial" w:cs="Arial"/>
          <w:lang w:val="en-US"/>
        </w:rPr>
        <w:t xml:space="preserve">SDC, </w:t>
      </w:r>
      <w:r>
        <w:rPr>
          <w:rFonts w:ascii="Arial" w:hAnsi="Arial" w:cs="Arial"/>
          <w:lang w:val="en-US"/>
        </w:rPr>
        <w:t>Table 2</w:t>
      </w:r>
      <w:r w:rsidRPr="00EE73AF">
        <w:rPr>
          <w:rFonts w:ascii="Arial" w:hAnsi="Arial" w:cs="Arial"/>
          <w:lang w:val="en-US"/>
        </w:rPr>
        <w:t xml:space="preserve">. Western blot images were acquired and quantified with the </w:t>
      </w:r>
      <w:proofErr w:type="spellStart"/>
      <w:r w:rsidRPr="00EE73AF">
        <w:rPr>
          <w:rFonts w:ascii="Arial" w:hAnsi="Arial" w:cs="Arial"/>
          <w:lang w:val="en-US"/>
        </w:rPr>
        <w:t>Vilber</w:t>
      </w:r>
      <w:proofErr w:type="spellEnd"/>
      <w:r w:rsidRPr="00EE73AF">
        <w:rPr>
          <w:rFonts w:ascii="Arial" w:hAnsi="Arial" w:cs="Arial"/>
          <w:lang w:val="en-US"/>
        </w:rPr>
        <w:t xml:space="preserve"> </w:t>
      </w:r>
      <w:proofErr w:type="spellStart"/>
      <w:r w:rsidRPr="00EE73AF">
        <w:rPr>
          <w:rFonts w:ascii="Arial" w:hAnsi="Arial" w:cs="Arial"/>
          <w:lang w:val="en-US"/>
        </w:rPr>
        <w:t>Lourmat</w:t>
      </w:r>
      <w:proofErr w:type="spellEnd"/>
      <w:r w:rsidRPr="00EE73AF">
        <w:rPr>
          <w:rFonts w:ascii="Arial" w:hAnsi="Arial" w:cs="Arial"/>
          <w:lang w:val="en-US"/>
        </w:rPr>
        <w:t xml:space="preserve"> Fusion-FX Chemiluminescence system. Vinculin</w:t>
      </w:r>
      <w:r>
        <w:rPr>
          <w:rFonts w:ascii="Arial" w:hAnsi="Arial" w:cs="Arial"/>
          <w:lang w:val="en-US"/>
        </w:rPr>
        <w:t xml:space="preserve"> and Actin were used</w:t>
      </w:r>
      <w:r w:rsidRPr="00EE73AF">
        <w:rPr>
          <w:rFonts w:ascii="Arial" w:hAnsi="Arial" w:cs="Arial"/>
          <w:lang w:val="en-US"/>
        </w:rPr>
        <w:t xml:space="preserve"> as loading control</w:t>
      </w:r>
      <w:r>
        <w:rPr>
          <w:rFonts w:ascii="Arial" w:hAnsi="Arial" w:cs="Arial"/>
          <w:lang w:val="en-US"/>
        </w:rPr>
        <w:t>s</w:t>
      </w:r>
      <w:r w:rsidRPr="00EE73AF">
        <w:rPr>
          <w:rFonts w:ascii="Arial" w:hAnsi="Arial" w:cs="Arial"/>
          <w:lang w:val="en-US"/>
        </w:rPr>
        <w:t>.</w:t>
      </w:r>
    </w:p>
    <w:p w14:paraId="5E4C73A6" w14:textId="77777777" w:rsidR="00B009A9" w:rsidRDefault="00B009A9" w:rsidP="00B009A9">
      <w:pPr>
        <w:spacing w:after="120" w:line="480" w:lineRule="auto"/>
        <w:jc w:val="both"/>
        <w:rPr>
          <w:rFonts w:ascii="Arial" w:hAnsi="Arial" w:cs="Arial"/>
          <w:b/>
          <w:lang w:val="en-US"/>
        </w:rPr>
      </w:pPr>
      <w:r>
        <w:rPr>
          <w:rFonts w:ascii="Arial" w:hAnsi="Arial" w:cs="Arial"/>
          <w:b/>
          <w:lang w:val="en-US"/>
        </w:rPr>
        <w:t>Statistical Analyses</w:t>
      </w:r>
    </w:p>
    <w:p w14:paraId="512F2426" w14:textId="1EEE4E72" w:rsidR="00B009A9" w:rsidRPr="00B009A9" w:rsidRDefault="00B009A9" w:rsidP="00B009A9">
      <w:pPr>
        <w:spacing w:after="120" w:line="480" w:lineRule="auto"/>
        <w:jc w:val="both"/>
        <w:rPr>
          <w:rFonts w:ascii="Arial" w:hAnsi="Arial" w:cs="Arial"/>
          <w:lang w:val="en-US"/>
        </w:rPr>
      </w:pPr>
      <w:r w:rsidRPr="00EE73AF">
        <w:rPr>
          <w:rFonts w:ascii="Arial" w:hAnsi="Arial" w:cs="Arial"/>
          <w:lang w:val="en-US"/>
        </w:rPr>
        <w:t xml:space="preserve">Data are shown as mean ± standard error of the mean (SEM). Number of mice analyzed (n) is indicated in the figure legend. Statistical analyses were performed using Prism v6 (GraphPad Software). Comparisons between the two groups were performed using the two-tailed, </w:t>
      </w:r>
      <w:r>
        <w:rPr>
          <w:rFonts w:ascii="Arial" w:hAnsi="Arial" w:cs="Arial"/>
          <w:lang w:val="en-US"/>
        </w:rPr>
        <w:t>Student’s t-test and p-values &lt;0.05 (*),</w:t>
      </w:r>
      <w:r w:rsidRPr="00EE73AF">
        <w:rPr>
          <w:rFonts w:ascii="Arial" w:hAnsi="Arial" w:cs="Arial"/>
          <w:lang w:val="en-US"/>
        </w:rPr>
        <w:t xml:space="preserve"> &lt;0.01 (**</w:t>
      </w:r>
      <w:r>
        <w:rPr>
          <w:rFonts w:ascii="Arial" w:hAnsi="Arial" w:cs="Arial"/>
          <w:lang w:val="en-US"/>
        </w:rPr>
        <w:t xml:space="preserve">), &lt;0.001 (***) and &lt;0.0001 (****) </w:t>
      </w:r>
      <w:r w:rsidRPr="00EE73AF">
        <w:rPr>
          <w:rFonts w:ascii="Arial" w:hAnsi="Arial" w:cs="Arial"/>
          <w:lang w:val="en-US"/>
        </w:rPr>
        <w:t>are indicated.</w:t>
      </w:r>
    </w:p>
    <w:p w14:paraId="72209375" w14:textId="77777777" w:rsidR="00D648AB" w:rsidRDefault="00B55C76" w:rsidP="00B55C76">
      <w:pPr>
        <w:spacing w:line="480" w:lineRule="auto"/>
        <w:jc w:val="both"/>
        <w:rPr>
          <w:rFonts w:ascii="Arial" w:hAnsi="Arial" w:cs="Arial"/>
          <w:b/>
          <w:lang w:val="en-US"/>
        </w:rPr>
      </w:pPr>
      <w:r w:rsidRPr="00B55C76">
        <w:rPr>
          <w:rFonts w:ascii="Arial" w:hAnsi="Arial" w:cs="Arial"/>
          <w:b/>
          <w:i/>
          <w:lang w:val="en-US"/>
        </w:rPr>
        <w:t>In silico</w:t>
      </w:r>
      <w:r>
        <w:rPr>
          <w:rFonts w:ascii="Arial" w:hAnsi="Arial" w:cs="Arial"/>
          <w:b/>
          <w:lang w:val="en-US"/>
        </w:rPr>
        <w:t xml:space="preserve"> modeling and mutagenesis of the </w:t>
      </w:r>
      <w:r w:rsidRPr="00B55C76">
        <w:rPr>
          <w:rFonts w:ascii="Arial" w:hAnsi="Arial" w:cs="Arial"/>
          <w:b/>
          <w:lang w:val="en-US"/>
        </w:rPr>
        <w:t>Cytochrome b5 heme-binding domain structure of C57BL/6N Herc2</w:t>
      </w:r>
    </w:p>
    <w:p w14:paraId="1516CD01" w14:textId="38652164" w:rsidR="00B55C76" w:rsidRDefault="00B55C76" w:rsidP="00B55C76">
      <w:pPr>
        <w:spacing w:line="480" w:lineRule="auto"/>
        <w:jc w:val="both"/>
        <w:rPr>
          <w:rFonts w:ascii="Arial" w:hAnsi="Arial" w:cs="Arial"/>
          <w:lang w:val="en-US"/>
        </w:rPr>
      </w:pPr>
      <w:r w:rsidRPr="00B55C76">
        <w:rPr>
          <w:rFonts w:ascii="Arial" w:hAnsi="Arial" w:cs="Arial"/>
          <w:lang w:val="en-US"/>
        </w:rPr>
        <w:t xml:space="preserve">Cytochrome b5 heme-binding domain structure </w:t>
      </w:r>
      <w:r w:rsidR="000878F9">
        <w:rPr>
          <w:rFonts w:ascii="Arial" w:hAnsi="Arial" w:cs="Arial"/>
          <w:lang w:val="en-US"/>
        </w:rPr>
        <w:t xml:space="preserve">of </w:t>
      </w:r>
      <w:r w:rsidRPr="00B55C76">
        <w:rPr>
          <w:rFonts w:ascii="Arial" w:hAnsi="Arial" w:cs="Arial"/>
          <w:lang w:val="en-US"/>
        </w:rPr>
        <w:t xml:space="preserve">C57BL/6N </w:t>
      </w:r>
      <w:r w:rsidR="002228C9">
        <w:rPr>
          <w:rFonts w:ascii="Arial" w:hAnsi="Arial" w:cs="Arial"/>
          <w:lang w:val="en-US"/>
        </w:rPr>
        <w:t>HERC</w:t>
      </w:r>
      <w:r w:rsidRPr="00B55C76">
        <w:rPr>
          <w:rFonts w:ascii="Arial" w:hAnsi="Arial" w:cs="Arial"/>
          <w:lang w:val="en-US"/>
        </w:rPr>
        <w:t xml:space="preserve">2 (sp|Q4U2R1|1208-1284) was modeled by using </w:t>
      </w:r>
      <w:r w:rsidR="000878F9">
        <w:rPr>
          <w:rFonts w:ascii="Arial" w:hAnsi="Arial" w:cs="Arial"/>
          <w:lang w:val="en-US"/>
        </w:rPr>
        <w:t xml:space="preserve">the </w:t>
      </w:r>
      <w:r w:rsidRPr="00B55C76">
        <w:rPr>
          <w:rFonts w:ascii="Arial" w:hAnsi="Arial" w:cs="Arial"/>
          <w:lang w:val="en-US"/>
        </w:rPr>
        <w:t>SWISS-MODEL server (</w:t>
      </w:r>
      <w:hyperlink r:id="rId7" w:history="1">
        <w:r w:rsidRPr="002228C9">
          <w:rPr>
            <w:rFonts w:ascii="Arial" w:hAnsi="Arial" w:cs="Arial"/>
            <w:lang w:val="en-US"/>
          </w:rPr>
          <w:t>https://swissmodel.expasy.org/</w:t>
        </w:r>
      </w:hyperlink>
      <w:r w:rsidRPr="00B55C76">
        <w:rPr>
          <w:rFonts w:ascii="Arial" w:hAnsi="Arial" w:cs="Arial"/>
          <w:lang w:val="en-US"/>
        </w:rPr>
        <w:t>)</w:t>
      </w:r>
      <w:r w:rsidR="00B71D86">
        <w:rPr>
          <w:rFonts w:ascii="Arial" w:hAnsi="Arial" w:cs="Arial"/>
          <w:lang w:val="en-US"/>
        </w:rPr>
        <w:t>.</w:t>
      </w:r>
      <w:hyperlink w:anchor="_ENREF_3" w:tooltip="Waterhouse, 2018 #70" w:history="1">
        <w:r w:rsidR="00692AEF">
          <w:rPr>
            <w:rFonts w:ascii="Arial" w:hAnsi="Arial" w:cs="Arial"/>
            <w:lang w:val="en-US"/>
          </w:rPr>
          <w:fldChar w:fldCharType="begin">
            <w:fldData xml:space="preserve">PEVuZE5vdGU+PENpdGU+PEF1dGhvcj5XYXRlcmhvdXNlPC9BdXRob3I+PFllYXI+MjAxODwvWWVh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</w:fldData>
          </w:fldChar>
        </w:r>
        <w:r w:rsidR="00692AEF">
          <w:rPr>
            <w:rFonts w:ascii="Arial" w:hAnsi="Arial" w:cs="Arial"/>
            <w:lang w:val="en-US"/>
          </w:rPr>
          <w:instrText xml:space="preserve"> ADDIN EN.CITE </w:instrText>
        </w:r>
        <w:r w:rsidR="00692AEF">
          <w:rPr>
            <w:rFonts w:ascii="Arial" w:hAnsi="Arial" w:cs="Arial"/>
            <w:lang w:val="en-US"/>
          </w:rPr>
          <w:fldChar w:fldCharType="begin">
            <w:fldData xml:space="preserve">PEVuZE5vdGU+PENpdGU+PEF1dGhvcj5XYXRlcmhvdXNlPC9BdXRob3I+PFllYXI+MjAxODwvWWVh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</w:fldData>
          </w:fldChar>
        </w:r>
        <w:r w:rsidR="00692AEF">
          <w:rPr>
            <w:rFonts w:ascii="Arial" w:hAnsi="Arial" w:cs="Arial"/>
            <w:lang w:val="en-US"/>
          </w:rPr>
          <w:instrText xml:space="preserve"> ADDIN EN.CITE.DATA </w:instrText>
        </w:r>
        <w:r w:rsidR="00692AEF">
          <w:rPr>
            <w:rFonts w:ascii="Arial" w:hAnsi="Arial" w:cs="Arial"/>
            <w:lang w:val="en-US"/>
          </w:rPr>
        </w:r>
        <w:r w:rsidR="00692AEF">
          <w:rPr>
            <w:rFonts w:ascii="Arial" w:hAnsi="Arial" w:cs="Arial"/>
            <w:lang w:val="en-US"/>
          </w:rPr>
          <w:fldChar w:fldCharType="end"/>
        </w:r>
        <w:r w:rsidR="00692AEF">
          <w:rPr>
            <w:rFonts w:ascii="Arial" w:hAnsi="Arial" w:cs="Arial"/>
            <w:lang w:val="en-US"/>
          </w:rPr>
        </w:r>
        <w:r w:rsidR="00692AEF">
          <w:rPr>
            <w:rFonts w:ascii="Arial" w:hAnsi="Arial" w:cs="Arial"/>
            <w:lang w:val="en-US"/>
          </w:rPr>
          <w:fldChar w:fldCharType="separate"/>
        </w:r>
        <w:r w:rsidR="00692AEF" w:rsidRPr="00B009A9">
          <w:rPr>
            <w:rFonts w:ascii="Arial" w:hAnsi="Arial" w:cs="Arial"/>
            <w:noProof/>
            <w:vertAlign w:val="superscript"/>
            <w:lang w:val="en-US"/>
          </w:rPr>
          <w:t>3-7</w:t>
        </w:r>
        <w:r w:rsidR="00692AEF">
          <w:rPr>
            <w:rFonts w:ascii="Arial" w:hAnsi="Arial" w:cs="Arial"/>
            <w:lang w:val="en-US"/>
          </w:rPr>
          <w:fldChar w:fldCharType="end"/>
        </w:r>
      </w:hyperlink>
      <w:r w:rsidRPr="00B55C76">
        <w:rPr>
          <w:rFonts w:ascii="Arial" w:hAnsi="Arial" w:cs="Arial"/>
          <w:lang w:val="en-US"/>
        </w:rPr>
        <w:t xml:space="preserve"> </w:t>
      </w:r>
      <w:r w:rsidR="000878F9">
        <w:rPr>
          <w:rFonts w:ascii="Arial" w:hAnsi="Arial" w:cs="Arial"/>
          <w:lang w:val="en-US"/>
        </w:rPr>
        <w:t xml:space="preserve">The </w:t>
      </w:r>
      <w:r w:rsidRPr="00B55C76">
        <w:rPr>
          <w:rFonts w:ascii="Arial" w:hAnsi="Arial" w:cs="Arial"/>
          <w:lang w:val="en-US"/>
        </w:rPr>
        <w:t>NMR structure of the h</w:t>
      </w:r>
      <w:r>
        <w:rPr>
          <w:rFonts w:ascii="Arial" w:hAnsi="Arial" w:cs="Arial"/>
          <w:lang w:val="en-US"/>
        </w:rPr>
        <w:t>omologous domain of human HERC</w:t>
      </w:r>
      <w:r w:rsidRPr="00B55C76">
        <w:rPr>
          <w:rFonts w:ascii="Arial" w:hAnsi="Arial" w:cs="Arial"/>
          <w:lang w:val="en-US"/>
        </w:rPr>
        <w:t xml:space="preserve">2 (PDB name: 2KEO - identity = 92.21%) was used as a template. </w:t>
      </w:r>
      <w:r w:rsidRPr="00B55C76">
        <w:rPr>
          <w:rFonts w:ascii="Arial" w:hAnsi="Arial" w:cs="Arial"/>
          <w:i/>
          <w:lang w:val="en-US"/>
        </w:rPr>
        <w:t>In silico</w:t>
      </w:r>
      <w:r w:rsidRPr="00B55C76">
        <w:rPr>
          <w:rFonts w:ascii="Arial" w:hAnsi="Arial" w:cs="Arial"/>
          <w:lang w:val="en-US"/>
        </w:rPr>
        <w:t xml:space="preserve"> mutagenesis (G1235D) and electrostatic surface potential analysis</w:t>
      </w:r>
      <w:r>
        <w:rPr>
          <w:rFonts w:ascii="Arial" w:hAnsi="Arial" w:cs="Arial"/>
          <w:lang w:val="en-US"/>
        </w:rPr>
        <w:t xml:space="preserve"> of </w:t>
      </w:r>
      <w:r w:rsidR="005E0E10">
        <w:rPr>
          <w:rFonts w:ascii="Arial" w:hAnsi="Arial" w:cs="Arial"/>
          <w:lang w:val="en-US"/>
        </w:rPr>
        <w:t xml:space="preserve">the </w:t>
      </w:r>
      <w:r>
        <w:rPr>
          <w:rFonts w:ascii="Arial" w:hAnsi="Arial" w:cs="Arial"/>
          <w:lang w:val="en-US"/>
        </w:rPr>
        <w:t>mouse HERC</w:t>
      </w:r>
      <w:r w:rsidRPr="00B55C76">
        <w:rPr>
          <w:rFonts w:ascii="Arial" w:hAnsi="Arial" w:cs="Arial"/>
          <w:lang w:val="en-US"/>
        </w:rPr>
        <w:t xml:space="preserve">2 model </w:t>
      </w:r>
      <w:r w:rsidR="00221B85">
        <w:rPr>
          <w:rFonts w:ascii="Arial" w:hAnsi="Arial" w:cs="Arial"/>
          <w:lang w:val="en-US"/>
        </w:rPr>
        <w:t>were</w:t>
      </w:r>
      <w:r w:rsidRPr="00B55C76">
        <w:rPr>
          <w:rFonts w:ascii="Arial" w:hAnsi="Arial" w:cs="Arial"/>
          <w:lang w:val="en-US"/>
        </w:rPr>
        <w:t xml:space="preserve"> performed with </w:t>
      </w:r>
      <w:proofErr w:type="spellStart"/>
      <w:r w:rsidRPr="00B55C76">
        <w:rPr>
          <w:rFonts w:ascii="Arial" w:hAnsi="Arial" w:cs="Arial"/>
          <w:lang w:val="en-US"/>
        </w:rPr>
        <w:t>PyMOL</w:t>
      </w:r>
      <w:proofErr w:type="spellEnd"/>
      <w:r w:rsidRPr="00B55C76">
        <w:rPr>
          <w:rFonts w:ascii="Arial" w:hAnsi="Arial" w:cs="Arial"/>
          <w:lang w:val="en-US"/>
        </w:rPr>
        <w:t xml:space="preserve"> Molecular Graphics System.</w:t>
      </w:r>
      <w:r w:rsidR="00905A67">
        <w:rPr>
          <w:rFonts w:ascii="Arial" w:hAnsi="Arial" w:cs="Arial"/>
          <w:lang w:val="en-US"/>
        </w:rPr>
        <w:t xml:space="preserve"> Interspecies alignment for </w:t>
      </w:r>
      <w:r w:rsidR="00CB5D5B">
        <w:rPr>
          <w:rFonts w:ascii="Arial" w:hAnsi="Arial" w:cs="Arial"/>
          <w:lang w:val="en-US"/>
        </w:rPr>
        <w:t>the HERC</w:t>
      </w:r>
      <w:r w:rsidR="00905A67" w:rsidRPr="00905A67">
        <w:rPr>
          <w:rFonts w:ascii="Arial" w:hAnsi="Arial" w:cs="Arial"/>
          <w:lang w:val="en-US"/>
        </w:rPr>
        <w:t>2</w:t>
      </w:r>
      <w:r w:rsidR="00CB5D5B">
        <w:rPr>
          <w:rFonts w:ascii="Arial" w:hAnsi="Arial" w:cs="Arial"/>
          <w:lang w:val="en-US"/>
        </w:rPr>
        <w:t xml:space="preserve"> </w:t>
      </w:r>
      <w:r w:rsidR="00CB5D5B" w:rsidRPr="00B55C76">
        <w:rPr>
          <w:rFonts w:ascii="Arial" w:hAnsi="Arial" w:cs="Arial"/>
          <w:lang w:val="en-US"/>
        </w:rPr>
        <w:t>Cytochrome b5 heme-binding domain</w:t>
      </w:r>
      <w:r w:rsidR="00CB5D5B">
        <w:rPr>
          <w:rFonts w:ascii="Arial" w:hAnsi="Arial" w:cs="Arial"/>
          <w:lang w:val="en-US"/>
        </w:rPr>
        <w:t xml:space="preserve"> protein sequence</w:t>
      </w:r>
      <w:r w:rsidR="00905A67">
        <w:rPr>
          <w:rFonts w:ascii="Arial" w:hAnsi="Arial" w:cs="Arial"/>
          <w:lang w:val="en-US"/>
        </w:rPr>
        <w:t xml:space="preserve"> was performed with </w:t>
      </w:r>
      <w:proofErr w:type="spellStart"/>
      <w:r w:rsidR="00905A67">
        <w:rPr>
          <w:rFonts w:ascii="Arial" w:hAnsi="Arial" w:cs="Arial"/>
          <w:lang w:val="en-US"/>
        </w:rPr>
        <w:t>Clustal</w:t>
      </w:r>
      <w:proofErr w:type="spellEnd"/>
      <w:r w:rsidR="00905A67">
        <w:rPr>
          <w:rFonts w:ascii="Arial" w:hAnsi="Arial" w:cs="Arial"/>
          <w:lang w:val="en-US"/>
        </w:rPr>
        <w:t xml:space="preserve"> Omega (</w:t>
      </w:r>
      <w:hyperlink r:id="rId8" w:history="1">
        <w:r w:rsidR="00905A67" w:rsidRPr="00905A67">
          <w:rPr>
            <w:rFonts w:ascii="Arial" w:hAnsi="Arial" w:cs="Arial"/>
            <w:lang w:val="en-US"/>
          </w:rPr>
          <w:t>https://www.ebi.ac.uk/Tools/msa/clustalo/</w:t>
        </w:r>
      </w:hyperlink>
      <w:r w:rsidR="00905A67" w:rsidRPr="00905A67">
        <w:rPr>
          <w:rFonts w:ascii="Arial" w:hAnsi="Arial" w:cs="Arial"/>
          <w:lang w:val="en-US"/>
        </w:rPr>
        <w:t>).</w:t>
      </w:r>
    </w:p>
    <w:p w14:paraId="4CF36EF8" w14:textId="77777777" w:rsidR="00B009A9" w:rsidRDefault="00B009A9" w:rsidP="00B009A9">
      <w:pPr>
        <w:spacing w:after="120" w:line="480" w:lineRule="auto"/>
        <w:jc w:val="both"/>
        <w:rPr>
          <w:rFonts w:ascii="Arial" w:hAnsi="Arial" w:cs="Arial"/>
          <w:b/>
          <w:lang w:val="en-US"/>
        </w:rPr>
      </w:pPr>
      <w:r>
        <w:rPr>
          <w:rFonts w:ascii="Arial" w:hAnsi="Arial" w:cs="Arial"/>
          <w:b/>
          <w:lang w:val="en-US"/>
        </w:rPr>
        <w:t>Data availability</w:t>
      </w:r>
    </w:p>
    <w:p w14:paraId="31F4FF2E" w14:textId="77777777" w:rsidR="00B009A9" w:rsidRDefault="00B009A9" w:rsidP="00B009A9">
      <w:pPr>
        <w:spacing w:after="120" w:line="480" w:lineRule="auto"/>
        <w:jc w:val="both"/>
        <w:rPr>
          <w:noProof/>
          <w:lang w:val="en-US" w:eastAsia="pt-PT"/>
        </w:rPr>
      </w:pPr>
      <w:r w:rsidRPr="00743C0D">
        <w:rPr>
          <w:rFonts w:ascii="Arial" w:hAnsi="Arial" w:cs="Arial"/>
          <w:lang w:val="en-US"/>
        </w:rPr>
        <w:t>T</w:t>
      </w:r>
      <w:r>
        <w:rPr>
          <w:rFonts w:ascii="Arial" w:hAnsi="Arial" w:cs="Arial"/>
          <w:lang w:val="en-US"/>
        </w:rPr>
        <w:t>h</w:t>
      </w:r>
      <w:r w:rsidRPr="00743C0D">
        <w:rPr>
          <w:rFonts w:ascii="Arial" w:hAnsi="Arial" w:cs="Arial"/>
          <w:lang w:val="en-US"/>
        </w:rPr>
        <w:t>e datasets generated and/or analyzed during the current study are available from the corresponding author on reasonable request.</w:t>
      </w:r>
      <w:r w:rsidRPr="003B2BD5">
        <w:rPr>
          <w:noProof/>
          <w:lang w:val="en-US" w:eastAsia="pt-PT"/>
        </w:rPr>
        <w:t xml:space="preserve"> </w:t>
      </w:r>
    </w:p>
    <w:p w14:paraId="2BBEACAF" w14:textId="77777777" w:rsidR="00B009A9" w:rsidRPr="00905A67" w:rsidRDefault="00B009A9" w:rsidP="00B55C76">
      <w:pPr>
        <w:spacing w:line="480" w:lineRule="auto"/>
        <w:jc w:val="both"/>
        <w:rPr>
          <w:rFonts w:ascii="Arial" w:hAnsi="Arial" w:cs="Arial"/>
          <w:b/>
          <w:lang w:val="en-US"/>
        </w:rPr>
      </w:pPr>
    </w:p>
    <w:p w14:paraId="282DE919" w14:textId="77777777" w:rsidR="004E3D98" w:rsidRDefault="004E3D98" w:rsidP="004E3D98">
      <w:pPr>
        <w:autoSpaceDE w:val="0"/>
        <w:autoSpaceDN w:val="0"/>
        <w:adjustRightInd w:val="0"/>
        <w:spacing w:after="120" w:line="480" w:lineRule="auto"/>
        <w:jc w:val="both"/>
        <w:rPr>
          <w:rFonts w:ascii="Arial" w:hAnsi="Arial" w:cs="Arial"/>
          <w:b/>
          <w:lang w:val="en-US"/>
        </w:rPr>
      </w:pPr>
    </w:p>
    <w:p w14:paraId="1AAF1B6B" w14:textId="673E67A6" w:rsidR="00911DE4" w:rsidRDefault="00B009A9" w:rsidP="004E3D98">
      <w:pPr>
        <w:autoSpaceDE w:val="0"/>
        <w:autoSpaceDN w:val="0"/>
        <w:adjustRightInd w:val="0"/>
        <w:spacing w:after="120" w:line="480" w:lineRule="auto"/>
        <w:jc w:val="both"/>
        <w:rPr>
          <w:rFonts w:ascii="Arial" w:hAnsi="Arial" w:cs="Arial"/>
          <w:b/>
          <w:lang w:val="en-US"/>
        </w:rPr>
      </w:pPr>
      <w:r>
        <w:rPr>
          <w:rFonts w:ascii="Arial" w:hAnsi="Arial" w:cs="Arial"/>
          <w:b/>
          <w:lang w:val="en-US"/>
        </w:rPr>
        <w:lastRenderedPageBreak/>
        <w:t>SDC, Figures</w:t>
      </w:r>
    </w:p>
    <w:p w14:paraId="3E863836" w14:textId="48E78E20" w:rsidR="001D4E14" w:rsidRDefault="00976FC7" w:rsidP="001D4E14">
      <w:pPr>
        <w:keepNext/>
        <w:autoSpaceDE w:val="0"/>
        <w:autoSpaceDN w:val="0"/>
        <w:adjustRightInd w:val="0"/>
        <w:spacing w:after="120" w:line="480" w:lineRule="auto"/>
        <w:jc w:val="both"/>
      </w:pPr>
      <w:bookmarkStart w:id="0" w:name="_GoBack"/>
      <w:r>
        <w:rPr>
          <w:noProof/>
          <w:lang w:eastAsia="pt-PT"/>
        </w:rPr>
        <w:drawing>
          <wp:inline distT="0" distB="0" distL="0" distR="0" wp14:anchorId="76442FEC" wp14:editId="6BBB6525">
            <wp:extent cx="5400040" cy="741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 SDC Figure 1.tif"/>
                    <pic:cNvPicPr/>
                  </pic:nvPicPr>
                  <pic:blipFill>
                    <a:blip r:embed="rId9" cstate="screen">
                      <a:extLst>
                        <a:ext uri="{28A0092B-C50C-407E-A947-70E740481C1C}">
                          <a14:useLocalDpi xmlns:a14="http://schemas.microsoft.com/office/drawing/2010/main"/>
                        </a:ext>
                      </a:extLst>
                    </a:blip>
                    <a:stretch>
                      <a:fillRect/>
                    </a:stretch>
                  </pic:blipFill>
                  <pic:spPr>
                    <a:xfrm>
                      <a:off x="0" y="0"/>
                      <a:ext cx="5400040" cy="7410450"/>
                    </a:xfrm>
                    <a:prstGeom prst="rect">
                      <a:avLst/>
                    </a:prstGeom>
                  </pic:spPr>
                </pic:pic>
              </a:graphicData>
            </a:graphic>
          </wp:inline>
        </w:drawing>
      </w:r>
      <w:bookmarkEnd w:id="0"/>
    </w:p>
    <w:p w14:paraId="166BCA34" w14:textId="230FEC39" w:rsidR="00692AEF" w:rsidRPr="006C5622" w:rsidRDefault="001D4E14" w:rsidP="00911DE4">
      <w:pPr>
        <w:pStyle w:val="Caption"/>
        <w:spacing w:line="360" w:lineRule="auto"/>
        <w:jc w:val="both"/>
        <w:rPr>
          <w:rFonts w:ascii="Arial" w:hAnsi="Arial" w:cs="Arial"/>
          <w:b w:val="0"/>
          <w:color w:val="auto"/>
          <w:lang w:val="en-US"/>
        </w:rPr>
      </w:pPr>
      <w:r>
        <w:rPr>
          <w:rFonts w:ascii="Arial" w:hAnsi="Arial" w:cs="Arial"/>
          <w:color w:val="auto"/>
          <w:lang w:val="en-US"/>
        </w:rPr>
        <w:t xml:space="preserve">SDC, </w:t>
      </w:r>
      <w:r w:rsidRPr="001D4E14">
        <w:rPr>
          <w:rFonts w:ascii="Arial" w:hAnsi="Arial" w:cs="Arial"/>
          <w:color w:val="auto"/>
          <w:lang w:val="en-US"/>
        </w:rPr>
        <w:t xml:space="preserve">Figure </w:t>
      </w:r>
      <w:r w:rsidRPr="001D4E14">
        <w:rPr>
          <w:rFonts w:ascii="Arial" w:hAnsi="Arial" w:cs="Arial"/>
          <w:color w:val="auto"/>
          <w:lang w:val="en-US"/>
        </w:rPr>
        <w:fldChar w:fldCharType="begin"/>
      </w:r>
      <w:r w:rsidRPr="001D4E14">
        <w:rPr>
          <w:rFonts w:ascii="Arial" w:hAnsi="Arial" w:cs="Arial"/>
          <w:color w:val="auto"/>
          <w:lang w:val="en-US"/>
        </w:rPr>
        <w:instrText xml:space="preserve"> SEQ Supplementary_Figure \* ARABIC </w:instrText>
      </w:r>
      <w:r w:rsidRPr="001D4E14">
        <w:rPr>
          <w:rFonts w:ascii="Arial" w:hAnsi="Arial" w:cs="Arial"/>
          <w:color w:val="auto"/>
          <w:lang w:val="en-US"/>
        </w:rPr>
        <w:fldChar w:fldCharType="separate"/>
      </w:r>
      <w:r w:rsidRPr="001D4E14">
        <w:rPr>
          <w:rFonts w:ascii="Arial" w:hAnsi="Arial" w:cs="Arial"/>
          <w:color w:val="auto"/>
          <w:lang w:val="en-US"/>
        </w:rPr>
        <w:t>1</w:t>
      </w:r>
      <w:r w:rsidRPr="001D4E14">
        <w:rPr>
          <w:rFonts w:ascii="Arial" w:hAnsi="Arial" w:cs="Arial"/>
          <w:color w:val="auto"/>
          <w:lang w:val="en-US"/>
        </w:rPr>
        <w:fldChar w:fldCharType="end"/>
      </w:r>
      <w:r>
        <w:rPr>
          <w:rFonts w:ascii="Arial" w:hAnsi="Arial" w:cs="Arial"/>
          <w:color w:val="auto"/>
          <w:lang w:val="en-US"/>
        </w:rPr>
        <w:t xml:space="preserve">. </w:t>
      </w:r>
      <w:r w:rsidR="00442994" w:rsidRPr="000C3B3F">
        <w:rPr>
          <w:rFonts w:ascii="Arial" w:hAnsi="Arial" w:cs="Arial"/>
          <w:color w:val="auto"/>
          <w:lang w:val="en-US"/>
        </w:rPr>
        <w:t>Additional iron</w:t>
      </w:r>
      <w:r w:rsidR="00F95230" w:rsidRPr="000C3B3F">
        <w:rPr>
          <w:rFonts w:ascii="Arial" w:hAnsi="Arial" w:cs="Arial"/>
          <w:color w:val="auto"/>
          <w:lang w:val="en-US"/>
        </w:rPr>
        <w:t>-related parameters in liver and spleen</w:t>
      </w:r>
      <w:r w:rsidRPr="000C3B3F">
        <w:rPr>
          <w:rFonts w:ascii="Arial" w:hAnsi="Arial" w:cs="Arial"/>
          <w:b w:val="0"/>
          <w:color w:val="auto"/>
          <w:lang w:val="en-US"/>
        </w:rPr>
        <w:t>.</w:t>
      </w:r>
      <w:r>
        <w:rPr>
          <w:rFonts w:ascii="Arial" w:hAnsi="Arial" w:cs="Arial"/>
          <w:b w:val="0"/>
          <w:color w:val="auto"/>
          <w:lang w:val="en-US"/>
        </w:rPr>
        <w:t xml:space="preserve"> Liver: (a)</w:t>
      </w:r>
      <w:r w:rsidRPr="001D4E14">
        <w:rPr>
          <w:rFonts w:ascii="Arial" w:hAnsi="Arial" w:cs="Arial"/>
          <w:b w:val="0"/>
          <w:color w:val="auto"/>
          <w:lang w:val="en-US"/>
        </w:rPr>
        <w:t xml:space="preserve"> </w:t>
      </w:r>
      <w:r w:rsidR="004647CD" w:rsidRPr="001D4E14">
        <w:rPr>
          <w:rFonts w:ascii="Arial" w:hAnsi="Arial" w:cs="Arial"/>
          <w:b w:val="0"/>
          <w:color w:val="auto"/>
          <w:lang w:val="en-US"/>
        </w:rPr>
        <w:t>Representative DAB</w:t>
      </w:r>
      <w:r w:rsidRPr="001D4E14">
        <w:rPr>
          <w:rFonts w:ascii="Arial" w:hAnsi="Arial" w:cs="Arial"/>
          <w:b w:val="0"/>
          <w:color w:val="auto"/>
          <w:lang w:val="en-US"/>
        </w:rPr>
        <w:t xml:space="preserve">-enhanced </w:t>
      </w:r>
      <w:proofErr w:type="spellStart"/>
      <w:r w:rsidRPr="001D4E14">
        <w:rPr>
          <w:rFonts w:ascii="Arial" w:hAnsi="Arial" w:cs="Arial"/>
          <w:b w:val="0"/>
          <w:color w:val="auto"/>
          <w:lang w:val="en-US"/>
        </w:rPr>
        <w:t>Perls</w:t>
      </w:r>
      <w:proofErr w:type="spellEnd"/>
      <w:r w:rsidRPr="001D4E14">
        <w:rPr>
          <w:rFonts w:ascii="Arial" w:hAnsi="Arial" w:cs="Arial"/>
          <w:b w:val="0"/>
          <w:color w:val="auto"/>
          <w:lang w:val="en-US"/>
        </w:rPr>
        <w:t xml:space="preserve">’ </w:t>
      </w:r>
      <w:proofErr w:type="spellStart"/>
      <w:r w:rsidRPr="001D4E14">
        <w:rPr>
          <w:rFonts w:ascii="Arial" w:hAnsi="Arial" w:cs="Arial"/>
          <w:b w:val="0"/>
          <w:color w:val="auto"/>
          <w:lang w:val="en-US"/>
        </w:rPr>
        <w:t>stainings</w:t>
      </w:r>
      <w:proofErr w:type="spellEnd"/>
      <w:r w:rsidRPr="001D4E14">
        <w:rPr>
          <w:rFonts w:ascii="Arial" w:hAnsi="Arial" w:cs="Arial"/>
          <w:b w:val="0"/>
          <w:color w:val="auto"/>
          <w:lang w:val="en-US"/>
        </w:rPr>
        <w:t xml:space="preserve"> of livers of 12-week-old C57BL/6J and C57BL/6N mice.  (b)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Hamp mRNA levels (n=12). (c)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-PCR (n=12) and (</w:t>
      </w:r>
      <w:proofErr w:type="spellStart"/>
      <w:proofErr w:type="gramStart"/>
      <w:r w:rsidRPr="001D4E14">
        <w:rPr>
          <w:rFonts w:ascii="Arial" w:hAnsi="Arial" w:cs="Arial"/>
          <w:b w:val="0"/>
          <w:color w:val="auto"/>
          <w:lang w:val="en-US"/>
        </w:rPr>
        <w:t>d,e</w:t>
      </w:r>
      <w:proofErr w:type="spellEnd"/>
      <w:proofErr w:type="gramEnd"/>
      <w:r w:rsidRPr="001D4E14">
        <w:rPr>
          <w:rFonts w:ascii="Arial" w:hAnsi="Arial" w:cs="Arial"/>
          <w:b w:val="0"/>
          <w:color w:val="auto"/>
          <w:lang w:val="en-US"/>
        </w:rPr>
        <w:t xml:space="preserve">) Western-blot (n=6) analysis of liver </w:t>
      </w:r>
      <w:proofErr w:type="spellStart"/>
      <w:r w:rsidRPr="001D4E14">
        <w:rPr>
          <w:rFonts w:ascii="Arial" w:hAnsi="Arial" w:cs="Arial"/>
          <w:b w:val="0"/>
          <w:color w:val="auto"/>
          <w:lang w:val="en-US"/>
        </w:rPr>
        <w:t>Fpn</w:t>
      </w:r>
      <w:proofErr w:type="spellEnd"/>
      <w:r w:rsidRPr="001D4E14">
        <w:rPr>
          <w:rFonts w:ascii="Arial" w:hAnsi="Arial" w:cs="Arial"/>
          <w:b w:val="0"/>
          <w:color w:val="auto"/>
          <w:lang w:val="en-US"/>
        </w:rPr>
        <w:t xml:space="preserve"> levels. (f)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Pr="00B02543">
        <w:rPr>
          <w:rFonts w:ascii="Arial" w:hAnsi="Arial" w:cs="Arial"/>
          <w:b w:val="0"/>
          <w:i/>
          <w:color w:val="auto"/>
          <w:lang w:val="en-US"/>
        </w:rPr>
        <w:t>TfR1</w:t>
      </w:r>
      <w:r w:rsidRPr="001D4E14">
        <w:rPr>
          <w:rFonts w:ascii="Arial" w:hAnsi="Arial" w:cs="Arial"/>
          <w:b w:val="0"/>
          <w:color w:val="auto"/>
          <w:lang w:val="en-US"/>
        </w:rPr>
        <w:t xml:space="preserve"> mRNA levels (n=12). (g)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00B02543" w:rsidRPr="00B02543">
        <w:rPr>
          <w:rFonts w:ascii="Arial" w:hAnsi="Arial" w:cs="Arial"/>
          <w:b w:val="0"/>
          <w:i/>
          <w:color w:val="auto"/>
          <w:lang w:val="en-US"/>
        </w:rPr>
        <w:t>Ftl1</w:t>
      </w:r>
      <w:r w:rsidR="00B02543" w:rsidRPr="001D4E14">
        <w:rPr>
          <w:rFonts w:ascii="Arial" w:hAnsi="Arial" w:cs="Arial"/>
          <w:b w:val="0"/>
          <w:color w:val="auto"/>
          <w:lang w:val="en-US"/>
        </w:rPr>
        <w:t xml:space="preserve"> mRNA</w:t>
      </w:r>
      <w:r w:rsidRPr="001D4E14">
        <w:rPr>
          <w:rFonts w:ascii="Arial" w:hAnsi="Arial" w:cs="Arial"/>
          <w:b w:val="0"/>
          <w:color w:val="auto"/>
          <w:lang w:val="en-US"/>
        </w:rPr>
        <w:t xml:space="preserve"> levels </w:t>
      </w:r>
      <w:r w:rsidRPr="001D4E14">
        <w:rPr>
          <w:rFonts w:ascii="Arial" w:hAnsi="Arial" w:cs="Arial"/>
          <w:b w:val="0"/>
          <w:color w:val="auto"/>
          <w:lang w:val="en-US"/>
        </w:rPr>
        <w:lastRenderedPageBreak/>
        <w:t xml:space="preserve">(n=12). (h)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Pr="00B02543">
        <w:rPr>
          <w:rFonts w:ascii="Arial" w:hAnsi="Arial" w:cs="Arial"/>
          <w:b w:val="0"/>
          <w:i/>
          <w:color w:val="auto"/>
          <w:lang w:val="en-US"/>
        </w:rPr>
        <w:t>Fth1</w:t>
      </w:r>
      <w:r w:rsidRPr="001D4E14">
        <w:rPr>
          <w:rFonts w:ascii="Arial" w:hAnsi="Arial" w:cs="Arial"/>
          <w:b w:val="0"/>
          <w:color w:val="auto"/>
          <w:lang w:val="en-US"/>
        </w:rPr>
        <w:t xml:space="preserve"> mRNA levels (n=12). Spleen: (</w:t>
      </w:r>
      <w:proofErr w:type="spellStart"/>
      <w:r w:rsidRPr="001D4E14">
        <w:rPr>
          <w:rFonts w:ascii="Arial" w:hAnsi="Arial" w:cs="Arial"/>
          <w:b w:val="0"/>
          <w:color w:val="auto"/>
          <w:lang w:val="en-US"/>
        </w:rPr>
        <w:t>i</w:t>
      </w:r>
      <w:proofErr w:type="spellEnd"/>
      <w:r w:rsidRPr="001D4E14">
        <w:rPr>
          <w:rFonts w:ascii="Arial" w:hAnsi="Arial" w:cs="Arial"/>
          <w:b w:val="0"/>
          <w:color w:val="auto"/>
          <w:lang w:val="en-US"/>
        </w:rPr>
        <w:t xml:space="preserve">) Representative DAB-enhanced </w:t>
      </w:r>
      <w:proofErr w:type="spellStart"/>
      <w:r w:rsidRPr="001D4E14">
        <w:rPr>
          <w:rFonts w:ascii="Arial" w:hAnsi="Arial" w:cs="Arial"/>
          <w:b w:val="0"/>
          <w:color w:val="auto"/>
          <w:lang w:val="en-US"/>
        </w:rPr>
        <w:t>Perls</w:t>
      </w:r>
      <w:proofErr w:type="spellEnd"/>
      <w:r w:rsidRPr="001D4E14">
        <w:rPr>
          <w:rFonts w:ascii="Arial" w:hAnsi="Arial" w:cs="Arial"/>
          <w:b w:val="0"/>
          <w:color w:val="auto"/>
          <w:lang w:val="en-US"/>
        </w:rPr>
        <w:t xml:space="preserve">’ </w:t>
      </w:r>
      <w:proofErr w:type="spellStart"/>
      <w:r w:rsidRPr="001D4E14">
        <w:rPr>
          <w:rFonts w:ascii="Arial" w:hAnsi="Arial" w:cs="Arial"/>
          <w:b w:val="0"/>
          <w:color w:val="auto"/>
          <w:lang w:val="en-US"/>
        </w:rPr>
        <w:t>stainings</w:t>
      </w:r>
      <w:proofErr w:type="spellEnd"/>
      <w:r w:rsidRPr="001D4E14">
        <w:rPr>
          <w:rFonts w:ascii="Arial" w:hAnsi="Arial" w:cs="Arial"/>
          <w:b w:val="0"/>
          <w:color w:val="auto"/>
          <w:lang w:val="en-US"/>
        </w:rPr>
        <w:t xml:space="preserve"> of spleens of 12-week-old C57BL/6J and C57BL/6N mice. (j)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Pr="00B02543">
        <w:rPr>
          <w:rFonts w:ascii="Arial" w:hAnsi="Arial" w:cs="Arial"/>
          <w:b w:val="0"/>
          <w:i/>
          <w:color w:val="auto"/>
          <w:lang w:val="en-US"/>
        </w:rPr>
        <w:t>Ftl1</w:t>
      </w:r>
      <w:r w:rsidRPr="001D4E14">
        <w:rPr>
          <w:rFonts w:ascii="Arial" w:hAnsi="Arial" w:cs="Arial"/>
          <w:b w:val="0"/>
          <w:color w:val="auto"/>
          <w:lang w:val="en-US"/>
        </w:rPr>
        <w:t xml:space="preserve"> mRNA levels. (k)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Pr="00B02543">
        <w:rPr>
          <w:rFonts w:ascii="Arial" w:hAnsi="Arial" w:cs="Arial"/>
          <w:b w:val="0"/>
          <w:i/>
          <w:color w:val="auto"/>
          <w:lang w:val="en-US"/>
        </w:rPr>
        <w:t>Fth1</w:t>
      </w:r>
      <w:r w:rsidRPr="001D4E14">
        <w:rPr>
          <w:rFonts w:ascii="Arial" w:hAnsi="Arial" w:cs="Arial"/>
          <w:b w:val="0"/>
          <w:color w:val="auto"/>
          <w:lang w:val="en-US"/>
        </w:rPr>
        <w:t xml:space="preserve"> mRNA levels. (l)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Pr="00B02543">
        <w:rPr>
          <w:rFonts w:ascii="Arial" w:hAnsi="Arial" w:cs="Arial"/>
          <w:b w:val="0"/>
          <w:i/>
          <w:color w:val="auto"/>
          <w:lang w:val="en-US"/>
        </w:rPr>
        <w:t>TfR1</w:t>
      </w:r>
      <w:r w:rsidRPr="001D4E14">
        <w:rPr>
          <w:rFonts w:ascii="Arial" w:hAnsi="Arial" w:cs="Arial"/>
          <w:b w:val="0"/>
          <w:color w:val="auto"/>
          <w:lang w:val="en-US"/>
        </w:rPr>
        <w:t xml:space="preserve"> mRNA levels. (m)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-PCR (n=12) and (</w:t>
      </w:r>
      <w:proofErr w:type="spellStart"/>
      <w:proofErr w:type="gramStart"/>
      <w:r w:rsidRPr="001D4E14">
        <w:rPr>
          <w:rFonts w:ascii="Arial" w:hAnsi="Arial" w:cs="Arial"/>
          <w:b w:val="0"/>
          <w:color w:val="auto"/>
          <w:lang w:val="en-US"/>
        </w:rPr>
        <w:t>n,o</w:t>
      </w:r>
      <w:proofErr w:type="spellEnd"/>
      <w:proofErr w:type="gramEnd"/>
      <w:r w:rsidRPr="001D4E14">
        <w:rPr>
          <w:rFonts w:ascii="Arial" w:hAnsi="Arial" w:cs="Arial"/>
          <w:b w:val="0"/>
          <w:color w:val="auto"/>
          <w:lang w:val="en-US"/>
        </w:rPr>
        <w:t xml:space="preserve">) Western-blot (n=6) analysis of spleen </w:t>
      </w:r>
      <w:proofErr w:type="spellStart"/>
      <w:r w:rsidRPr="001D4E14">
        <w:rPr>
          <w:rFonts w:ascii="Arial" w:hAnsi="Arial" w:cs="Arial"/>
          <w:b w:val="0"/>
          <w:color w:val="auto"/>
          <w:lang w:val="en-US"/>
        </w:rPr>
        <w:t>Fpn</w:t>
      </w:r>
      <w:proofErr w:type="spellEnd"/>
      <w:r w:rsidRPr="001D4E14">
        <w:rPr>
          <w:rFonts w:ascii="Arial" w:hAnsi="Arial" w:cs="Arial"/>
          <w:b w:val="0"/>
          <w:color w:val="auto"/>
          <w:lang w:val="en-US"/>
        </w:rPr>
        <w:t xml:space="preserve"> levels. (p)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 xml:space="preserve">-PCR analysis of </w:t>
      </w:r>
      <w:r w:rsidRPr="00B02543">
        <w:rPr>
          <w:rFonts w:ascii="Arial" w:hAnsi="Arial" w:cs="Arial"/>
          <w:b w:val="0"/>
          <w:i/>
          <w:color w:val="auto"/>
          <w:lang w:val="en-US"/>
        </w:rPr>
        <w:t>Ncoa4</w:t>
      </w:r>
      <w:r w:rsidRPr="001D4E14">
        <w:rPr>
          <w:rFonts w:ascii="Arial" w:hAnsi="Arial" w:cs="Arial"/>
          <w:b w:val="0"/>
          <w:color w:val="auto"/>
          <w:lang w:val="en-US"/>
        </w:rPr>
        <w:t xml:space="preserve"> spleen mRNA levels. </w:t>
      </w:r>
      <w:r w:rsidRPr="00B02543">
        <w:rPr>
          <w:rFonts w:ascii="Arial" w:hAnsi="Arial" w:cs="Arial"/>
          <w:b w:val="0"/>
          <w:i/>
          <w:color w:val="auto"/>
          <w:lang w:val="en-US"/>
        </w:rPr>
        <w:t>Rpl19</w:t>
      </w:r>
      <w:r w:rsidRPr="001D4E14">
        <w:rPr>
          <w:rFonts w:ascii="Arial" w:hAnsi="Arial" w:cs="Arial"/>
          <w:b w:val="0"/>
          <w:color w:val="auto"/>
          <w:lang w:val="en-US"/>
        </w:rPr>
        <w:t xml:space="preserve"> was used to normalize </w:t>
      </w:r>
      <w:proofErr w:type="spellStart"/>
      <w:r w:rsidRPr="001D4E14">
        <w:rPr>
          <w:rFonts w:ascii="Arial" w:hAnsi="Arial" w:cs="Arial"/>
          <w:b w:val="0"/>
          <w:color w:val="auto"/>
          <w:lang w:val="en-US"/>
        </w:rPr>
        <w:t>qRT</w:t>
      </w:r>
      <w:proofErr w:type="spellEnd"/>
      <w:r w:rsidRPr="001D4E14">
        <w:rPr>
          <w:rFonts w:ascii="Arial" w:hAnsi="Arial" w:cs="Arial"/>
          <w:b w:val="0"/>
          <w:color w:val="auto"/>
          <w:lang w:val="en-US"/>
        </w:rPr>
        <w:t>-PCR data and vinculin as a loading control for Western-blots. Data are reported as mean ± SEM.</w:t>
      </w:r>
    </w:p>
    <w:p w14:paraId="35C47C5A" w14:textId="140EF9B9" w:rsidR="004E3D98" w:rsidRPr="00911DE4" w:rsidRDefault="00976FC7" w:rsidP="00911DE4">
      <w:pPr>
        <w:pStyle w:val="Caption"/>
        <w:spacing w:line="360" w:lineRule="auto"/>
        <w:jc w:val="both"/>
        <w:rPr>
          <w:rFonts w:ascii="Arial" w:hAnsi="Arial" w:cs="Arial"/>
          <w:b w:val="0"/>
          <w:color w:val="auto"/>
          <w:lang w:val="en-US"/>
        </w:rPr>
      </w:pPr>
      <w:r>
        <w:rPr>
          <w:rFonts w:ascii="Arial" w:hAnsi="Arial" w:cs="Arial"/>
          <w:noProof/>
          <w:color w:val="auto"/>
          <w:lang w:eastAsia="pt-PT"/>
        </w:rPr>
        <w:drawing>
          <wp:inline distT="0" distB="0" distL="0" distR="0" wp14:anchorId="1D8EF11F" wp14:editId="64C2E227">
            <wp:extent cx="5400040" cy="5235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 SDC Figure 2.tif"/>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40" cy="5235575"/>
                    </a:xfrm>
                    <a:prstGeom prst="rect">
                      <a:avLst/>
                    </a:prstGeom>
                  </pic:spPr>
                </pic:pic>
              </a:graphicData>
            </a:graphic>
          </wp:inline>
        </w:drawing>
      </w:r>
      <w:r w:rsidR="00B009A9">
        <w:rPr>
          <w:rFonts w:ascii="Arial" w:hAnsi="Arial" w:cs="Arial"/>
          <w:color w:val="auto"/>
          <w:lang w:val="en-US"/>
        </w:rPr>
        <w:t xml:space="preserve">SDC, </w:t>
      </w:r>
      <w:r w:rsidR="00911DE4" w:rsidRPr="00911DE4">
        <w:rPr>
          <w:rFonts w:ascii="Arial" w:hAnsi="Arial" w:cs="Arial"/>
          <w:color w:val="auto"/>
          <w:lang w:val="en-US"/>
        </w:rPr>
        <w:t xml:space="preserve">Figure </w:t>
      </w:r>
      <w:r w:rsidR="00692AEF" w:rsidRPr="00111B49">
        <w:rPr>
          <w:rFonts w:ascii="Arial" w:hAnsi="Arial" w:cs="Arial"/>
          <w:color w:val="auto"/>
          <w:lang w:val="en-US"/>
        </w:rPr>
        <w:t>2</w:t>
      </w:r>
      <w:r w:rsidR="00911DE4" w:rsidRPr="00911DE4">
        <w:rPr>
          <w:rFonts w:ascii="Arial" w:hAnsi="Arial" w:cs="Arial"/>
          <w:color w:val="auto"/>
          <w:lang w:val="en-US"/>
        </w:rPr>
        <w:t xml:space="preserve">. </w:t>
      </w:r>
      <w:r w:rsidR="00911DE4" w:rsidRPr="00911DE4">
        <w:rPr>
          <w:rFonts w:ascii="Arial" w:hAnsi="Arial" w:cs="Arial"/>
          <w:b w:val="0"/>
          <w:i/>
          <w:color w:val="auto"/>
          <w:lang w:val="en-US"/>
        </w:rPr>
        <w:t>Bmpr2</w:t>
      </w:r>
      <w:r w:rsidR="00911DE4" w:rsidRPr="00911DE4">
        <w:rPr>
          <w:rFonts w:ascii="Arial" w:hAnsi="Arial" w:cs="Arial"/>
          <w:b w:val="0"/>
          <w:color w:val="auto"/>
          <w:lang w:val="en-US"/>
        </w:rPr>
        <w:t xml:space="preserve"> silencing does not affect Ferritin levels in BMDMs. (a) </w:t>
      </w:r>
      <w:proofErr w:type="spellStart"/>
      <w:r w:rsidR="00911DE4" w:rsidRPr="00911DE4">
        <w:rPr>
          <w:rFonts w:ascii="Arial" w:hAnsi="Arial" w:cs="Arial"/>
          <w:b w:val="0"/>
          <w:color w:val="auto"/>
          <w:lang w:val="en-US"/>
        </w:rPr>
        <w:t>qRT</w:t>
      </w:r>
      <w:proofErr w:type="spellEnd"/>
      <w:r w:rsidR="00911DE4" w:rsidRPr="00911DE4">
        <w:rPr>
          <w:rFonts w:ascii="Arial" w:hAnsi="Arial" w:cs="Arial"/>
          <w:b w:val="0"/>
          <w:color w:val="auto"/>
          <w:lang w:val="en-US"/>
        </w:rPr>
        <w:t xml:space="preserve">-PCR analysis of </w:t>
      </w:r>
      <w:r w:rsidR="00911DE4" w:rsidRPr="00911DE4">
        <w:rPr>
          <w:rFonts w:ascii="Arial" w:hAnsi="Arial" w:cs="Arial"/>
          <w:b w:val="0"/>
          <w:i/>
          <w:color w:val="auto"/>
          <w:lang w:val="en-US"/>
        </w:rPr>
        <w:t xml:space="preserve">Bmpr2 </w:t>
      </w:r>
      <w:r w:rsidR="00911DE4" w:rsidRPr="00911DE4">
        <w:rPr>
          <w:rFonts w:ascii="Arial" w:hAnsi="Arial" w:cs="Arial"/>
          <w:b w:val="0"/>
          <w:color w:val="auto"/>
          <w:lang w:val="en-US"/>
        </w:rPr>
        <w:t xml:space="preserve">mRNA levels after </w:t>
      </w:r>
      <w:r w:rsidR="00911DE4" w:rsidRPr="00911DE4">
        <w:rPr>
          <w:rFonts w:ascii="Arial" w:hAnsi="Arial" w:cs="Arial"/>
          <w:b w:val="0"/>
          <w:i/>
          <w:color w:val="auto"/>
          <w:lang w:val="en-US"/>
        </w:rPr>
        <w:t xml:space="preserve">Bmpr2 </w:t>
      </w:r>
      <w:r w:rsidR="00911DE4" w:rsidRPr="00911DE4">
        <w:rPr>
          <w:rFonts w:ascii="Arial" w:hAnsi="Arial" w:cs="Arial"/>
          <w:b w:val="0"/>
          <w:color w:val="auto"/>
          <w:lang w:val="en-US"/>
        </w:rPr>
        <w:t xml:space="preserve">silencing in BMDMs (n=3). (b) </w:t>
      </w:r>
      <w:proofErr w:type="spellStart"/>
      <w:r w:rsidR="00911DE4" w:rsidRPr="00911DE4">
        <w:rPr>
          <w:rFonts w:ascii="Arial" w:hAnsi="Arial" w:cs="Arial"/>
          <w:b w:val="0"/>
          <w:color w:val="auto"/>
          <w:lang w:val="en-US"/>
        </w:rPr>
        <w:t>qRT</w:t>
      </w:r>
      <w:proofErr w:type="spellEnd"/>
      <w:r w:rsidR="00911DE4" w:rsidRPr="00911DE4">
        <w:rPr>
          <w:rFonts w:ascii="Arial" w:hAnsi="Arial" w:cs="Arial"/>
          <w:b w:val="0"/>
          <w:color w:val="auto"/>
          <w:lang w:val="en-US"/>
        </w:rPr>
        <w:t xml:space="preserve">-PCR analysis of </w:t>
      </w:r>
      <w:proofErr w:type="spellStart"/>
      <w:r w:rsidR="00911DE4" w:rsidRPr="00911DE4">
        <w:rPr>
          <w:rFonts w:ascii="Arial" w:hAnsi="Arial" w:cs="Arial"/>
          <w:b w:val="0"/>
          <w:i/>
          <w:color w:val="auto"/>
          <w:lang w:val="en-US"/>
        </w:rPr>
        <w:t>Fth</w:t>
      </w:r>
      <w:proofErr w:type="spellEnd"/>
      <w:r w:rsidR="00911DE4" w:rsidRPr="00911DE4">
        <w:rPr>
          <w:rFonts w:ascii="Arial" w:hAnsi="Arial" w:cs="Arial"/>
          <w:b w:val="0"/>
          <w:i/>
          <w:color w:val="auto"/>
          <w:lang w:val="en-US"/>
        </w:rPr>
        <w:t xml:space="preserve"> </w:t>
      </w:r>
      <w:r w:rsidR="00911DE4" w:rsidRPr="00911DE4">
        <w:rPr>
          <w:rFonts w:ascii="Arial" w:hAnsi="Arial" w:cs="Arial"/>
          <w:b w:val="0"/>
          <w:color w:val="auto"/>
          <w:lang w:val="en-US"/>
        </w:rPr>
        <w:t xml:space="preserve">mRNA levels after </w:t>
      </w:r>
      <w:r w:rsidR="00911DE4" w:rsidRPr="00911DE4">
        <w:rPr>
          <w:rFonts w:ascii="Arial" w:hAnsi="Arial" w:cs="Arial"/>
          <w:b w:val="0"/>
          <w:i/>
          <w:color w:val="auto"/>
          <w:lang w:val="en-US"/>
        </w:rPr>
        <w:t xml:space="preserve">Bmpr2 </w:t>
      </w:r>
      <w:r w:rsidR="00911DE4" w:rsidRPr="00911DE4">
        <w:rPr>
          <w:rFonts w:ascii="Arial" w:hAnsi="Arial" w:cs="Arial"/>
          <w:b w:val="0"/>
          <w:color w:val="auto"/>
          <w:lang w:val="en-US"/>
        </w:rPr>
        <w:t xml:space="preserve">silencing in BMDMs (n=3).  (c) </w:t>
      </w:r>
      <w:proofErr w:type="spellStart"/>
      <w:r w:rsidR="00911DE4" w:rsidRPr="00911DE4">
        <w:rPr>
          <w:rFonts w:ascii="Arial" w:hAnsi="Arial" w:cs="Arial"/>
          <w:b w:val="0"/>
          <w:color w:val="auto"/>
          <w:lang w:val="en-US"/>
        </w:rPr>
        <w:t>qRT</w:t>
      </w:r>
      <w:proofErr w:type="spellEnd"/>
      <w:r w:rsidR="00911DE4" w:rsidRPr="00911DE4">
        <w:rPr>
          <w:rFonts w:ascii="Arial" w:hAnsi="Arial" w:cs="Arial"/>
          <w:b w:val="0"/>
          <w:color w:val="auto"/>
          <w:lang w:val="en-US"/>
        </w:rPr>
        <w:t xml:space="preserve">-PCR analysis of </w:t>
      </w:r>
      <w:proofErr w:type="spellStart"/>
      <w:r w:rsidR="00911DE4" w:rsidRPr="00911DE4">
        <w:rPr>
          <w:rFonts w:ascii="Arial" w:hAnsi="Arial" w:cs="Arial"/>
          <w:b w:val="0"/>
          <w:i/>
          <w:color w:val="auto"/>
          <w:lang w:val="en-US"/>
        </w:rPr>
        <w:t>Ftl</w:t>
      </w:r>
      <w:proofErr w:type="spellEnd"/>
      <w:r w:rsidR="00911DE4" w:rsidRPr="00911DE4">
        <w:rPr>
          <w:rFonts w:ascii="Arial" w:hAnsi="Arial" w:cs="Arial"/>
          <w:b w:val="0"/>
          <w:i/>
          <w:color w:val="auto"/>
          <w:lang w:val="en-US"/>
        </w:rPr>
        <w:t xml:space="preserve"> </w:t>
      </w:r>
      <w:r w:rsidR="00911DE4" w:rsidRPr="00911DE4">
        <w:rPr>
          <w:rFonts w:ascii="Arial" w:hAnsi="Arial" w:cs="Arial"/>
          <w:b w:val="0"/>
          <w:color w:val="auto"/>
          <w:lang w:val="en-US"/>
        </w:rPr>
        <w:t xml:space="preserve">mRNA levels after </w:t>
      </w:r>
      <w:r w:rsidR="00911DE4" w:rsidRPr="00911DE4">
        <w:rPr>
          <w:rFonts w:ascii="Arial" w:hAnsi="Arial" w:cs="Arial"/>
          <w:b w:val="0"/>
          <w:i/>
          <w:color w:val="auto"/>
          <w:lang w:val="en-US"/>
        </w:rPr>
        <w:t xml:space="preserve">Bmpr2 </w:t>
      </w:r>
      <w:r w:rsidR="00911DE4" w:rsidRPr="00911DE4">
        <w:rPr>
          <w:rFonts w:ascii="Arial" w:hAnsi="Arial" w:cs="Arial"/>
          <w:b w:val="0"/>
          <w:color w:val="auto"/>
          <w:lang w:val="en-US"/>
        </w:rPr>
        <w:t xml:space="preserve">silencing in BMDMs (n=3). (d-g) Western-blot analysis of TFR1 (d, e), FTL (d, f) and FTH (d, g) protein levels in BMDMs after </w:t>
      </w:r>
      <w:r w:rsidR="00911DE4" w:rsidRPr="00911DE4">
        <w:rPr>
          <w:rFonts w:ascii="Arial" w:hAnsi="Arial" w:cs="Arial"/>
          <w:b w:val="0"/>
          <w:i/>
          <w:color w:val="auto"/>
          <w:lang w:val="en-US"/>
        </w:rPr>
        <w:t xml:space="preserve">Bmpr2 </w:t>
      </w:r>
      <w:r w:rsidR="00911DE4" w:rsidRPr="00911DE4">
        <w:rPr>
          <w:rFonts w:ascii="Arial" w:hAnsi="Arial" w:cs="Arial"/>
          <w:b w:val="0"/>
          <w:color w:val="auto"/>
          <w:lang w:val="en-US"/>
        </w:rPr>
        <w:t>silencing in BMDMs (n=3).</w:t>
      </w:r>
      <w:r w:rsidR="00911DE4" w:rsidRPr="00911DE4">
        <w:rPr>
          <w:rFonts w:ascii="Arial" w:hAnsi="Arial" w:cs="Arial"/>
          <w:b w:val="0"/>
          <w:i/>
          <w:color w:val="auto"/>
          <w:lang w:val="en-US"/>
        </w:rPr>
        <w:t xml:space="preserve"> Rpl19</w:t>
      </w:r>
      <w:r w:rsidR="00911DE4" w:rsidRPr="00911DE4">
        <w:rPr>
          <w:rFonts w:ascii="Arial" w:hAnsi="Arial" w:cs="Arial"/>
          <w:b w:val="0"/>
          <w:color w:val="auto"/>
          <w:lang w:val="en-US"/>
        </w:rPr>
        <w:t xml:space="preserve"> was used to normalize </w:t>
      </w:r>
      <w:proofErr w:type="spellStart"/>
      <w:r w:rsidR="00911DE4" w:rsidRPr="00911DE4">
        <w:rPr>
          <w:rFonts w:ascii="Arial" w:hAnsi="Arial" w:cs="Arial"/>
          <w:b w:val="0"/>
          <w:color w:val="auto"/>
          <w:lang w:val="en-US"/>
        </w:rPr>
        <w:t>qRT</w:t>
      </w:r>
      <w:proofErr w:type="spellEnd"/>
      <w:r w:rsidR="00911DE4" w:rsidRPr="00911DE4">
        <w:rPr>
          <w:rFonts w:ascii="Arial" w:hAnsi="Arial" w:cs="Arial"/>
          <w:b w:val="0"/>
          <w:color w:val="auto"/>
          <w:lang w:val="en-US"/>
        </w:rPr>
        <w:t>-PCR data and actin as a loading control for Western-blots.</w:t>
      </w:r>
      <w:r w:rsidR="00692AEF">
        <w:rPr>
          <w:rFonts w:ascii="Arial" w:hAnsi="Arial" w:cs="Arial"/>
          <w:b w:val="0"/>
          <w:color w:val="auto"/>
          <w:lang w:val="en-US"/>
        </w:rPr>
        <w:t xml:space="preserve"> One representative loading control is shown.</w:t>
      </w:r>
      <w:r w:rsidR="00911DE4" w:rsidRPr="00911DE4">
        <w:rPr>
          <w:rFonts w:ascii="Arial" w:hAnsi="Arial" w:cs="Arial"/>
          <w:b w:val="0"/>
          <w:color w:val="auto"/>
          <w:lang w:val="en-US"/>
        </w:rPr>
        <w:t xml:space="preserve"> Data are reported as mean ± SEM.</w:t>
      </w:r>
      <w:r w:rsidR="00221B85">
        <w:rPr>
          <w:rFonts w:ascii="Arial" w:hAnsi="Arial" w:cs="Arial"/>
          <w:b w:val="0"/>
          <w:color w:val="auto"/>
          <w:lang w:val="en-US"/>
        </w:rPr>
        <w:t xml:space="preserve"> </w:t>
      </w:r>
      <w:r w:rsidR="00221B85" w:rsidRPr="00221B85">
        <w:rPr>
          <w:rFonts w:ascii="Arial" w:hAnsi="Arial" w:cs="Arial"/>
          <w:b w:val="0"/>
          <w:color w:val="auto"/>
          <w:lang w:val="en-US"/>
        </w:rPr>
        <w:t>Student’s t test: *p &lt; 0.05; **p &lt; 0.01; ***p &lt; 0.001</w:t>
      </w:r>
      <w:r w:rsidR="00221B85">
        <w:rPr>
          <w:rFonts w:ascii="Arial" w:hAnsi="Arial" w:cs="Arial"/>
          <w:b w:val="0"/>
          <w:color w:val="auto"/>
          <w:lang w:val="en-US"/>
        </w:rPr>
        <w:t>; ****p &lt; 0.0001</w:t>
      </w:r>
      <w:r w:rsidR="00221B85" w:rsidRPr="00221B85">
        <w:rPr>
          <w:rFonts w:ascii="Arial" w:hAnsi="Arial" w:cs="Arial"/>
          <w:b w:val="0"/>
          <w:color w:val="auto"/>
          <w:lang w:val="en-US"/>
        </w:rPr>
        <w:t>.</w:t>
      </w:r>
    </w:p>
    <w:p w14:paraId="7F23312D" w14:textId="219EBBF4" w:rsidR="00433E7F" w:rsidRDefault="00433E7F" w:rsidP="004E3D98">
      <w:pPr>
        <w:autoSpaceDE w:val="0"/>
        <w:autoSpaceDN w:val="0"/>
        <w:adjustRightInd w:val="0"/>
        <w:spacing w:after="120" w:line="480" w:lineRule="auto"/>
        <w:jc w:val="both"/>
        <w:rPr>
          <w:noProof/>
          <w:lang w:eastAsia="pt-PT"/>
        </w:rPr>
      </w:pPr>
    </w:p>
    <w:p w14:paraId="129836D8" w14:textId="77777777" w:rsidR="00976FC7" w:rsidRDefault="00976FC7" w:rsidP="004E3D98">
      <w:pPr>
        <w:autoSpaceDE w:val="0"/>
        <w:autoSpaceDN w:val="0"/>
        <w:adjustRightInd w:val="0"/>
        <w:spacing w:after="120" w:line="480" w:lineRule="auto"/>
        <w:jc w:val="both"/>
        <w:rPr>
          <w:noProof/>
          <w:lang w:eastAsia="pt-PT"/>
        </w:rPr>
      </w:pPr>
    </w:p>
    <w:p w14:paraId="66AFA234" w14:textId="5B533594" w:rsidR="00976FC7" w:rsidRPr="00692AEF" w:rsidRDefault="00976FC7" w:rsidP="004E3D98">
      <w:pPr>
        <w:autoSpaceDE w:val="0"/>
        <w:autoSpaceDN w:val="0"/>
        <w:adjustRightInd w:val="0"/>
        <w:spacing w:after="120" w:line="480" w:lineRule="auto"/>
        <w:jc w:val="both"/>
        <w:rPr>
          <w:lang w:val="en-US"/>
        </w:rPr>
      </w:pPr>
      <w:r>
        <w:rPr>
          <w:noProof/>
          <w:lang w:eastAsia="pt-PT"/>
        </w:rPr>
        <w:lastRenderedPageBreak/>
        <w:drawing>
          <wp:inline distT="0" distB="0" distL="0" distR="0" wp14:anchorId="223B5006" wp14:editId="3452C2B4">
            <wp:extent cx="4527550" cy="88925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 SDC Figure 3.tif"/>
                    <pic:cNvPicPr/>
                  </pic:nvPicPr>
                  <pic:blipFill>
                    <a:blip r:embed="rId11" cstate="screen">
                      <a:extLst>
                        <a:ext uri="{28A0092B-C50C-407E-A947-70E740481C1C}">
                          <a14:useLocalDpi xmlns:a14="http://schemas.microsoft.com/office/drawing/2010/main"/>
                        </a:ext>
                      </a:extLst>
                    </a:blip>
                    <a:stretch>
                      <a:fillRect/>
                    </a:stretch>
                  </pic:blipFill>
                  <pic:spPr>
                    <a:xfrm>
                      <a:off x="0" y="0"/>
                      <a:ext cx="4527550" cy="8892540"/>
                    </a:xfrm>
                    <a:prstGeom prst="rect">
                      <a:avLst/>
                    </a:prstGeom>
                  </pic:spPr>
                </pic:pic>
              </a:graphicData>
            </a:graphic>
          </wp:inline>
        </w:drawing>
      </w:r>
    </w:p>
    <w:p w14:paraId="4811092D" w14:textId="5088DBDE" w:rsidR="00433E7F" w:rsidRPr="00433E7F" w:rsidRDefault="00692AEF" w:rsidP="00911DE4">
      <w:pPr>
        <w:pStyle w:val="Caption"/>
        <w:spacing w:line="360" w:lineRule="auto"/>
        <w:jc w:val="both"/>
        <w:rPr>
          <w:rFonts w:ascii="Arial" w:hAnsi="Arial" w:cs="Arial"/>
          <w:b w:val="0"/>
          <w:color w:val="auto"/>
          <w:lang w:val="en-US"/>
        </w:rPr>
      </w:pPr>
      <w:r>
        <w:rPr>
          <w:rFonts w:ascii="Arial" w:hAnsi="Arial" w:cs="Arial"/>
          <w:color w:val="auto"/>
          <w:lang w:val="en-US"/>
        </w:rPr>
        <w:lastRenderedPageBreak/>
        <w:t>SDC, Figure 3</w:t>
      </w:r>
      <w:r w:rsidR="00433E7F" w:rsidRPr="00433E7F">
        <w:rPr>
          <w:rFonts w:ascii="Arial" w:hAnsi="Arial" w:cs="Arial"/>
          <w:color w:val="auto"/>
          <w:lang w:val="en-US"/>
        </w:rPr>
        <w:t>.</w:t>
      </w:r>
      <w:r w:rsidR="00433E7F" w:rsidRPr="00433E7F">
        <w:rPr>
          <w:rFonts w:ascii="Arial" w:hAnsi="Arial" w:cs="Arial"/>
          <w:b w:val="0"/>
          <w:color w:val="auto"/>
          <w:lang w:val="en-US"/>
        </w:rPr>
        <w:t xml:space="preserve"> </w:t>
      </w:r>
      <w:r w:rsidR="004C7D00">
        <w:rPr>
          <w:rFonts w:ascii="Arial" w:hAnsi="Arial" w:cs="Arial"/>
          <w:b w:val="0"/>
          <w:color w:val="auto"/>
          <w:lang w:val="en-US"/>
        </w:rPr>
        <w:t xml:space="preserve">HERC2 missense mutation G1235D alters the electrostatic surface potential of the </w:t>
      </w:r>
      <w:r w:rsidR="004C7D00" w:rsidRPr="00433E7F">
        <w:rPr>
          <w:rFonts w:ascii="Arial" w:hAnsi="Arial" w:cs="Arial"/>
          <w:b w:val="0"/>
          <w:color w:val="auto"/>
          <w:lang w:val="en-US"/>
        </w:rPr>
        <w:t>Cy</w:t>
      </w:r>
      <w:r w:rsidR="004C7D00">
        <w:rPr>
          <w:rFonts w:ascii="Arial" w:hAnsi="Arial" w:cs="Arial"/>
          <w:b w:val="0"/>
          <w:color w:val="auto"/>
          <w:lang w:val="en-US"/>
        </w:rPr>
        <w:t xml:space="preserve">tochrome b5 heme-binding subdomain. </w:t>
      </w:r>
      <w:r w:rsidR="00433E7F" w:rsidRPr="00433E7F">
        <w:rPr>
          <w:rFonts w:ascii="Arial" w:hAnsi="Arial" w:cs="Arial"/>
          <w:b w:val="0"/>
          <w:color w:val="auto"/>
          <w:lang w:val="en-US"/>
        </w:rPr>
        <w:t>(a) Secondary structure representation of the HERC2 Cytochrome b5 heme-binding subdomain encoded by C57BL/6N (left panel) and C57BL/6J (right panel). (b) High magnification of the missense mutation G1235D in the Cytochrome b5 heme-binding domain of HERC2. (c) Model of the electrostatic surface potential of the HERC2 subdomain of C57BL6/N (left panel) and C57BL6/J (right panel) mice. Red, blue and white areas represent negative, positive and neutral exposed charges, respectively. (d) Interspecies alignment of the HERC2 Cytochrome b5 heme-binding subdomain protein sequence. In the red square aa1235 for C57BL/</w:t>
      </w:r>
      <w:r w:rsidR="00442994" w:rsidRPr="00433E7F">
        <w:rPr>
          <w:rFonts w:ascii="Arial" w:hAnsi="Arial" w:cs="Arial"/>
          <w:b w:val="0"/>
          <w:color w:val="auto"/>
          <w:lang w:val="en-US"/>
        </w:rPr>
        <w:t>6J</w:t>
      </w:r>
      <w:r w:rsidR="00442994">
        <w:rPr>
          <w:rFonts w:ascii="Arial" w:hAnsi="Arial" w:cs="Arial"/>
          <w:b w:val="0"/>
          <w:color w:val="auto"/>
          <w:lang w:val="en-US"/>
        </w:rPr>
        <w:t xml:space="preserve"> </w:t>
      </w:r>
      <w:r w:rsidR="00442994" w:rsidRPr="00F16CE1">
        <w:rPr>
          <w:rFonts w:ascii="Arial" w:hAnsi="Arial" w:cs="Arial"/>
          <w:b w:val="0"/>
          <w:color w:val="auto"/>
          <w:lang w:val="en-US"/>
        </w:rPr>
        <w:t>is</w:t>
      </w:r>
      <w:r w:rsidR="00F16CE1" w:rsidRPr="00433E7F">
        <w:rPr>
          <w:rFonts w:ascii="Arial" w:hAnsi="Arial" w:cs="Arial"/>
          <w:b w:val="0"/>
          <w:color w:val="auto"/>
          <w:lang w:val="en-US"/>
        </w:rPr>
        <w:t xml:space="preserve"> highlighted</w:t>
      </w:r>
    </w:p>
    <w:p w14:paraId="0918AC1C" w14:textId="218AE771" w:rsidR="00BB2FAA" w:rsidRDefault="00BB2FAA" w:rsidP="00695D44">
      <w:pPr>
        <w:pStyle w:val="Caption"/>
        <w:rPr>
          <w:lang w:val="en-US"/>
        </w:rPr>
      </w:pPr>
    </w:p>
    <w:p w14:paraId="092D09AF" w14:textId="13AC2336" w:rsidR="002228C9" w:rsidRDefault="00692AEF" w:rsidP="00697276">
      <w:pPr>
        <w:autoSpaceDE w:val="0"/>
        <w:autoSpaceDN w:val="0"/>
        <w:adjustRightInd w:val="0"/>
        <w:spacing w:after="120" w:line="480" w:lineRule="auto"/>
        <w:jc w:val="both"/>
        <w:rPr>
          <w:rFonts w:ascii="Arial" w:hAnsi="Arial" w:cs="Arial"/>
          <w:lang w:val="en-US"/>
        </w:rPr>
      </w:pPr>
      <w:r>
        <w:rPr>
          <w:rFonts w:ascii="Arial" w:hAnsi="Arial" w:cs="Arial"/>
          <w:b/>
          <w:lang w:val="en-US"/>
        </w:rPr>
        <w:t>SDC, References</w:t>
      </w:r>
    </w:p>
    <w:p w14:paraId="4AA00352" w14:textId="77777777" w:rsidR="00692AEF" w:rsidRPr="00692AEF" w:rsidRDefault="002228C9" w:rsidP="00692AEF">
      <w:pPr>
        <w:pStyle w:val="EndNoteBibliography"/>
        <w:spacing w:after="0"/>
        <w:ind w:left="720" w:hanging="72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bookmarkStart w:id="1" w:name="_ENREF_1"/>
      <w:r w:rsidR="00692AEF" w:rsidRPr="00692AEF">
        <w:t>1.</w:t>
      </w:r>
      <w:r w:rsidR="00692AEF" w:rsidRPr="00692AEF">
        <w:tab/>
        <w:t xml:space="preserve">Torrance JD, Bothwell TH. A simple technique for measuring storage iron concentrations in formalinised liver samples. </w:t>
      </w:r>
      <w:r w:rsidR="00692AEF" w:rsidRPr="00692AEF">
        <w:rPr>
          <w:i/>
        </w:rPr>
        <w:t xml:space="preserve">S. Afr. J. Med. Sci. </w:t>
      </w:r>
      <w:r w:rsidR="00692AEF" w:rsidRPr="00692AEF">
        <w:t>Apr 1968;33(1):9-11.</w:t>
      </w:r>
      <w:bookmarkEnd w:id="1"/>
    </w:p>
    <w:p w14:paraId="50646ED9" w14:textId="77777777" w:rsidR="00692AEF" w:rsidRPr="00692AEF" w:rsidRDefault="00692AEF" w:rsidP="00692AEF">
      <w:pPr>
        <w:pStyle w:val="EndNoteBibliography"/>
        <w:spacing w:after="0"/>
        <w:ind w:left="720" w:hanging="720"/>
      </w:pPr>
      <w:bookmarkStart w:id="2" w:name="_ENREF_2"/>
      <w:r w:rsidRPr="00692AEF">
        <w:t>2.</w:t>
      </w:r>
      <w:r w:rsidRPr="00692AEF">
        <w:tab/>
        <w:t xml:space="preserve">Pfaffl MW. A new mathematical model for relative quantification in real-time RT-PCR. </w:t>
      </w:r>
      <w:r w:rsidRPr="00692AEF">
        <w:rPr>
          <w:i/>
        </w:rPr>
        <w:t xml:space="preserve">Nucleic Acids Res. </w:t>
      </w:r>
      <w:r w:rsidRPr="00692AEF">
        <w:t>May 1 2001;29(9):e45.</w:t>
      </w:r>
      <w:bookmarkEnd w:id="2"/>
    </w:p>
    <w:p w14:paraId="0B168E23" w14:textId="77777777" w:rsidR="00692AEF" w:rsidRPr="00692AEF" w:rsidRDefault="00692AEF" w:rsidP="00692AEF">
      <w:pPr>
        <w:pStyle w:val="EndNoteBibliography"/>
        <w:spacing w:after="0"/>
        <w:ind w:left="720" w:hanging="720"/>
      </w:pPr>
      <w:bookmarkStart w:id="3" w:name="_ENREF_3"/>
      <w:r w:rsidRPr="00692AEF">
        <w:t>3.</w:t>
      </w:r>
      <w:r w:rsidRPr="00692AEF">
        <w:tab/>
        <w:t xml:space="preserve">Waterhouse A, Bertoni M, Bienert S, et al. SWISS-MODEL: homology modelling of protein structures and complexes. </w:t>
      </w:r>
      <w:r w:rsidRPr="00692AEF">
        <w:rPr>
          <w:i/>
        </w:rPr>
        <w:t xml:space="preserve">Nucleic Acids Res. </w:t>
      </w:r>
      <w:r w:rsidRPr="00692AEF">
        <w:t>Jul 2 2018;46(W1):W296-W303.</w:t>
      </w:r>
      <w:bookmarkEnd w:id="3"/>
    </w:p>
    <w:p w14:paraId="3562B2E8" w14:textId="77777777" w:rsidR="00692AEF" w:rsidRPr="00692AEF" w:rsidRDefault="00692AEF" w:rsidP="00692AEF">
      <w:pPr>
        <w:pStyle w:val="EndNoteBibliography"/>
        <w:spacing w:after="0"/>
        <w:ind w:left="720" w:hanging="720"/>
      </w:pPr>
      <w:bookmarkStart w:id="4" w:name="_ENREF_4"/>
      <w:r w:rsidRPr="00692AEF">
        <w:t>4.</w:t>
      </w:r>
      <w:r w:rsidRPr="00692AEF">
        <w:tab/>
        <w:t xml:space="preserve">Bienert S, Waterhouse A, de Beer TA, et al. The SWISS-MODEL Repository-new features and functionality. </w:t>
      </w:r>
      <w:r w:rsidRPr="00692AEF">
        <w:rPr>
          <w:i/>
        </w:rPr>
        <w:t xml:space="preserve">Nucleic Acids Res. </w:t>
      </w:r>
      <w:r w:rsidRPr="00692AEF">
        <w:t>Jan 4 2017;45(D1):D313-D319.</w:t>
      </w:r>
      <w:bookmarkEnd w:id="4"/>
    </w:p>
    <w:p w14:paraId="42A29F68" w14:textId="77777777" w:rsidR="00692AEF" w:rsidRPr="00692AEF" w:rsidRDefault="00692AEF" w:rsidP="00692AEF">
      <w:pPr>
        <w:pStyle w:val="EndNoteBibliography"/>
        <w:spacing w:after="0"/>
        <w:ind w:left="720" w:hanging="720"/>
      </w:pPr>
      <w:bookmarkStart w:id="5" w:name="_ENREF_5"/>
      <w:r w:rsidRPr="00692AEF">
        <w:t>5.</w:t>
      </w:r>
      <w:r w:rsidRPr="00692AEF">
        <w:tab/>
        <w:t xml:space="preserve">Guex N, Peitsch MC, Schwede T. Automated comparative protein structure modeling with SWISS-MODEL and Swiss-PdbViewer: a historical perspective. </w:t>
      </w:r>
      <w:r w:rsidRPr="00692AEF">
        <w:rPr>
          <w:i/>
        </w:rPr>
        <w:t xml:space="preserve">Electrophoresis. </w:t>
      </w:r>
      <w:r w:rsidRPr="00692AEF">
        <w:t>Jun 2009;30 Suppl 1:S162-173.</w:t>
      </w:r>
      <w:bookmarkEnd w:id="5"/>
    </w:p>
    <w:p w14:paraId="2F89097C" w14:textId="77777777" w:rsidR="00692AEF" w:rsidRPr="00692AEF" w:rsidRDefault="00692AEF" w:rsidP="00692AEF">
      <w:pPr>
        <w:pStyle w:val="EndNoteBibliography"/>
        <w:spacing w:after="0"/>
        <w:ind w:left="720" w:hanging="720"/>
      </w:pPr>
      <w:bookmarkStart w:id="6" w:name="_ENREF_6"/>
      <w:r w:rsidRPr="00692AEF">
        <w:t>6.</w:t>
      </w:r>
      <w:r w:rsidRPr="00692AEF">
        <w:tab/>
        <w:t xml:space="preserve">Benkert P, Biasini M, Schwede T. Toward the estimation of the absolute quality of individual protein structure models. </w:t>
      </w:r>
      <w:r w:rsidRPr="00692AEF">
        <w:rPr>
          <w:i/>
        </w:rPr>
        <w:t xml:space="preserve">Bioinformatics. </w:t>
      </w:r>
      <w:r w:rsidRPr="00692AEF">
        <w:t>Feb 1 2011;27(3):343-350.</w:t>
      </w:r>
      <w:bookmarkEnd w:id="6"/>
    </w:p>
    <w:p w14:paraId="3F0C4E7B" w14:textId="77777777" w:rsidR="00692AEF" w:rsidRPr="00692AEF" w:rsidRDefault="00692AEF" w:rsidP="00692AEF">
      <w:pPr>
        <w:pStyle w:val="EndNoteBibliography"/>
        <w:ind w:left="720" w:hanging="720"/>
      </w:pPr>
      <w:bookmarkStart w:id="7" w:name="_ENREF_7"/>
      <w:r w:rsidRPr="00692AEF">
        <w:t>7.</w:t>
      </w:r>
      <w:r w:rsidRPr="00692AEF">
        <w:tab/>
        <w:t xml:space="preserve">Bertoni M, Kiefer F, Biasini M, Bordoli L, Schwede T. Modeling protein quaternary structure of homo- and hetero-oligomers beyond binary interactions by homology. </w:t>
      </w:r>
      <w:r w:rsidRPr="00692AEF">
        <w:rPr>
          <w:i/>
        </w:rPr>
        <w:t xml:space="preserve">Scientific reports. </w:t>
      </w:r>
      <w:r w:rsidRPr="00692AEF">
        <w:t>Sep 5 2017;7(1):10480.</w:t>
      </w:r>
      <w:bookmarkEnd w:id="7"/>
    </w:p>
    <w:p w14:paraId="2A9098DE" w14:textId="556FDA08" w:rsidR="00D670C2" w:rsidRDefault="002228C9" w:rsidP="00697276">
      <w:pPr>
        <w:autoSpaceDE w:val="0"/>
        <w:autoSpaceDN w:val="0"/>
        <w:adjustRightInd w:val="0"/>
        <w:spacing w:after="120" w:line="480" w:lineRule="auto"/>
        <w:jc w:val="both"/>
        <w:rPr>
          <w:rFonts w:ascii="Arial" w:hAnsi="Arial" w:cs="Arial"/>
          <w:lang w:val="en-US"/>
        </w:rPr>
      </w:pPr>
      <w:r>
        <w:rPr>
          <w:rFonts w:ascii="Arial" w:hAnsi="Arial" w:cs="Arial"/>
          <w:lang w:val="en-US"/>
        </w:rPr>
        <w:fldChar w:fldCharType="end"/>
      </w:r>
    </w:p>
    <w:p w14:paraId="397CE078" w14:textId="77777777" w:rsidR="0081388A" w:rsidRPr="00DC489A" w:rsidRDefault="0081388A" w:rsidP="0081388A">
      <w:pPr>
        <w:autoSpaceDE w:val="0"/>
        <w:autoSpaceDN w:val="0"/>
        <w:adjustRightInd w:val="0"/>
        <w:spacing w:after="120" w:line="480" w:lineRule="auto"/>
        <w:jc w:val="both"/>
        <w:rPr>
          <w:rFonts w:ascii="Arial" w:hAnsi="Arial" w:cs="Arial"/>
          <w:b/>
          <w:lang w:val="en-US"/>
        </w:rPr>
      </w:pPr>
      <w:r>
        <w:rPr>
          <w:rFonts w:ascii="Arial" w:hAnsi="Arial" w:cs="Arial"/>
          <w:b/>
          <w:lang w:val="en-US"/>
        </w:rPr>
        <w:t>Disclosures</w:t>
      </w:r>
    </w:p>
    <w:p w14:paraId="06BC26E7" w14:textId="77777777" w:rsidR="0081388A" w:rsidRPr="00D670C2" w:rsidRDefault="0081388A" w:rsidP="0081388A">
      <w:pPr>
        <w:autoSpaceDE w:val="0"/>
        <w:autoSpaceDN w:val="0"/>
        <w:adjustRightInd w:val="0"/>
        <w:spacing w:after="120" w:line="480" w:lineRule="auto"/>
        <w:jc w:val="both"/>
        <w:rPr>
          <w:rFonts w:ascii="Arial" w:hAnsi="Arial" w:cs="Arial"/>
          <w:lang w:val="en-US"/>
        </w:rPr>
      </w:pPr>
      <w:r w:rsidRPr="00DC489A">
        <w:rPr>
          <w:rFonts w:ascii="Arial" w:hAnsi="Arial" w:cs="Arial"/>
          <w:lang w:val="en-US"/>
        </w:rPr>
        <w:t>T</w:t>
      </w:r>
      <w:r>
        <w:rPr>
          <w:rFonts w:ascii="Arial" w:hAnsi="Arial" w:cs="Arial"/>
          <w:lang w:val="en-US"/>
        </w:rPr>
        <w:t>h</w:t>
      </w:r>
      <w:r w:rsidRPr="00DC489A">
        <w:rPr>
          <w:rFonts w:ascii="Arial" w:hAnsi="Arial" w:cs="Arial"/>
          <w:lang w:val="en-US"/>
        </w:rPr>
        <w:t>e authors declare no competing interests.</w:t>
      </w:r>
    </w:p>
    <w:p w14:paraId="7B2D0E15" w14:textId="77777777" w:rsidR="0081388A" w:rsidRPr="002F506D" w:rsidRDefault="0081388A" w:rsidP="0081388A">
      <w:pPr>
        <w:autoSpaceDE w:val="0"/>
        <w:autoSpaceDN w:val="0"/>
        <w:adjustRightInd w:val="0"/>
        <w:spacing w:after="120" w:line="480" w:lineRule="auto"/>
        <w:jc w:val="both"/>
        <w:rPr>
          <w:rFonts w:ascii="Arial" w:hAnsi="Arial" w:cs="Arial"/>
          <w:b/>
          <w:lang w:val="en-US"/>
        </w:rPr>
      </w:pPr>
      <w:r w:rsidRPr="002F506D">
        <w:rPr>
          <w:rFonts w:ascii="Arial" w:hAnsi="Arial" w:cs="Arial"/>
          <w:b/>
          <w:lang w:val="en-US"/>
        </w:rPr>
        <w:t xml:space="preserve">Author Contributions </w:t>
      </w:r>
    </w:p>
    <w:p w14:paraId="0A82353E" w14:textId="77777777" w:rsidR="0081388A" w:rsidRDefault="0081388A" w:rsidP="0081388A">
      <w:pPr>
        <w:autoSpaceDE w:val="0"/>
        <w:autoSpaceDN w:val="0"/>
        <w:adjustRightInd w:val="0"/>
        <w:spacing w:after="120" w:line="480" w:lineRule="auto"/>
        <w:jc w:val="both"/>
        <w:rPr>
          <w:rFonts w:ascii="Arial" w:hAnsi="Arial" w:cs="Arial"/>
          <w:lang w:val="en-US"/>
        </w:rPr>
      </w:pPr>
      <w:r w:rsidRPr="002F506D">
        <w:rPr>
          <w:rFonts w:ascii="Arial" w:hAnsi="Arial" w:cs="Arial"/>
          <w:lang w:val="en-US"/>
        </w:rPr>
        <w:t>O.M., J.N. and M.U.M. conceiv</w:t>
      </w:r>
      <w:r>
        <w:rPr>
          <w:rFonts w:ascii="Arial" w:hAnsi="Arial" w:cs="Arial"/>
          <w:lang w:val="en-US"/>
        </w:rPr>
        <w:t>ed the study. O.M., J.N., N.H., S.C. and C.G.</w:t>
      </w:r>
      <w:r w:rsidRPr="002F506D">
        <w:rPr>
          <w:rFonts w:ascii="Arial" w:hAnsi="Arial" w:cs="Arial"/>
          <w:lang w:val="en-US"/>
        </w:rPr>
        <w:t xml:space="preserve"> performed experiments. </w:t>
      </w:r>
      <w:r>
        <w:rPr>
          <w:rFonts w:ascii="Arial" w:hAnsi="Arial" w:cs="Arial"/>
          <w:lang w:val="en-US"/>
        </w:rPr>
        <w:t xml:space="preserve">O.M., J.N., N.H. and S.C. analyzed data. </w:t>
      </w:r>
      <w:r w:rsidRPr="002F506D">
        <w:rPr>
          <w:rFonts w:ascii="Arial" w:hAnsi="Arial" w:cs="Arial"/>
          <w:lang w:val="en-US"/>
        </w:rPr>
        <w:t>All authors interpreted the results and discussed their relevance. O.M. wrote the main manuscript text, which received comments and corrections from all authors. M.U.M. supervised the study. All authors reviewed the manuscript.</w:t>
      </w:r>
      <w:r w:rsidRPr="00DC489A">
        <w:rPr>
          <w:rFonts w:ascii="Arial" w:hAnsi="Arial" w:cs="Arial"/>
          <w:lang w:val="en-US"/>
        </w:rPr>
        <w:t xml:space="preserve"> </w:t>
      </w:r>
    </w:p>
    <w:p w14:paraId="308355BC" w14:textId="1FD38574" w:rsidR="0081388A" w:rsidRDefault="0081388A" w:rsidP="00697276">
      <w:pPr>
        <w:autoSpaceDE w:val="0"/>
        <w:autoSpaceDN w:val="0"/>
        <w:adjustRightInd w:val="0"/>
        <w:spacing w:after="120" w:line="480" w:lineRule="auto"/>
        <w:jc w:val="both"/>
        <w:rPr>
          <w:rFonts w:ascii="Arial" w:hAnsi="Arial" w:cs="Arial"/>
          <w:lang w:val="en-US"/>
        </w:rPr>
      </w:pPr>
    </w:p>
    <w:p w14:paraId="515A0032" w14:textId="12CEADD1" w:rsidR="00111B49" w:rsidRDefault="00111B49" w:rsidP="00111B49">
      <w:pPr>
        <w:autoSpaceDE w:val="0"/>
        <w:autoSpaceDN w:val="0"/>
        <w:adjustRightInd w:val="0"/>
        <w:spacing w:after="120" w:line="480" w:lineRule="auto"/>
        <w:jc w:val="both"/>
        <w:rPr>
          <w:rFonts w:ascii="Arial" w:hAnsi="Arial" w:cs="Arial"/>
          <w:b/>
          <w:lang w:val="en-US"/>
        </w:rPr>
      </w:pPr>
      <w:r w:rsidRPr="00E01A3C">
        <w:rPr>
          <w:rFonts w:ascii="Arial" w:hAnsi="Arial" w:cs="Arial"/>
          <w:b/>
          <w:lang w:val="en-US"/>
        </w:rPr>
        <w:lastRenderedPageBreak/>
        <w:t xml:space="preserve">SDC, </w:t>
      </w:r>
      <w:r>
        <w:rPr>
          <w:rFonts w:ascii="Arial" w:hAnsi="Arial" w:cs="Arial"/>
          <w:b/>
          <w:lang w:val="en-US"/>
        </w:rPr>
        <w:t>Tables</w:t>
      </w:r>
    </w:p>
    <w:tbl>
      <w:tblPr>
        <w:tblStyle w:val="TableGrid"/>
        <w:tblW w:w="8897" w:type="dxa"/>
        <w:tblLayout w:type="fixed"/>
        <w:tblLook w:val="04A0" w:firstRow="1" w:lastRow="0" w:firstColumn="1" w:lastColumn="0" w:noHBand="0" w:noVBand="1"/>
      </w:tblPr>
      <w:tblGrid>
        <w:gridCol w:w="1242"/>
        <w:gridCol w:w="3828"/>
        <w:gridCol w:w="3827"/>
      </w:tblGrid>
      <w:tr w:rsidR="00111B49" w:rsidRPr="00976FC7" w14:paraId="662C8537" w14:textId="77777777" w:rsidTr="00110DD4">
        <w:tc>
          <w:tcPr>
            <w:tcW w:w="8897" w:type="dxa"/>
            <w:gridSpan w:val="3"/>
            <w:tcBorders>
              <w:left w:val="nil"/>
              <w:right w:val="nil"/>
            </w:tcBorders>
          </w:tcPr>
          <w:p w14:paraId="3EB2A339" w14:textId="37743F3B" w:rsidR="00111B49" w:rsidRPr="00EE73AF" w:rsidRDefault="00111B49" w:rsidP="00111B49">
            <w:pPr>
              <w:spacing w:after="120" w:line="360" w:lineRule="auto"/>
              <w:jc w:val="both"/>
              <w:rPr>
                <w:rFonts w:ascii="Arial" w:hAnsi="Arial" w:cs="Arial"/>
              </w:rPr>
            </w:pPr>
            <w:r>
              <w:rPr>
                <w:rFonts w:ascii="Arial" w:hAnsi="Arial" w:cs="Arial"/>
              </w:rPr>
              <w:t>SDC, Table 1</w:t>
            </w:r>
            <w:r w:rsidRPr="00EE73AF">
              <w:rPr>
                <w:rFonts w:ascii="Arial" w:hAnsi="Arial" w:cs="Arial"/>
              </w:rPr>
              <w:t xml:space="preserve">. SYBR-green </w:t>
            </w:r>
            <w:proofErr w:type="spellStart"/>
            <w:r w:rsidRPr="00EE73AF">
              <w:rPr>
                <w:rFonts w:ascii="Arial" w:hAnsi="Arial" w:cs="Arial"/>
              </w:rPr>
              <w:t>qRT</w:t>
            </w:r>
            <w:proofErr w:type="spellEnd"/>
            <w:r w:rsidRPr="00EE73AF">
              <w:rPr>
                <w:rFonts w:ascii="Arial" w:hAnsi="Arial" w:cs="Arial"/>
              </w:rPr>
              <w:t>-PCR primers</w:t>
            </w:r>
            <w:r>
              <w:rPr>
                <w:rFonts w:ascii="Arial" w:hAnsi="Arial" w:cs="Arial"/>
              </w:rPr>
              <w:t>.</w:t>
            </w:r>
          </w:p>
        </w:tc>
      </w:tr>
      <w:tr w:rsidR="00111B49" w:rsidRPr="00EE73AF" w14:paraId="1D99EC09" w14:textId="77777777" w:rsidTr="00110DD4">
        <w:tc>
          <w:tcPr>
            <w:tcW w:w="1242" w:type="dxa"/>
          </w:tcPr>
          <w:p w14:paraId="54FF8212" w14:textId="77777777" w:rsidR="00111B49" w:rsidRPr="00EE73AF" w:rsidRDefault="00111B49" w:rsidP="00111B49">
            <w:pPr>
              <w:spacing w:after="120" w:line="360" w:lineRule="auto"/>
              <w:jc w:val="both"/>
              <w:rPr>
                <w:rFonts w:ascii="Arial" w:hAnsi="Arial" w:cs="Arial"/>
              </w:rPr>
            </w:pPr>
          </w:p>
        </w:tc>
        <w:tc>
          <w:tcPr>
            <w:tcW w:w="3828" w:type="dxa"/>
          </w:tcPr>
          <w:p w14:paraId="692DC660" w14:textId="77777777" w:rsidR="00111B49" w:rsidRPr="00EE73AF" w:rsidRDefault="00111B49" w:rsidP="00111B49">
            <w:pPr>
              <w:spacing w:after="120" w:line="360" w:lineRule="auto"/>
              <w:jc w:val="both"/>
              <w:rPr>
                <w:rFonts w:ascii="Arial" w:hAnsi="Arial" w:cs="Arial"/>
              </w:rPr>
            </w:pPr>
            <w:r w:rsidRPr="00EE73AF">
              <w:rPr>
                <w:rFonts w:ascii="Arial" w:hAnsi="Arial" w:cs="Arial"/>
              </w:rPr>
              <w:t>Primer Forward</w:t>
            </w:r>
          </w:p>
        </w:tc>
        <w:tc>
          <w:tcPr>
            <w:tcW w:w="3827" w:type="dxa"/>
          </w:tcPr>
          <w:p w14:paraId="1C2048EA" w14:textId="77777777" w:rsidR="00111B49" w:rsidRPr="00EE73AF" w:rsidRDefault="00111B49" w:rsidP="00111B49">
            <w:pPr>
              <w:spacing w:after="120" w:line="360" w:lineRule="auto"/>
              <w:jc w:val="both"/>
              <w:rPr>
                <w:rFonts w:ascii="Arial" w:hAnsi="Arial" w:cs="Arial"/>
              </w:rPr>
            </w:pPr>
            <w:r w:rsidRPr="00EE73AF">
              <w:rPr>
                <w:rFonts w:ascii="Arial" w:hAnsi="Arial" w:cs="Arial"/>
              </w:rPr>
              <w:t>Primer Reverse</w:t>
            </w:r>
          </w:p>
        </w:tc>
      </w:tr>
      <w:tr w:rsidR="00111B49" w:rsidRPr="00EE73AF" w14:paraId="7EDF37DD" w14:textId="77777777" w:rsidTr="00110DD4">
        <w:tc>
          <w:tcPr>
            <w:tcW w:w="1242" w:type="dxa"/>
          </w:tcPr>
          <w:p w14:paraId="3500E37F" w14:textId="77777777" w:rsidR="00111B49" w:rsidRPr="001C7519" w:rsidRDefault="00111B49" w:rsidP="00111B49">
            <w:pPr>
              <w:spacing w:after="120" w:line="360" w:lineRule="auto"/>
              <w:jc w:val="both"/>
              <w:rPr>
                <w:rFonts w:ascii="Arial" w:hAnsi="Arial" w:cs="Arial"/>
                <w:i/>
              </w:rPr>
            </w:pPr>
            <w:r>
              <w:rPr>
                <w:rFonts w:ascii="Arial" w:hAnsi="Arial" w:cs="Arial"/>
                <w:i/>
              </w:rPr>
              <w:t>Rpl19</w:t>
            </w:r>
          </w:p>
        </w:tc>
        <w:tc>
          <w:tcPr>
            <w:tcW w:w="3828" w:type="dxa"/>
          </w:tcPr>
          <w:p w14:paraId="7E244AE3" w14:textId="77777777" w:rsidR="00111B49" w:rsidRPr="00EE73AF" w:rsidRDefault="00111B49" w:rsidP="00111B49">
            <w:pPr>
              <w:spacing w:after="120" w:line="360" w:lineRule="auto"/>
              <w:jc w:val="both"/>
              <w:rPr>
                <w:rFonts w:ascii="Arial" w:hAnsi="Arial" w:cs="Arial"/>
              </w:rPr>
            </w:pPr>
            <w:r w:rsidRPr="00EE73AF">
              <w:rPr>
                <w:rFonts w:ascii="Arial" w:hAnsi="Arial" w:cs="Arial"/>
              </w:rPr>
              <w:t>AGGCATATGGGCATAGGGAAGAG</w:t>
            </w:r>
          </w:p>
        </w:tc>
        <w:tc>
          <w:tcPr>
            <w:tcW w:w="3827" w:type="dxa"/>
          </w:tcPr>
          <w:p w14:paraId="5159D8CE" w14:textId="77777777" w:rsidR="00111B49" w:rsidRPr="00EE73AF" w:rsidRDefault="00111B49" w:rsidP="00111B49">
            <w:pPr>
              <w:spacing w:after="120" w:line="360" w:lineRule="auto"/>
              <w:jc w:val="both"/>
              <w:rPr>
                <w:rFonts w:ascii="Arial" w:hAnsi="Arial" w:cs="Arial"/>
              </w:rPr>
            </w:pPr>
            <w:r w:rsidRPr="00EE73AF">
              <w:rPr>
                <w:rFonts w:ascii="Arial" w:hAnsi="Arial" w:cs="Arial"/>
              </w:rPr>
              <w:t>TTGACCTTCAGGTACAGGCTGTG</w:t>
            </w:r>
          </w:p>
        </w:tc>
      </w:tr>
      <w:tr w:rsidR="00111B49" w:rsidRPr="00EE73AF" w14:paraId="7E1E3E23" w14:textId="77777777" w:rsidTr="00110DD4">
        <w:tc>
          <w:tcPr>
            <w:tcW w:w="1242" w:type="dxa"/>
          </w:tcPr>
          <w:p w14:paraId="546F221A" w14:textId="77777777" w:rsidR="00111B49" w:rsidRPr="001C7519" w:rsidRDefault="00111B49" w:rsidP="00111B49">
            <w:pPr>
              <w:spacing w:after="120" w:line="360" w:lineRule="auto"/>
              <w:jc w:val="both"/>
              <w:rPr>
                <w:rFonts w:ascii="Arial" w:hAnsi="Arial" w:cs="Arial"/>
                <w:i/>
              </w:rPr>
            </w:pPr>
            <w:proofErr w:type="spellStart"/>
            <w:r>
              <w:rPr>
                <w:rFonts w:ascii="Arial" w:hAnsi="Arial" w:cs="Arial"/>
                <w:i/>
              </w:rPr>
              <w:t>Fpn</w:t>
            </w:r>
            <w:proofErr w:type="spellEnd"/>
          </w:p>
        </w:tc>
        <w:tc>
          <w:tcPr>
            <w:tcW w:w="3828" w:type="dxa"/>
          </w:tcPr>
          <w:p w14:paraId="467C335C" w14:textId="77777777" w:rsidR="00111B49" w:rsidRPr="00EE73AF" w:rsidRDefault="00111B49" w:rsidP="00111B49">
            <w:pPr>
              <w:spacing w:after="120" w:line="360" w:lineRule="auto"/>
              <w:jc w:val="both"/>
              <w:rPr>
                <w:rFonts w:ascii="Arial" w:hAnsi="Arial" w:cs="Arial"/>
              </w:rPr>
            </w:pPr>
            <w:r w:rsidRPr="00EE73AF">
              <w:rPr>
                <w:rFonts w:ascii="Arial" w:hAnsi="Arial" w:cs="Arial"/>
              </w:rPr>
              <w:t>TGTCAGCCTGCTGTTTGCAGGA</w:t>
            </w:r>
          </w:p>
        </w:tc>
        <w:tc>
          <w:tcPr>
            <w:tcW w:w="3827" w:type="dxa"/>
          </w:tcPr>
          <w:p w14:paraId="25CB2A30" w14:textId="77777777" w:rsidR="00111B49" w:rsidRPr="00EE73AF" w:rsidRDefault="00111B49" w:rsidP="00111B49">
            <w:pPr>
              <w:spacing w:after="120" w:line="360" w:lineRule="auto"/>
              <w:jc w:val="both"/>
              <w:rPr>
                <w:rFonts w:ascii="Arial" w:hAnsi="Arial" w:cs="Arial"/>
              </w:rPr>
            </w:pPr>
            <w:r w:rsidRPr="00EE73AF">
              <w:rPr>
                <w:rFonts w:ascii="Arial" w:hAnsi="Arial" w:cs="Arial"/>
              </w:rPr>
              <w:t>TCTTGCAGCAACTGTGTCACCG</w:t>
            </w:r>
          </w:p>
        </w:tc>
      </w:tr>
      <w:tr w:rsidR="00111B49" w:rsidRPr="00EE73AF" w14:paraId="019F0621" w14:textId="77777777" w:rsidTr="00110DD4">
        <w:tc>
          <w:tcPr>
            <w:tcW w:w="1242" w:type="dxa"/>
          </w:tcPr>
          <w:p w14:paraId="6942C896" w14:textId="77777777" w:rsidR="00111B49" w:rsidRPr="001C7519" w:rsidRDefault="00111B49" w:rsidP="00111B49">
            <w:pPr>
              <w:spacing w:after="120" w:line="360" w:lineRule="auto"/>
              <w:jc w:val="both"/>
              <w:rPr>
                <w:rFonts w:ascii="Arial" w:hAnsi="Arial" w:cs="Arial"/>
                <w:i/>
              </w:rPr>
            </w:pPr>
            <w:r w:rsidRPr="001C7519">
              <w:rPr>
                <w:rFonts w:ascii="Arial" w:hAnsi="Arial" w:cs="Arial"/>
                <w:i/>
              </w:rPr>
              <w:t>TfR1</w:t>
            </w:r>
          </w:p>
        </w:tc>
        <w:tc>
          <w:tcPr>
            <w:tcW w:w="3828" w:type="dxa"/>
          </w:tcPr>
          <w:p w14:paraId="421616B5" w14:textId="77777777" w:rsidR="00111B49" w:rsidRPr="00EE73AF" w:rsidRDefault="00111B49" w:rsidP="00111B49">
            <w:pPr>
              <w:spacing w:after="120" w:line="360" w:lineRule="auto"/>
              <w:jc w:val="both"/>
              <w:rPr>
                <w:rFonts w:ascii="Arial" w:hAnsi="Arial" w:cs="Arial"/>
              </w:rPr>
            </w:pPr>
            <w:r w:rsidRPr="00EE73AF">
              <w:rPr>
                <w:rFonts w:ascii="Arial" w:hAnsi="Arial" w:cs="Arial"/>
              </w:rPr>
              <w:t>CCCATGACGTTGAATTGAACCT</w:t>
            </w:r>
          </w:p>
        </w:tc>
        <w:tc>
          <w:tcPr>
            <w:tcW w:w="3827" w:type="dxa"/>
          </w:tcPr>
          <w:p w14:paraId="6471ED07" w14:textId="77777777" w:rsidR="00111B49" w:rsidRPr="00EE73AF" w:rsidRDefault="00111B49" w:rsidP="00111B49">
            <w:pPr>
              <w:spacing w:after="120" w:line="360" w:lineRule="auto"/>
              <w:jc w:val="both"/>
              <w:rPr>
                <w:rFonts w:ascii="Arial" w:hAnsi="Arial" w:cs="Arial"/>
              </w:rPr>
            </w:pPr>
            <w:r w:rsidRPr="00EE73AF">
              <w:rPr>
                <w:rFonts w:ascii="Arial" w:hAnsi="Arial" w:cs="Arial"/>
              </w:rPr>
              <w:t>GTAGTCTCCACGAGCGGAATA</w:t>
            </w:r>
          </w:p>
        </w:tc>
      </w:tr>
      <w:tr w:rsidR="00111B49" w:rsidRPr="00EE73AF" w14:paraId="0F66BF22" w14:textId="77777777" w:rsidTr="00110DD4">
        <w:tc>
          <w:tcPr>
            <w:tcW w:w="1242" w:type="dxa"/>
          </w:tcPr>
          <w:p w14:paraId="4CBAD8A2" w14:textId="77777777" w:rsidR="00111B49" w:rsidRPr="001C7519" w:rsidRDefault="00111B49" w:rsidP="00111B49">
            <w:pPr>
              <w:spacing w:after="120" w:line="360" w:lineRule="auto"/>
              <w:jc w:val="both"/>
              <w:rPr>
                <w:rFonts w:ascii="Arial" w:hAnsi="Arial" w:cs="Arial"/>
                <w:i/>
              </w:rPr>
            </w:pPr>
            <w:r w:rsidRPr="001C7519">
              <w:rPr>
                <w:rFonts w:ascii="Arial" w:hAnsi="Arial" w:cs="Arial"/>
                <w:i/>
              </w:rPr>
              <w:t>Hepcidin</w:t>
            </w:r>
          </w:p>
        </w:tc>
        <w:tc>
          <w:tcPr>
            <w:tcW w:w="3828" w:type="dxa"/>
          </w:tcPr>
          <w:p w14:paraId="3715A4FB" w14:textId="77777777" w:rsidR="00111B49" w:rsidRPr="00EE73AF" w:rsidRDefault="00111B49" w:rsidP="00111B49">
            <w:pPr>
              <w:spacing w:after="120" w:line="360" w:lineRule="auto"/>
              <w:jc w:val="both"/>
              <w:rPr>
                <w:rFonts w:ascii="Arial" w:hAnsi="Arial" w:cs="Arial"/>
              </w:rPr>
            </w:pPr>
            <w:r w:rsidRPr="00EE73AF">
              <w:rPr>
                <w:rFonts w:ascii="Arial" w:hAnsi="Arial" w:cs="Arial"/>
              </w:rPr>
              <w:t>ATACCAATGCAGAAGAGAAGG</w:t>
            </w:r>
          </w:p>
        </w:tc>
        <w:tc>
          <w:tcPr>
            <w:tcW w:w="3827" w:type="dxa"/>
          </w:tcPr>
          <w:p w14:paraId="5467063A" w14:textId="77777777" w:rsidR="00111B49" w:rsidRPr="00EE73AF" w:rsidRDefault="00111B49" w:rsidP="00111B49">
            <w:pPr>
              <w:spacing w:after="120" w:line="360" w:lineRule="auto"/>
              <w:jc w:val="both"/>
              <w:rPr>
                <w:rFonts w:ascii="Arial" w:hAnsi="Arial" w:cs="Arial"/>
              </w:rPr>
            </w:pPr>
            <w:r w:rsidRPr="00EE73AF">
              <w:rPr>
                <w:rFonts w:ascii="Arial" w:hAnsi="Arial" w:cs="Arial"/>
              </w:rPr>
              <w:t>AACAGATACCACACTGGGAA</w:t>
            </w:r>
          </w:p>
        </w:tc>
      </w:tr>
      <w:tr w:rsidR="00111B49" w:rsidRPr="00EE73AF" w14:paraId="175CD78D" w14:textId="77777777" w:rsidTr="00110DD4">
        <w:tc>
          <w:tcPr>
            <w:tcW w:w="1242" w:type="dxa"/>
          </w:tcPr>
          <w:p w14:paraId="73BF2994" w14:textId="77777777" w:rsidR="00111B49" w:rsidRPr="001C7519" w:rsidRDefault="00111B49" w:rsidP="00111B49">
            <w:pPr>
              <w:spacing w:after="120" w:line="360" w:lineRule="auto"/>
              <w:jc w:val="both"/>
              <w:rPr>
                <w:rFonts w:ascii="Arial" w:hAnsi="Arial" w:cs="Arial"/>
                <w:i/>
              </w:rPr>
            </w:pPr>
            <w:r w:rsidRPr="001C7519">
              <w:rPr>
                <w:rFonts w:ascii="Arial" w:hAnsi="Arial" w:cs="Arial"/>
                <w:i/>
              </w:rPr>
              <w:t>Bmpr2</w:t>
            </w:r>
          </w:p>
        </w:tc>
        <w:tc>
          <w:tcPr>
            <w:tcW w:w="3828" w:type="dxa"/>
          </w:tcPr>
          <w:p w14:paraId="07AB15BE" w14:textId="77777777" w:rsidR="00111B49" w:rsidRPr="00EE73AF" w:rsidRDefault="00111B49" w:rsidP="00111B49">
            <w:pPr>
              <w:spacing w:after="120" w:line="360" w:lineRule="auto"/>
              <w:jc w:val="both"/>
              <w:rPr>
                <w:rFonts w:ascii="Arial" w:hAnsi="Arial" w:cs="Arial"/>
              </w:rPr>
            </w:pPr>
            <w:r>
              <w:rPr>
                <w:rFonts w:ascii="Arial" w:hAnsi="Arial" w:cs="Arial"/>
              </w:rPr>
              <w:t>GAGCACAGAGGCCCAATTCT</w:t>
            </w:r>
          </w:p>
        </w:tc>
        <w:tc>
          <w:tcPr>
            <w:tcW w:w="3827" w:type="dxa"/>
          </w:tcPr>
          <w:p w14:paraId="496DE0FB" w14:textId="77777777" w:rsidR="00111B49" w:rsidRPr="00EE73AF" w:rsidRDefault="00111B49" w:rsidP="00111B49">
            <w:pPr>
              <w:spacing w:after="120" w:line="360" w:lineRule="auto"/>
              <w:jc w:val="both"/>
              <w:rPr>
                <w:rFonts w:ascii="Arial" w:hAnsi="Arial" w:cs="Arial"/>
              </w:rPr>
            </w:pPr>
            <w:r>
              <w:rPr>
                <w:rFonts w:ascii="Arial" w:hAnsi="Arial" w:cs="Arial"/>
              </w:rPr>
              <w:t>CATCTTGTGTTGACTCACCTACT</w:t>
            </w:r>
          </w:p>
        </w:tc>
      </w:tr>
      <w:tr w:rsidR="00111B49" w:rsidRPr="00EE73AF" w14:paraId="2FC9282E" w14:textId="77777777" w:rsidTr="00110DD4">
        <w:tc>
          <w:tcPr>
            <w:tcW w:w="1242" w:type="dxa"/>
          </w:tcPr>
          <w:p w14:paraId="5FC5F1F2" w14:textId="77777777" w:rsidR="00111B49" w:rsidRDefault="00111B49" w:rsidP="00111B49">
            <w:pPr>
              <w:spacing w:after="120" w:line="360" w:lineRule="auto"/>
              <w:jc w:val="both"/>
              <w:rPr>
                <w:rFonts w:ascii="Arial" w:hAnsi="Arial" w:cs="Arial"/>
                <w:i/>
              </w:rPr>
            </w:pPr>
            <w:proofErr w:type="spellStart"/>
            <w:r>
              <w:rPr>
                <w:rFonts w:ascii="Arial" w:hAnsi="Arial" w:cs="Arial"/>
                <w:i/>
              </w:rPr>
              <w:t>FtL</w:t>
            </w:r>
            <w:proofErr w:type="spellEnd"/>
          </w:p>
        </w:tc>
        <w:tc>
          <w:tcPr>
            <w:tcW w:w="3828" w:type="dxa"/>
          </w:tcPr>
          <w:p w14:paraId="47DFB3D2" w14:textId="77777777" w:rsidR="00111B49" w:rsidRPr="00FC7BA8" w:rsidRDefault="00111B49" w:rsidP="00111B49">
            <w:pPr>
              <w:spacing w:after="120" w:line="360" w:lineRule="auto"/>
              <w:jc w:val="both"/>
              <w:rPr>
                <w:rFonts w:ascii="Arial" w:hAnsi="Arial" w:cs="Arial"/>
              </w:rPr>
            </w:pPr>
            <w:r>
              <w:rPr>
                <w:rFonts w:ascii="Arial" w:hAnsi="Arial" w:cs="Arial"/>
              </w:rPr>
              <w:t>CGTGGATCTGTGTCTTGCTTC</w:t>
            </w:r>
          </w:p>
        </w:tc>
        <w:tc>
          <w:tcPr>
            <w:tcW w:w="3827" w:type="dxa"/>
          </w:tcPr>
          <w:p w14:paraId="6C025022" w14:textId="77777777" w:rsidR="00111B49" w:rsidRPr="00FC7BA8" w:rsidRDefault="00111B49" w:rsidP="00111B49">
            <w:pPr>
              <w:spacing w:after="120" w:line="360" w:lineRule="auto"/>
              <w:jc w:val="both"/>
              <w:rPr>
                <w:rFonts w:ascii="Arial" w:hAnsi="Arial" w:cs="Arial"/>
              </w:rPr>
            </w:pPr>
            <w:r>
              <w:rPr>
                <w:rFonts w:ascii="Arial" w:hAnsi="Arial" w:cs="Arial"/>
              </w:rPr>
              <w:t>GCGAAGAGACGGTGCAGACT</w:t>
            </w:r>
          </w:p>
        </w:tc>
      </w:tr>
      <w:tr w:rsidR="00111B49" w:rsidRPr="00EE73AF" w14:paraId="2113F831" w14:textId="77777777" w:rsidTr="00110DD4">
        <w:tc>
          <w:tcPr>
            <w:tcW w:w="1242" w:type="dxa"/>
          </w:tcPr>
          <w:p w14:paraId="5317420E" w14:textId="77777777" w:rsidR="00111B49" w:rsidRPr="001C7519" w:rsidRDefault="00111B49" w:rsidP="00111B49">
            <w:pPr>
              <w:spacing w:after="120" w:line="360" w:lineRule="auto"/>
              <w:jc w:val="both"/>
              <w:rPr>
                <w:rFonts w:ascii="Arial" w:hAnsi="Arial" w:cs="Arial"/>
                <w:i/>
              </w:rPr>
            </w:pPr>
            <w:proofErr w:type="spellStart"/>
            <w:r w:rsidRPr="001C7519">
              <w:rPr>
                <w:rFonts w:ascii="Arial" w:hAnsi="Arial" w:cs="Arial"/>
                <w:i/>
              </w:rPr>
              <w:t>FtH</w:t>
            </w:r>
            <w:proofErr w:type="spellEnd"/>
          </w:p>
        </w:tc>
        <w:tc>
          <w:tcPr>
            <w:tcW w:w="3828" w:type="dxa"/>
          </w:tcPr>
          <w:p w14:paraId="3E4DE8A8" w14:textId="77777777" w:rsidR="00111B49" w:rsidRPr="00EE73AF" w:rsidRDefault="00111B49" w:rsidP="00111B49">
            <w:pPr>
              <w:spacing w:after="120" w:line="360" w:lineRule="auto"/>
              <w:jc w:val="both"/>
              <w:rPr>
                <w:rFonts w:ascii="Arial" w:hAnsi="Arial" w:cs="Arial"/>
              </w:rPr>
            </w:pPr>
            <w:r w:rsidRPr="00852C77">
              <w:rPr>
                <w:rFonts w:ascii="Arial" w:hAnsi="Arial" w:cs="Arial"/>
              </w:rPr>
              <w:t>TGGAACTGCACAAACTGGCTACT</w:t>
            </w:r>
          </w:p>
        </w:tc>
        <w:tc>
          <w:tcPr>
            <w:tcW w:w="3827" w:type="dxa"/>
          </w:tcPr>
          <w:p w14:paraId="4DE33924" w14:textId="77777777" w:rsidR="00111B49" w:rsidRPr="00EE73AF" w:rsidRDefault="00111B49" w:rsidP="00111B49">
            <w:pPr>
              <w:spacing w:after="120" w:line="360" w:lineRule="auto"/>
              <w:jc w:val="both"/>
              <w:rPr>
                <w:rFonts w:ascii="Arial" w:hAnsi="Arial" w:cs="Arial"/>
              </w:rPr>
            </w:pPr>
            <w:r>
              <w:rPr>
                <w:rFonts w:ascii="Arial" w:hAnsi="Arial" w:cs="Arial"/>
              </w:rPr>
              <w:t>ATGGATTTCACCTGTTCACTCAG</w:t>
            </w:r>
          </w:p>
        </w:tc>
      </w:tr>
      <w:tr w:rsidR="00111B49" w:rsidRPr="00EE73AF" w14:paraId="1D71F297" w14:textId="77777777" w:rsidTr="00110DD4">
        <w:tc>
          <w:tcPr>
            <w:tcW w:w="1242" w:type="dxa"/>
          </w:tcPr>
          <w:p w14:paraId="162528AD" w14:textId="77777777" w:rsidR="00111B49" w:rsidRPr="001C7519" w:rsidRDefault="00111B49" w:rsidP="00111B49">
            <w:pPr>
              <w:spacing w:after="120" w:line="360" w:lineRule="auto"/>
              <w:jc w:val="both"/>
              <w:rPr>
                <w:rFonts w:ascii="Arial" w:hAnsi="Arial" w:cs="Arial"/>
                <w:i/>
              </w:rPr>
            </w:pPr>
            <w:r>
              <w:rPr>
                <w:rFonts w:ascii="Arial" w:hAnsi="Arial" w:cs="Arial"/>
                <w:i/>
              </w:rPr>
              <w:t>Ncoa4</w:t>
            </w:r>
          </w:p>
        </w:tc>
        <w:tc>
          <w:tcPr>
            <w:tcW w:w="3828" w:type="dxa"/>
          </w:tcPr>
          <w:p w14:paraId="2A962328" w14:textId="77777777" w:rsidR="00111B49" w:rsidRPr="00EE73AF" w:rsidRDefault="00111B49" w:rsidP="00111B49">
            <w:pPr>
              <w:spacing w:after="120" w:line="360" w:lineRule="auto"/>
              <w:jc w:val="both"/>
              <w:rPr>
                <w:rFonts w:ascii="Arial" w:hAnsi="Arial" w:cs="Arial"/>
              </w:rPr>
            </w:pPr>
            <w:r w:rsidRPr="000E283F">
              <w:rPr>
                <w:rFonts w:ascii="Arial" w:hAnsi="Arial" w:cs="Arial"/>
              </w:rPr>
              <w:t>CTTTCGCCCCGACTGTTAC</w:t>
            </w:r>
          </w:p>
        </w:tc>
        <w:tc>
          <w:tcPr>
            <w:tcW w:w="3827" w:type="dxa"/>
          </w:tcPr>
          <w:p w14:paraId="5CCF72BF" w14:textId="77777777" w:rsidR="00111B49" w:rsidRPr="00EE73AF" w:rsidRDefault="00111B49" w:rsidP="00111B49">
            <w:pPr>
              <w:spacing w:after="120" w:line="360" w:lineRule="auto"/>
              <w:jc w:val="both"/>
              <w:rPr>
                <w:rFonts w:ascii="Arial" w:hAnsi="Arial" w:cs="Arial"/>
              </w:rPr>
            </w:pPr>
            <w:r w:rsidRPr="000E283F">
              <w:rPr>
                <w:rFonts w:ascii="Arial" w:hAnsi="Arial" w:cs="Arial"/>
              </w:rPr>
              <w:t>CGATTCTGGTAGTCTGTTCCTTC</w:t>
            </w:r>
          </w:p>
        </w:tc>
      </w:tr>
    </w:tbl>
    <w:p w14:paraId="5FD894BB" w14:textId="77777777" w:rsidR="00111B49" w:rsidRDefault="00111B49" w:rsidP="00111B49">
      <w:pPr>
        <w:autoSpaceDE w:val="0"/>
        <w:autoSpaceDN w:val="0"/>
        <w:adjustRightInd w:val="0"/>
        <w:spacing w:after="120" w:line="480" w:lineRule="auto"/>
        <w:jc w:val="both"/>
        <w:rPr>
          <w:rFonts w:ascii="Arial" w:hAnsi="Arial" w:cs="Arial"/>
          <w:b/>
          <w:lang w:val="en-US"/>
        </w:rPr>
      </w:pPr>
    </w:p>
    <w:p w14:paraId="10B3809F" w14:textId="77777777" w:rsidR="00111B49" w:rsidRDefault="00111B49" w:rsidP="00697276">
      <w:pPr>
        <w:autoSpaceDE w:val="0"/>
        <w:autoSpaceDN w:val="0"/>
        <w:adjustRightInd w:val="0"/>
        <w:spacing w:after="120" w:line="480" w:lineRule="auto"/>
        <w:jc w:val="both"/>
        <w:rPr>
          <w:rFonts w:ascii="Arial" w:hAnsi="Arial" w:cs="Arial"/>
          <w:lang w:val="en-US"/>
        </w:rPr>
      </w:pPr>
    </w:p>
    <w:p w14:paraId="6CC354DB" w14:textId="77777777" w:rsidR="00111B49" w:rsidRDefault="00111B49" w:rsidP="00697276">
      <w:pPr>
        <w:autoSpaceDE w:val="0"/>
        <w:autoSpaceDN w:val="0"/>
        <w:adjustRightInd w:val="0"/>
        <w:spacing w:after="120" w:line="480" w:lineRule="auto"/>
        <w:jc w:val="both"/>
        <w:rPr>
          <w:rFonts w:ascii="Arial" w:hAnsi="Arial" w:cs="Arial"/>
          <w:lang w:val="en-US"/>
        </w:rPr>
      </w:pPr>
    </w:p>
    <w:p w14:paraId="1C9B4BA6" w14:textId="77777777" w:rsidR="00111B49" w:rsidRDefault="00111B49" w:rsidP="00697276">
      <w:pPr>
        <w:autoSpaceDE w:val="0"/>
        <w:autoSpaceDN w:val="0"/>
        <w:adjustRightInd w:val="0"/>
        <w:spacing w:after="120" w:line="480" w:lineRule="auto"/>
        <w:jc w:val="both"/>
        <w:rPr>
          <w:rFonts w:ascii="Arial" w:hAnsi="Arial" w:cs="Arial"/>
          <w:lang w:val="en-US"/>
        </w:rPr>
      </w:pPr>
    </w:p>
    <w:p w14:paraId="0CB1DCF9" w14:textId="77777777" w:rsidR="00111B49" w:rsidRDefault="00111B49" w:rsidP="00697276">
      <w:pPr>
        <w:autoSpaceDE w:val="0"/>
        <w:autoSpaceDN w:val="0"/>
        <w:adjustRightInd w:val="0"/>
        <w:spacing w:after="120" w:line="480" w:lineRule="auto"/>
        <w:jc w:val="both"/>
        <w:rPr>
          <w:rFonts w:ascii="Arial" w:hAnsi="Arial" w:cs="Arial"/>
          <w:lang w:val="en-US"/>
        </w:rPr>
      </w:pPr>
    </w:p>
    <w:p w14:paraId="1E7702BE" w14:textId="77777777" w:rsidR="00111B49" w:rsidRDefault="00111B49" w:rsidP="00697276">
      <w:pPr>
        <w:autoSpaceDE w:val="0"/>
        <w:autoSpaceDN w:val="0"/>
        <w:adjustRightInd w:val="0"/>
        <w:spacing w:after="120" w:line="480" w:lineRule="auto"/>
        <w:jc w:val="both"/>
        <w:rPr>
          <w:rFonts w:ascii="Arial" w:hAnsi="Arial" w:cs="Arial"/>
          <w:lang w:val="en-US"/>
        </w:rPr>
      </w:pPr>
    </w:p>
    <w:p w14:paraId="56B0F509" w14:textId="77777777" w:rsidR="00111B49" w:rsidRDefault="00111B49" w:rsidP="00697276">
      <w:pPr>
        <w:autoSpaceDE w:val="0"/>
        <w:autoSpaceDN w:val="0"/>
        <w:adjustRightInd w:val="0"/>
        <w:spacing w:after="120" w:line="480" w:lineRule="auto"/>
        <w:jc w:val="both"/>
        <w:rPr>
          <w:rFonts w:ascii="Arial" w:hAnsi="Arial" w:cs="Arial"/>
          <w:lang w:val="en-US"/>
        </w:rPr>
      </w:pPr>
    </w:p>
    <w:p w14:paraId="5DB53515" w14:textId="77777777" w:rsidR="00111B49" w:rsidRDefault="00111B49" w:rsidP="00697276">
      <w:pPr>
        <w:autoSpaceDE w:val="0"/>
        <w:autoSpaceDN w:val="0"/>
        <w:adjustRightInd w:val="0"/>
        <w:spacing w:after="120" w:line="480" w:lineRule="auto"/>
        <w:jc w:val="both"/>
        <w:rPr>
          <w:rFonts w:ascii="Arial" w:hAnsi="Arial" w:cs="Arial"/>
          <w:lang w:val="en-US"/>
        </w:rPr>
      </w:pPr>
    </w:p>
    <w:p w14:paraId="0BC2462A" w14:textId="77777777" w:rsidR="00111B49" w:rsidRDefault="00111B49" w:rsidP="00697276">
      <w:pPr>
        <w:autoSpaceDE w:val="0"/>
        <w:autoSpaceDN w:val="0"/>
        <w:adjustRightInd w:val="0"/>
        <w:spacing w:after="120" w:line="480" w:lineRule="auto"/>
        <w:jc w:val="both"/>
        <w:rPr>
          <w:rFonts w:ascii="Arial" w:hAnsi="Arial" w:cs="Arial"/>
          <w:lang w:val="en-US"/>
        </w:rPr>
      </w:pPr>
    </w:p>
    <w:p w14:paraId="370A8370" w14:textId="77777777" w:rsidR="00111B49" w:rsidRDefault="00111B49" w:rsidP="00697276">
      <w:pPr>
        <w:autoSpaceDE w:val="0"/>
        <w:autoSpaceDN w:val="0"/>
        <w:adjustRightInd w:val="0"/>
        <w:spacing w:after="120" w:line="480" w:lineRule="auto"/>
        <w:jc w:val="both"/>
        <w:rPr>
          <w:rFonts w:ascii="Arial" w:hAnsi="Arial" w:cs="Arial"/>
          <w:lang w:val="en-US"/>
        </w:rPr>
      </w:pPr>
    </w:p>
    <w:p w14:paraId="296132C9" w14:textId="77777777" w:rsidR="00111B49" w:rsidRDefault="00111B49" w:rsidP="00697276">
      <w:pPr>
        <w:autoSpaceDE w:val="0"/>
        <w:autoSpaceDN w:val="0"/>
        <w:adjustRightInd w:val="0"/>
        <w:spacing w:after="120" w:line="480" w:lineRule="auto"/>
        <w:jc w:val="both"/>
        <w:rPr>
          <w:rFonts w:ascii="Arial" w:hAnsi="Arial" w:cs="Arial"/>
          <w:lang w:val="en-US"/>
        </w:rPr>
      </w:pPr>
    </w:p>
    <w:p w14:paraId="10E60D5B" w14:textId="77777777" w:rsidR="00111B49" w:rsidRDefault="00111B49" w:rsidP="00697276">
      <w:pPr>
        <w:autoSpaceDE w:val="0"/>
        <w:autoSpaceDN w:val="0"/>
        <w:adjustRightInd w:val="0"/>
        <w:spacing w:after="120" w:line="480" w:lineRule="auto"/>
        <w:jc w:val="both"/>
        <w:rPr>
          <w:rFonts w:ascii="Arial" w:hAnsi="Arial" w:cs="Arial"/>
          <w:lang w:val="en-US"/>
        </w:rPr>
      </w:pPr>
    </w:p>
    <w:p w14:paraId="649B28B5" w14:textId="77777777" w:rsidR="00111B49" w:rsidRDefault="00111B49" w:rsidP="00697276">
      <w:pPr>
        <w:autoSpaceDE w:val="0"/>
        <w:autoSpaceDN w:val="0"/>
        <w:adjustRightInd w:val="0"/>
        <w:spacing w:after="120" w:line="480" w:lineRule="auto"/>
        <w:jc w:val="both"/>
        <w:rPr>
          <w:rFonts w:ascii="Arial" w:hAnsi="Arial" w:cs="Arial"/>
          <w:lang w:val="en-US"/>
        </w:rPr>
      </w:pPr>
    </w:p>
    <w:tbl>
      <w:tblPr>
        <w:tblStyle w:val="TableGrid"/>
        <w:tblW w:w="0" w:type="auto"/>
        <w:tblLook w:val="04A0" w:firstRow="1" w:lastRow="0" w:firstColumn="1" w:lastColumn="0" w:noHBand="0" w:noVBand="1"/>
      </w:tblPr>
      <w:tblGrid>
        <w:gridCol w:w="1987"/>
        <w:gridCol w:w="1551"/>
        <w:gridCol w:w="1487"/>
        <w:gridCol w:w="3479"/>
      </w:tblGrid>
      <w:tr w:rsidR="00111B49" w:rsidRPr="00976FC7" w14:paraId="776D2E26" w14:textId="77777777" w:rsidTr="00111B49">
        <w:tc>
          <w:tcPr>
            <w:tcW w:w="8720" w:type="dxa"/>
            <w:gridSpan w:val="4"/>
            <w:tcBorders>
              <w:left w:val="nil"/>
              <w:right w:val="nil"/>
            </w:tcBorders>
          </w:tcPr>
          <w:p w14:paraId="596449B9" w14:textId="3E6D32E5" w:rsidR="00111B49" w:rsidRPr="00EE73AF" w:rsidRDefault="00111B49" w:rsidP="00110DD4">
            <w:pPr>
              <w:spacing w:after="120" w:line="480" w:lineRule="auto"/>
              <w:jc w:val="both"/>
              <w:rPr>
                <w:rFonts w:ascii="Arial" w:hAnsi="Arial" w:cs="Arial"/>
              </w:rPr>
            </w:pPr>
            <w:r>
              <w:rPr>
                <w:rFonts w:ascii="Arial" w:hAnsi="Arial" w:cs="Arial"/>
              </w:rPr>
              <w:lastRenderedPageBreak/>
              <w:t>SDC, Table 2</w:t>
            </w:r>
            <w:r w:rsidRPr="00EE73AF">
              <w:rPr>
                <w:rFonts w:ascii="Arial" w:hAnsi="Arial" w:cs="Arial"/>
              </w:rPr>
              <w:t>. Antibodies used for western blotting</w:t>
            </w:r>
            <w:r>
              <w:rPr>
                <w:rFonts w:ascii="Arial" w:hAnsi="Arial" w:cs="Arial"/>
              </w:rPr>
              <w:t>.</w:t>
            </w:r>
          </w:p>
        </w:tc>
      </w:tr>
      <w:tr w:rsidR="00111B49" w:rsidRPr="00EE73AF" w14:paraId="604F71B7" w14:textId="77777777" w:rsidTr="00111B49">
        <w:tc>
          <w:tcPr>
            <w:tcW w:w="2045" w:type="dxa"/>
          </w:tcPr>
          <w:p w14:paraId="32904FE2" w14:textId="77777777" w:rsidR="00111B49" w:rsidRPr="00EE73AF" w:rsidRDefault="00111B49" w:rsidP="00110DD4">
            <w:pPr>
              <w:spacing w:after="120" w:line="480" w:lineRule="auto"/>
              <w:jc w:val="both"/>
              <w:rPr>
                <w:rFonts w:ascii="Arial" w:hAnsi="Arial" w:cs="Arial"/>
              </w:rPr>
            </w:pPr>
            <w:r w:rsidRPr="00EE73AF">
              <w:rPr>
                <w:rFonts w:ascii="Arial" w:hAnsi="Arial" w:cs="Arial"/>
              </w:rPr>
              <w:t>Antigen</w:t>
            </w:r>
          </w:p>
        </w:tc>
        <w:tc>
          <w:tcPr>
            <w:tcW w:w="1590" w:type="dxa"/>
          </w:tcPr>
          <w:p w14:paraId="6555501D" w14:textId="77777777" w:rsidR="00111B49" w:rsidRPr="00EE73AF" w:rsidRDefault="00111B49" w:rsidP="00110DD4">
            <w:pPr>
              <w:spacing w:after="120" w:line="480" w:lineRule="auto"/>
              <w:jc w:val="both"/>
              <w:rPr>
                <w:rFonts w:ascii="Arial" w:hAnsi="Arial" w:cs="Arial"/>
              </w:rPr>
            </w:pPr>
            <w:r w:rsidRPr="00EE73AF">
              <w:rPr>
                <w:rFonts w:ascii="Arial" w:hAnsi="Arial" w:cs="Arial"/>
              </w:rPr>
              <w:t>Host</w:t>
            </w:r>
          </w:p>
        </w:tc>
        <w:tc>
          <w:tcPr>
            <w:tcW w:w="1514" w:type="dxa"/>
          </w:tcPr>
          <w:p w14:paraId="14EF5F86" w14:textId="77777777" w:rsidR="00111B49" w:rsidRPr="00EE73AF" w:rsidRDefault="00111B49" w:rsidP="00110DD4">
            <w:pPr>
              <w:spacing w:after="120" w:line="480" w:lineRule="auto"/>
              <w:jc w:val="both"/>
              <w:rPr>
                <w:rFonts w:ascii="Arial" w:hAnsi="Arial" w:cs="Arial"/>
              </w:rPr>
            </w:pPr>
            <w:r w:rsidRPr="00EE73AF">
              <w:rPr>
                <w:rFonts w:ascii="Arial" w:hAnsi="Arial" w:cs="Arial"/>
              </w:rPr>
              <w:t xml:space="preserve">Dilution </w:t>
            </w:r>
          </w:p>
        </w:tc>
        <w:tc>
          <w:tcPr>
            <w:tcW w:w="3571" w:type="dxa"/>
          </w:tcPr>
          <w:p w14:paraId="3E305C3D" w14:textId="77777777" w:rsidR="00111B49" w:rsidRPr="00EE73AF" w:rsidRDefault="00111B49" w:rsidP="00110DD4">
            <w:pPr>
              <w:spacing w:after="120" w:line="480" w:lineRule="auto"/>
              <w:jc w:val="both"/>
              <w:rPr>
                <w:rFonts w:ascii="Arial" w:hAnsi="Arial" w:cs="Arial"/>
              </w:rPr>
            </w:pPr>
            <w:r w:rsidRPr="00EE73AF">
              <w:rPr>
                <w:rFonts w:ascii="Arial" w:hAnsi="Arial" w:cs="Arial"/>
              </w:rPr>
              <w:t>Reference</w:t>
            </w:r>
          </w:p>
        </w:tc>
      </w:tr>
      <w:tr w:rsidR="00111B49" w:rsidRPr="00EE73AF" w14:paraId="05DE0286" w14:textId="77777777" w:rsidTr="00111B49">
        <w:tc>
          <w:tcPr>
            <w:tcW w:w="2045" w:type="dxa"/>
          </w:tcPr>
          <w:p w14:paraId="62CA6659" w14:textId="77777777" w:rsidR="00111B49" w:rsidRPr="00EE73AF" w:rsidRDefault="00111B49" w:rsidP="00110DD4">
            <w:pPr>
              <w:spacing w:after="120" w:line="480" w:lineRule="auto"/>
              <w:jc w:val="both"/>
              <w:rPr>
                <w:rFonts w:ascii="Arial" w:hAnsi="Arial" w:cs="Arial"/>
              </w:rPr>
            </w:pPr>
            <w:r w:rsidRPr="00EE73AF">
              <w:rPr>
                <w:rFonts w:ascii="Arial" w:hAnsi="Arial" w:cs="Arial"/>
              </w:rPr>
              <w:t>FPN</w:t>
            </w:r>
          </w:p>
        </w:tc>
        <w:tc>
          <w:tcPr>
            <w:tcW w:w="1590" w:type="dxa"/>
          </w:tcPr>
          <w:p w14:paraId="09C5619E" w14:textId="77777777" w:rsidR="00111B49" w:rsidRPr="00EE73AF" w:rsidRDefault="00111B49" w:rsidP="00110DD4">
            <w:pPr>
              <w:spacing w:after="120" w:line="480" w:lineRule="auto"/>
              <w:jc w:val="both"/>
              <w:rPr>
                <w:rFonts w:ascii="Arial" w:hAnsi="Arial" w:cs="Arial"/>
              </w:rPr>
            </w:pPr>
            <w:r w:rsidRPr="00EE73AF">
              <w:rPr>
                <w:rFonts w:ascii="Arial" w:hAnsi="Arial" w:cs="Arial"/>
              </w:rPr>
              <w:t>Rabbit</w:t>
            </w:r>
          </w:p>
        </w:tc>
        <w:tc>
          <w:tcPr>
            <w:tcW w:w="1514" w:type="dxa"/>
          </w:tcPr>
          <w:p w14:paraId="743E927B" w14:textId="77777777" w:rsidR="00111B49" w:rsidRPr="00EE73AF" w:rsidRDefault="00111B49" w:rsidP="00110DD4">
            <w:pPr>
              <w:spacing w:after="120" w:line="480" w:lineRule="auto"/>
              <w:jc w:val="both"/>
              <w:rPr>
                <w:rFonts w:ascii="Arial" w:hAnsi="Arial" w:cs="Arial"/>
              </w:rPr>
            </w:pPr>
            <w:r w:rsidRPr="00EE73AF">
              <w:rPr>
                <w:rFonts w:ascii="Arial" w:hAnsi="Arial" w:cs="Arial"/>
              </w:rPr>
              <w:t xml:space="preserve">1:500 </w:t>
            </w:r>
          </w:p>
        </w:tc>
        <w:tc>
          <w:tcPr>
            <w:tcW w:w="3571" w:type="dxa"/>
          </w:tcPr>
          <w:p w14:paraId="1F867FB5" w14:textId="77777777" w:rsidR="00111B49" w:rsidRPr="00EE73AF" w:rsidRDefault="00111B49" w:rsidP="00110DD4">
            <w:pPr>
              <w:pStyle w:val="Default"/>
              <w:spacing w:after="120" w:line="480" w:lineRule="auto"/>
              <w:jc w:val="both"/>
              <w:rPr>
                <w:color w:val="auto"/>
                <w:sz w:val="22"/>
                <w:szCs w:val="22"/>
              </w:rPr>
            </w:pPr>
            <w:r w:rsidRPr="00EE73AF">
              <w:rPr>
                <w:color w:val="auto"/>
                <w:sz w:val="22"/>
                <w:szCs w:val="22"/>
              </w:rPr>
              <w:t xml:space="preserve">MTP11-A / </w:t>
            </w:r>
            <w:proofErr w:type="spellStart"/>
            <w:r w:rsidRPr="00EE73AF">
              <w:rPr>
                <w:color w:val="auto"/>
                <w:sz w:val="22"/>
                <w:szCs w:val="22"/>
              </w:rPr>
              <w:t>Alphadiagnostics</w:t>
            </w:r>
            <w:proofErr w:type="spellEnd"/>
            <w:r w:rsidRPr="00EE73AF">
              <w:rPr>
                <w:color w:val="auto"/>
                <w:sz w:val="22"/>
                <w:szCs w:val="22"/>
              </w:rPr>
              <w:t xml:space="preserve"> </w:t>
            </w:r>
          </w:p>
        </w:tc>
      </w:tr>
      <w:tr w:rsidR="00111B49" w:rsidRPr="00EE73AF" w14:paraId="05491A49" w14:textId="77777777" w:rsidTr="00111B49">
        <w:tc>
          <w:tcPr>
            <w:tcW w:w="2045" w:type="dxa"/>
          </w:tcPr>
          <w:p w14:paraId="311371E6" w14:textId="77777777" w:rsidR="00111B49" w:rsidRPr="00EE73AF" w:rsidRDefault="00111B49" w:rsidP="00110DD4">
            <w:pPr>
              <w:spacing w:after="120" w:line="480" w:lineRule="auto"/>
              <w:jc w:val="both"/>
              <w:rPr>
                <w:rFonts w:ascii="Arial" w:hAnsi="Arial" w:cs="Arial"/>
              </w:rPr>
            </w:pPr>
            <w:r w:rsidRPr="00EE73AF">
              <w:rPr>
                <w:rFonts w:ascii="Arial" w:hAnsi="Arial" w:cs="Arial"/>
              </w:rPr>
              <w:t>TfR1</w:t>
            </w:r>
          </w:p>
        </w:tc>
        <w:tc>
          <w:tcPr>
            <w:tcW w:w="1590" w:type="dxa"/>
          </w:tcPr>
          <w:p w14:paraId="52054644" w14:textId="77777777" w:rsidR="00111B49" w:rsidRPr="00EE73AF" w:rsidRDefault="00111B49" w:rsidP="00110DD4">
            <w:pPr>
              <w:spacing w:after="120" w:line="480" w:lineRule="auto"/>
              <w:jc w:val="both"/>
              <w:rPr>
                <w:rFonts w:ascii="Arial" w:hAnsi="Arial" w:cs="Arial"/>
              </w:rPr>
            </w:pPr>
            <w:r w:rsidRPr="00EE73AF">
              <w:rPr>
                <w:rFonts w:ascii="Arial" w:hAnsi="Arial" w:cs="Arial"/>
              </w:rPr>
              <w:t>Mouse</w:t>
            </w:r>
          </w:p>
        </w:tc>
        <w:tc>
          <w:tcPr>
            <w:tcW w:w="1514" w:type="dxa"/>
          </w:tcPr>
          <w:p w14:paraId="2F658402" w14:textId="77777777" w:rsidR="00111B49" w:rsidRPr="00EE73AF" w:rsidRDefault="00111B49" w:rsidP="00110DD4">
            <w:pPr>
              <w:spacing w:after="120" w:line="480" w:lineRule="auto"/>
              <w:jc w:val="both"/>
              <w:rPr>
                <w:rFonts w:ascii="Arial" w:hAnsi="Arial" w:cs="Arial"/>
              </w:rPr>
            </w:pPr>
            <w:r w:rsidRPr="00EE73AF">
              <w:rPr>
                <w:rFonts w:ascii="Arial" w:hAnsi="Arial" w:cs="Arial"/>
              </w:rPr>
              <w:t xml:space="preserve">1:1000 </w:t>
            </w:r>
          </w:p>
        </w:tc>
        <w:tc>
          <w:tcPr>
            <w:tcW w:w="3571" w:type="dxa"/>
          </w:tcPr>
          <w:p w14:paraId="64860A61" w14:textId="77777777" w:rsidR="00111B49" w:rsidRPr="00EE73AF" w:rsidRDefault="00111B49" w:rsidP="00110DD4">
            <w:pPr>
              <w:spacing w:after="120" w:line="480" w:lineRule="auto"/>
              <w:jc w:val="both"/>
              <w:rPr>
                <w:rFonts w:ascii="Arial" w:hAnsi="Arial" w:cs="Arial"/>
              </w:rPr>
            </w:pPr>
            <w:r w:rsidRPr="00EE73AF">
              <w:rPr>
                <w:rFonts w:ascii="Arial" w:hAnsi="Arial" w:cs="Arial"/>
              </w:rPr>
              <w:t>136800 / Invitrogen</w:t>
            </w:r>
          </w:p>
        </w:tc>
      </w:tr>
      <w:tr w:rsidR="00111B49" w:rsidRPr="00EE73AF" w14:paraId="72572EE9" w14:textId="77777777" w:rsidTr="00111B49">
        <w:tc>
          <w:tcPr>
            <w:tcW w:w="2045" w:type="dxa"/>
          </w:tcPr>
          <w:p w14:paraId="60821D56" w14:textId="77777777" w:rsidR="00111B49" w:rsidRPr="00EE73AF" w:rsidRDefault="00111B49" w:rsidP="00110DD4">
            <w:pPr>
              <w:spacing w:after="120" w:line="480" w:lineRule="auto"/>
              <w:jc w:val="both"/>
              <w:rPr>
                <w:rFonts w:ascii="Arial" w:hAnsi="Arial" w:cs="Arial"/>
              </w:rPr>
            </w:pPr>
            <w:proofErr w:type="spellStart"/>
            <w:r w:rsidRPr="00EE73AF">
              <w:rPr>
                <w:rFonts w:ascii="Arial" w:hAnsi="Arial" w:cs="Arial"/>
              </w:rPr>
              <w:t>FtL</w:t>
            </w:r>
            <w:proofErr w:type="spellEnd"/>
          </w:p>
        </w:tc>
        <w:tc>
          <w:tcPr>
            <w:tcW w:w="1590" w:type="dxa"/>
          </w:tcPr>
          <w:p w14:paraId="7AAC5CA2" w14:textId="77777777" w:rsidR="00111B49" w:rsidRPr="00EE73AF" w:rsidRDefault="00111B49" w:rsidP="00110DD4">
            <w:pPr>
              <w:spacing w:after="120" w:line="480" w:lineRule="auto"/>
              <w:jc w:val="both"/>
              <w:rPr>
                <w:rFonts w:ascii="Arial" w:hAnsi="Arial" w:cs="Arial"/>
              </w:rPr>
            </w:pPr>
            <w:r w:rsidRPr="00EE73AF">
              <w:rPr>
                <w:rFonts w:ascii="Arial" w:hAnsi="Arial" w:cs="Arial"/>
              </w:rPr>
              <w:t>Rabbit</w:t>
            </w:r>
          </w:p>
        </w:tc>
        <w:tc>
          <w:tcPr>
            <w:tcW w:w="1514" w:type="dxa"/>
          </w:tcPr>
          <w:p w14:paraId="416A9E60" w14:textId="77777777" w:rsidR="00111B49" w:rsidRPr="00EE73AF" w:rsidRDefault="00111B49" w:rsidP="00110DD4">
            <w:pPr>
              <w:spacing w:after="120" w:line="480" w:lineRule="auto"/>
              <w:jc w:val="both"/>
              <w:rPr>
                <w:rFonts w:ascii="Arial" w:hAnsi="Arial" w:cs="Arial"/>
              </w:rPr>
            </w:pPr>
            <w:r w:rsidRPr="00EE73AF">
              <w:rPr>
                <w:rFonts w:ascii="Arial" w:hAnsi="Arial" w:cs="Arial"/>
              </w:rPr>
              <w:t xml:space="preserve">1:2500 </w:t>
            </w:r>
          </w:p>
        </w:tc>
        <w:tc>
          <w:tcPr>
            <w:tcW w:w="3571" w:type="dxa"/>
          </w:tcPr>
          <w:p w14:paraId="324A9587" w14:textId="77777777" w:rsidR="00111B49" w:rsidRPr="00EE73AF" w:rsidRDefault="00111B49" w:rsidP="00110DD4">
            <w:pPr>
              <w:spacing w:after="120" w:line="480" w:lineRule="auto"/>
              <w:jc w:val="both"/>
              <w:rPr>
                <w:rFonts w:ascii="Arial" w:hAnsi="Arial" w:cs="Arial"/>
              </w:rPr>
            </w:pPr>
            <w:r w:rsidRPr="00EE73AF">
              <w:rPr>
                <w:rFonts w:ascii="Arial" w:hAnsi="Arial" w:cs="Arial"/>
              </w:rPr>
              <w:t>ab69090 / Abcam</w:t>
            </w:r>
          </w:p>
        </w:tc>
      </w:tr>
      <w:tr w:rsidR="00111B49" w:rsidRPr="00EE73AF" w14:paraId="7B6CD122" w14:textId="77777777" w:rsidTr="00111B49">
        <w:tc>
          <w:tcPr>
            <w:tcW w:w="2045" w:type="dxa"/>
          </w:tcPr>
          <w:p w14:paraId="15AF9CCE" w14:textId="77777777" w:rsidR="00111B49" w:rsidRPr="00EE73AF" w:rsidRDefault="00111B49" w:rsidP="00110DD4">
            <w:pPr>
              <w:spacing w:after="120" w:line="480" w:lineRule="auto"/>
              <w:jc w:val="both"/>
              <w:rPr>
                <w:rFonts w:ascii="Arial" w:hAnsi="Arial" w:cs="Arial"/>
              </w:rPr>
            </w:pPr>
            <w:proofErr w:type="spellStart"/>
            <w:r>
              <w:rPr>
                <w:rFonts w:ascii="Arial" w:hAnsi="Arial" w:cs="Arial"/>
              </w:rPr>
              <w:t>FtH</w:t>
            </w:r>
            <w:proofErr w:type="spellEnd"/>
          </w:p>
        </w:tc>
        <w:tc>
          <w:tcPr>
            <w:tcW w:w="1590" w:type="dxa"/>
          </w:tcPr>
          <w:p w14:paraId="0D1F3D91" w14:textId="77777777" w:rsidR="00111B49" w:rsidRPr="00EE73AF" w:rsidRDefault="00111B49" w:rsidP="00110DD4">
            <w:pPr>
              <w:spacing w:after="120" w:line="480" w:lineRule="auto"/>
              <w:jc w:val="both"/>
              <w:rPr>
                <w:rFonts w:ascii="Arial" w:hAnsi="Arial" w:cs="Arial"/>
              </w:rPr>
            </w:pPr>
            <w:r>
              <w:rPr>
                <w:rFonts w:ascii="Arial" w:hAnsi="Arial" w:cs="Arial"/>
              </w:rPr>
              <w:t>Rabbit</w:t>
            </w:r>
          </w:p>
        </w:tc>
        <w:tc>
          <w:tcPr>
            <w:tcW w:w="1514" w:type="dxa"/>
          </w:tcPr>
          <w:p w14:paraId="02899608" w14:textId="77777777" w:rsidR="00111B49" w:rsidRPr="00EE73AF" w:rsidRDefault="00111B49" w:rsidP="00110DD4">
            <w:pPr>
              <w:spacing w:after="120" w:line="480" w:lineRule="auto"/>
              <w:jc w:val="both"/>
              <w:rPr>
                <w:rFonts w:ascii="Arial" w:hAnsi="Arial" w:cs="Arial"/>
              </w:rPr>
            </w:pPr>
            <w:r>
              <w:rPr>
                <w:rFonts w:ascii="Arial" w:hAnsi="Arial" w:cs="Arial"/>
              </w:rPr>
              <w:t>1:1000</w:t>
            </w:r>
          </w:p>
        </w:tc>
        <w:tc>
          <w:tcPr>
            <w:tcW w:w="3571" w:type="dxa"/>
          </w:tcPr>
          <w:p w14:paraId="734D66C7" w14:textId="77777777" w:rsidR="00111B49" w:rsidRPr="00EE73AF" w:rsidRDefault="00111B49" w:rsidP="00110DD4">
            <w:pPr>
              <w:spacing w:after="120" w:line="480" w:lineRule="auto"/>
              <w:jc w:val="both"/>
              <w:rPr>
                <w:rFonts w:ascii="Arial" w:hAnsi="Arial" w:cs="Arial"/>
              </w:rPr>
            </w:pPr>
            <w:r w:rsidRPr="00D305EB">
              <w:rPr>
                <w:rFonts w:ascii="Arial" w:hAnsi="Arial" w:cs="Arial"/>
              </w:rPr>
              <w:t>ab183781 / Abcam</w:t>
            </w:r>
          </w:p>
        </w:tc>
      </w:tr>
      <w:tr w:rsidR="00111B49" w:rsidRPr="00EE73AF" w14:paraId="6E42E89C" w14:textId="77777777" w:rsidTr="00111B49">
        <w:tc>
          <w:tcPr>
            <w:tcW w:w="2045" w:type="dxa"/>
          </w:tcPr>
          <w:p w14:paraId="18A00B67" w14:textId="77777777" w:rsidR="00111B49" w:rsidRPr="00EE73AF" w:rsidRDefault="00111B49" w:rsidP="00110DD4">
            <w:pPr>
              <w:spacing w:after="120" w:line="480" w:lineRule="auto"/>
              <w:jc w:val="both"/>
              <w:rPr>
                <w:rFonts w:ascii="Arial" w:hAnsi="Arial" w:cs="Arial"/>
              </w:rPr>
            </w:pPr>
            <w:r w:rsidRPr="00EE73AF">
              <w:rPr>
                <w:rFonts w:ascii="Arial" w:hAnsi="Arial" w:cs="Arial"/>
              </w:rPr>
              <w:t>Vinculin</w:t>
            </w:r>
          </w:p>
        </w:tc>
        <w:tc>
          <w:tcPr>
            <w:tcW w:w="1590" w:type="dxa"/>
          </w:tcPr>
          <w:p w14:paraId="4EE2203F" w14:textId="77777777" w:rsidR="00111B49" w:rsidRPr="00EE73AF" w:rsidRDefault="00111B49" w:rsidP="00110DD4">
            <w:pPr>
              <w:spacing w:after="120" w:line="480" w:lineRule="auto"/>
              <w:jc w:val="both"/>
              <w:rPr>
                <w:rFonts w:ascii="Arial" w:hAnsi="Arial" w:cs="Arial"/>
              </w:rPr>
            </w:pPr>
            <w:r w:rsidRPr="00EE73AF">
              <w:rPr>
                <w:rFonts w:ascii="Arial" w:hAnsi="Arial" w:cs="Arial"/>
              </w:rPr>
              <w:t>Mouse</w:t>
            </w:r>
          </w:p>
        </w:tc>
        <w:tc>
          <w:tcPr>
            <w:tcW w:w="1514" w:type="dxa"/>
          </w:tcPr>
          <w:p w14:paraId="53FBE2B5" w14:textId="77777777" w:rsidR="00111B49" w:rsidRPr="00EE73AF" w:rsidRDefault="00111B49" w:rsidP="00110DD4">
            <w:pPr>
              <w:spacing w:after="120" w:line="480" w:lineRule="auto"/>
              <w:jc w:val="both"/>
              <w:rPr>
                <w:rFonts w:ascii="Arial" w:hAnsi="Arial" w:cs="Arial"/>
              </w:rPr>
            </w:pPr>
            <w:r w:rsidRPr="00EE73AF">
              <w:rPr>
                <w:rFonts w:ascii="Arial" w:hAnsi="Arial" w:cs="Arial"/>
              </w:rPr>
              <w:t>1:1000</w:t>
            </w:r>
          </w:p>
        </w:tc>
        <w:tc>
          <w:tcPr>
            <w:tcW w:w="3571" w:type="dxa"/>
          </w:tcPr>
          <w:p w14:paraId="01352116" w14:textId="77777777" w:rsidR="00111B49" w:rsidRPr="00EE73AF" w:rsidRDefault="00111B49" w:rsidP="00110DD4">
            <w:pPr>
              <w:spacing w:after="120" w:line="480" w:lineRule="auto"/>
              <w:jc w:val="both"/>
              <w:rPr>
                <w:rFonts w:ascii="Arial" w:hAnsi="Arial" w:cs="Arial"/>
              </w:rPr>
            </w:pPr>
            <w:r w:rsidRPr="00EE73AF">
              <w:rPr>
                <w:rFonts w:ascii="Arial" w:hAnsi="Arial" w:cs="Arial"/>
              </w:rPr>
              <w:t>V9131 /</w:t>
            </w:r>
            <w:r>
              <w:rPr>
                <w:rFonts w:ascii="Arial" w:hAnsi="Arial" w:cs="Arial"/>
              </w:rPr>
              <w:t xml:space="preserve"> </w:t>
            </w:r>
            <w:r w:rsidRPr="00EE73AF">
              <w:rPr>
                <w:rFonts w:ascii="Arial" w:hAnsi="Arial" w:cs="Arial"/>
              </w:rPr>
              <w:t>Sigma</w:t>
            </w:r>
            <w:r>
              <w:rPr>
                <w:rFonts w:ascii="Arial" w:hAnsi="Arial" w:cs="Arial"/>
              </w:rPr>
              <w:t>-Aldrich</w:t>
            </w:r>
          </w:p>
        </w:tc>
      </w:tr>
      <w:tr w:rsidR="00111B49" w:rsidRPr="00EE73AF" w14:paraId="41B6DD10" w14:textId="77777777" w:rsidTr="00111B49">
        <w:tc>
          <w:tcPr>
            <w:tcW w:w="2045" w:type="dxa"/>
          </w:tcPr>
          <w:p w14:paraId="17E29B8A" w14:textId="77777777" w:rsidR="00111B49" w:rsidRPr="00EE73AF" w:rsidRDefault="00111B49" w:rsidP="00110DD4">
            <w:pPr>
              <w:spacing w:after="120" w:line="480" w:lineRule="auto"/>
              <w:jc w:val="both"/>
              <w:rPr>
                <w:rFonts w:ascii="Arial" w:hAnsi="Arial" w:cs="Arial"/>
              </w:rPr>
            </w:pPr>
            <w:r>
              <w:rPr>
                <w:rFonts w:ascii="Arial" w:hAnsi="Arial" w:cs="Arial"/>
              </w:rPr>
              <w:t>Actin</w:t>
            </w:r>
          </w:p>
        </w:tc>
        <w:tc>
          <w:tcPr>
            <w:tcW w:w="1590" w:type="dxa"/>
          </w:tcPr>
          <w:p w14:paraId="6B75CDAE" w14:textId="77777777" w:rsidR="00111B49" w:rsidRPr="00EE73AF" w:rsidRDefault="00111B49" w:rsidP="00110DD4">
            <w:pPr>
              <w:spacing w:after="120" w:line="480" w:lineRule="auto"/>
              <w:jc w:val="both"/>
              <w:rPr>
                <w:rFonts w:ascii="Arial" w:hAnsi="Arial" w:cs="Arial"/>
              </w:rPr>
            </w:pPr>
            <w:r>
              <w:rPr>
                <w:rFonts w:ascii="Arial" w:hAnsi="Arial" w:cs="Arial"/>
              </w:rPr>
              <w:t>Mouse</w:t>
            </w:r>
          </w:p>
        </w:tc>
        <w:tc>
          <w:tcPr>
            <w:tcW w:w="1514" w:type="dxa"/>
          </w:tcPr>
          <w:p w14:paraId="2160702B" w14:textId="77777777" w:rsidR="00111B49" w:rsidRPr="00221B85" w:rsidRDefault="00111B49" w:rsidP="00110DD4">
            <w:pPr>
              <w:spacing w:after="120" w:line="480" w:lineRule="auto"/>
              <w:jc w:val="both"/>
              <w:rPr>
                <w:rFonts w:ascii="Arial" w:hAnsi="Arial" w:cs="Arial"/>
              </w:rPr>
            </w:pPr>
            <w:r w:rsidRPr="00221B85">
              <w:rPr>
                <w:rFonts w:ascii="Arial" w:hAnsi="Arial" w:cs="Arial"/>
              </w:rPr>
              <w:t>1:10000</w:t>
            </w:r>
          </w:p>
        </w:tc>
        <w:tc>
          <w:tcPr>
            <w:tcW w:w="3571" w:type="dxa"/>
          </w:tcPr>
          <w:p w14:paraId="0BBBE117" w14:textId="77777777" w:rsidR="00111B49" w:rsidRPr="00221B85" w:rsidRDefault="00111B49" w:rsidP="00110DD4">
            <w:pPr>
              <w:spacing w:after="120" w:line="480" w:lineRule="auto"/>
              <w:jc w:val="both"/>
              <w:rPr>
                <w:rFonts w:ascii="Arial" w:hAnsi="Arial" w:cs="Arial"/>
              </w:rPr>
            </w:pPr>
            <w:r w:rsidRPr="00221B85">
              <w:rPr>
                <w:rFonts w:ascii="Arial" w:hAnsi="Arial" w:cs="Arial"/>
              </w:rPr>
              <w:t>A1978 / Sigma-Aldrich</w:t>
            </w:r>
          </w:p>
        </w:tc>
      </w:tr>
      <w:tr w:rsidR="00111B49" w:rsidRPr="00976FC7" w14:paraId="7D44408C" w14:textId="77777777" w:rsidTr="00111B49">
        <w:tc>
          <w:tcPr>
            <w:tcW w:w="2045" w:type="dxa"/>
          </w:tcPr>
          <w:p w14:paraId="1F4B8103" w14:textId="77777777" w:rsidR="00111B49" w:rsidRPr="00EE73AF" w:rsidRDefault="00111B49" w:rsidP="00110DD4">
            <w:pPr>
              <w:spacing w:after="120"/>
              <w:jc w:val="both"/>
              <w:rPr>
                <w:rFonts w:ascii="Arial" w:hAnsi="Arial" w:cs="Arial"/>
              </w:rPr>
            </w:pPr>
            <w:r>
              <w:rPr>
                <w:rFonts w:ascii="Arial" w:hAnsi="Arial" w:cs="Arial"/>
              </w:rPr>
              <w:t>NCOA4</w:t>
            </w:r>
          </w:p>
        </w:tc>
        <w:tc>
          <w:tcPr>
            <w:tcW w:w="1590" w:type="dxa"/>
          </w:tcPr>
          <w:p w14:paraId="2EA10D88" w14:textId="77777777" w:rsidR="00111B49" w:rsidRPr="00EE73AF" w:rsidRDefault="00111B49" w:rsidP="00110DD4">
            <w:pPr>
              <w:spacing w:after="120"/>
              <w:jc w:val="both"/>
              <w:rPr>
                <w:rFonts w:ascii="Arial" w:hAnsi="Arial" w:cs="Arial"/>
              </w:rPr>
            </w:pPr>
            <w:r>
              <w:rPr>
                <w:rFonts w:ascii="Arial" w:hAnsi="Arial" w:cs="Arial"/>
              </w:rPr>
              <w:t>Rabbit</w:t>
            </w:r>
          </w:p>
        </w:tc>
        <w:tc>
          <w:tcPr>
            <w:tcW w:w="1514" w:type="dxa"/>
          </w:tcPr>
          <w:p w14:paraId="7390F225" w14:textId="77777777" w:rsidR="00111B49" w:rsidRPr="00221B85" w:rsidRDefault="00111B49" w:rsidP="00110DD4">
            <w:pPr>
              <w:spacing w:after="120"/>
              <w:jc w:val="both"/>
              <w:rPr>
                <w:rFonts w:ascii="Arial" w:hAnsi="Arial" w:cs="Arial"/>
              </w:rPr>
            </w:pPr>
            <w:r w:rsidRPr="00221B85">
              <w:rPr>
                <w:rFonts w:ascii="Arial" w:hAnsi="Arial" w:cs="Arial"/>
              </w:rPr>
              <w:t>1:1000</w:t>
            </w:r>
          </w:p>
        </w:tc>
        <w:tc>
          <w:tcPr>
            <w:tcW w:w="3571" w:type="dxa"/>
          </w:tcPr>
          <w:p w14:paraId="1AA66A2F" w14:textId="77777777" w:rsidR="00111B49" w:rsidRPr="00221B85" w:rsidRDefault="00111B49" w:rsidP="00110DD4">
            <w:pPr>
              <w:jc w:val="both"/>
              <w:rPr>
                <w:rFonts w:ascii="Arial" w:hAnsi="Arial" w:cs="Arial"/>
              </w:rPr>
            </w:pPr>
            <w:r w:rsidRPr="00221B85">
              <w:rPr>
                <w:rFonts w:ascii="Arial" w:hAnsi="Arial" w:cs="Arial"/>
              </w:rPr>
              <w:t xml:space="preserve">the NCOA4 antibody was kindly provided by Dr. Francesca </w:t>
            </w:r>
            <w:proofErr w:type="spellStart"/>
            <w:r w:rsidRPr="00221B85">
              <w:rPr>
                <w:rFonts w:ascii="Arial" w:hAnsi="Arial" w:cs="Arial"/>
              </w:rPr>
              <w:t>Carlomagno</w:t>
            </w:r>
            <w:proofErr w:type="spellEnd"/>
          </w:p>
        </w:tc>
      </w:tr>
    </w:tbl>
    <w:p w14:paraId="2F75A0FD" w14:textId="0D0353F7" w:rsidR="00111B49" w:rsidRPr="00D670C2" w:rsidRDefault="00111B49" w:rsidP="00697276">
      <w:pPr>
        <w:autoSpaceDE w:val="0"/>
        <w:autoSpaceDN w:val="0"/>
        <w:adjustRightInd w:val="0"/>
        <w:spacing w:after="120" w:line="480" w:lineRule="auto"/>
        <w:jc w:val="both"/>
        <w:rPr>
          <w:rFonts w:ascii="Arial" w:hAnsi="Arial" w:cs="Arial"/>
          <w:lang w:val="en-US"/>
        </w:rPr>
      </w:pPr>
    </w:p>
    <w:sectPr w:rsidR="00111B49" w:rsidRPr="00D670C2" w:rsidSect="007102FD">
      <w:footerReference w:type="default" r:id="rId12"/>
      <w:pgSz w:w="11906" w:h="16838"/>
      <w:pgMar w:top="1417" w:right="1701" w:bottom="1417" w:left="1701"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8DD5A" w14:textId="77777777" w:rsidR="008603ED" w:rsidRDefault="008603ED" w:rsidP="00AA56AD">
      <w:pPr>
        <w:spacing w:after="0" w:line="240" w:lineRule="auto"/>
      </w:pPr>
      <w:r>
        <w:separator/>
      </w:r>
    </w:p>
  </w:endnote>
  <w:endnote w:type="continuationSeparator" w:id="0">
    <w:p w14:paraId="6022A251" w14:textId="77777777" w:rsidR="008603ED" w:rsidRDefault="008603ED" w:rsidP="00AA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070321"/>
      <w:docPartObj>
        <w:docPartGallery w:val="Page Numbers (Bottom of Page)"/>
        <w:docPartUnique/>
      </w:docPartObj>
    </w:sdtPr>
    <w:sdtEndPr>
      <w:rPr>
        <w:noProof/>
      </w:rPr>
    </w:sdtEndPr>
    <w:sdtContent>
      <w:p w14:paraId="4FFE39CF" w14:textId="06011031" w:rsidR="00AA56AD" w:rsidRDefault="00AA56AD">
        <w:pPr>
          <w:pStyle w:val="Footer"/>
          <w:jc w:val="right"/>
        </w:pPr>
        <w:r>
          <w:fldChar w:fldCharType="begin"/>
        </w:r>
        <w:r>
          <w:instrText xml:space="preserve"> PAGE   \* MERGEFORMAT </w:instrText>
        </w:r>
        <w:r>
          <w:fldChar w:fldCharType="separate"/>
        </w:r>
        <w:r w:rsidR="003A3489">
          <w:rPr>
            <w:noProof/>
          </w:rPr>
          <w:t>9</w:t>
        </w:r>
        <w:r>
          <w:rPr>
            <w:noProof/>
          </w:rPr>
          <w:fldChar w:fldCharType="end"/>
        </w:r>
      </w:p>
    </w:sdtContent>
  </w:sdt>
  <w:p w14:paraId="135AD3AF" w14:textId="77777777" w:rsidR="00AA56AD" w:rsidRDefault="00AA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534B3" w14:textId="77777777" w:rsidR="008603ED" w:rsidRDefault="008603ED" w:rsidP="00AA56AD">
      <w:pPr>
        <w:spacing w:after="0" w:line="240" w:lineRule="auto"/>
      </w:pPr>
      <w:r>
        <w:separator/>
      </w:r>
    </w:p>
  </w:footnote>
  <w:footnote w:type="continuationSeparator" w:id="0">
    <w:p w14:paraId="2413D217" w14:textId="77777777" w:rsidR="008603ED" w:rsidRDefault="008603ED" w:rsidP="00AA5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BF458A"/>
    <w:multiLevelType w:val="hybridMultilevel"/>
    <w:tmpl w:val="6FBC15D0"/>
    <w:lvl w:ilvl="0" w:tplc="7ED2CD7A">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w5fwez5eaw5fzedrwr5xfznxxf5ztttpsee&quot;&gt;6N 6J background&lt;record-ids&gt;&lt;item&gt;51&lt;/item&gt;&lt;item&gt;52&lt;/item&gt;&lt;item&gt;70&lt;/item&gt;&lt;item&gt;71&lt;/item&gt;&lt;item&gt;72&lt;/item&gt;&lt;item&gt;73&lt;/item&gt;&lt;item&gt;74&lt;/item&gt;&lt;/record-ids&gt;&lt;/item&gt;&lt;/Libraries&gt;"/>
  </w:docVars>
  <w:rsids>
    <w:rsidRoot w:val="003E4411"/>
    <w:rsid w:val="00002FAF"/>
    <w:rsid w:val="000111A0"/>
    <w:rsid w:val="000316ED"/>
    <w:rsid w:val="00047B11"/>
    <w:rsid w:val="00064D8B"/>
    <w:rsid w:val="000878F9"/>
    <w:rsid w:val="000C3B3F"/>
    <w:rsid w:val="000D7CB8"/>
    <w:rsid w:val="000E24D5"/>
    <w:rsid w:val="000E283F"/>
    <w:rsid w:val="00111B49"/>
    <w:rsid w:val="0014372C"/>
    <w:rsid w:val="001460C4"/>
    <w:rsid w:val="001543DA"/>
    <w:rsid w:val="001A7858"/>
    <w:rsid w:val="001C5C64"/>
    <w:rsid w:val="001D4E14"/>
    <w:rsid w:val="00221B85"/>
    <w:rsid w:val="002228C9"/>
    <w:rsid w:val="00290294"/>
    <w:rsid w:val="002C6D13"/>
    <w:rsid w:val="002F1E0B"/>
    <w:rsid w:val="002F74A8"/>
    <w:rsid w:val="00301FFD"/>
    <w:rsid w:val="0032726D"/>
    <w:rsid w:val="003654E2"/>
    <w:rsid w:val="00382022"/>
    <w:rsid w:val="003A3489"/>
    <w:rsid w:val="003B2BD5"/>
    <w:rsid w:val="003D0AF1"/>
    <w:rsid w:val="003E25AC"/>
    <w:rsid w:val="003E4411"/>
    <w:rsid w:val="00413F07"/>
    <w:rsid w:val="00433E7F"/>
    <w:rsid w:val="004344F5"/>
    <w:rsid w:val="00442994"/>
    <w:rsid w:val="004647CD"/>
    <w:rsid w:val="004C7D00"/>
    <w:rsid w:val="004E3D98"/>
    <w:rsid w:val="00500761"/>
    <w:rsid w:val="005054C4"/>
    <w:rsid w:val="0052290C"/>
    <w:rsid w:val="00524504"/>
    <w:rsid w:val="00527569"/>
    <w:rsid w:val="005430D4"/>
    <w:rsid w:val="005E0E10"/>
    <w:rsid w:val="005F2F0B"/>
    <w:rsid w:val="006316B9"/>
    <w:rsid w:val="00637347"/>
    <w:rsid w:val="00683816"/>
    <w:rsid w:val="00692AEF"/>
    <w:rsid w:val="00695D44"/>
    <w:rsid w:val="0069618C"/>
    <w:rsid w:val="00697276"/>
    <w:rsid w:val="006B11D3"/>
    <w:rsid w:val="006B177F"/>
    <w:rsid w:val="006C5622"/>
    <w:rsid w:val="007102FD"/>
    <w:rsid w:val="007759E4"/>
    <w:rsid w:val="007C50B7"/>
    <w:rsid w:val="0081388A"/>
    <w:rsid w:val="008603ED"/>
    <w:rsid w:val="0089768D"/>
    <w:rsid w:val="008B0C9D"/>
    <w:rsid w:val="008C72CC"/>
    <w:rsid w:val="008D438D"/>
    <w:rsid w:val="00905A67"/>
    <w:rsid w:val="00911DE4"/>
    <w:rsid w:val="00964AFB"/>
    <w:rsid w:val="00976FC7"/>
    <w:rsid w:val="00987744"/>
    <w:rsid w:val="009A4EC0"/>
    <w:rsid w:val="009B0B2B"/>
    <w:rsid w:val="009F2183"/>
    <w:rsid w:val="00A14D08"/>
    <w:rsid w:val="00A43842"/>
    <w:rsid w:val="00AA56AD"/>
    <w:rsid w:val="00B009A9"/>
    <w:rsid w:val="00B02543"/>
    <w:rsid w:val="00B14EB3"/>
    <w:rsid w:val="00B20C0C"/>
    <w:rsid w:val="00B266FC"/>
    <w:rsid w:val="00B55C76"/>
    <w:rsid w:val="00B61DF4"/>
    <w:rsid w:val="00B71D86"/>
    <w:rsid w:val="00BA438D"/>
    <w:rsid w:val="00BB2FAA"/>
    <w:rsid w:val="00BB3FFB"/>
    <w:rsid w:val="00C06E4C"/>
    <w:rsid w:val="00C3728B"/>
    <w:rsid w:val="00C45DA7"/>
    <w:rsid w:val="00C53054"/>
    <w:rsid w:val="00C72AA2"/>
    <w:rsid w:val="00C95F3D"/>
    <w:rsid w:val="00CB5D5B"/>
    <w:rsid w:val="00CB5D75"/>
    <w:rsid w:val="00CF38BF"/>
    <w:rsid w:val="00D10AD5"/>
    <w:rsid w:val="00D31717"/>
    <w:rsid w:val="00D648AB"/>
    <w:rsid w:val="00D670C2"/>
    <w:rsid w:val="00DE7830"/>
    <w:rsid w:val="00DF2D28"/>
    <w:rsid w:val="00E01A3C"/>
    <w:rsid w:val="00E9033F"/>
    <w:rsid w:val="00ED5F14"/>
    <w:rsid w:val="00F007D3"/>
    <w:rsid w:val="00F06222"/>
    <w:rsid w:val="00F16CE1"/>
    <w:rsid w:val="00F1725D"/>
    <w:rsid w:val="00F17342"/>
    <w:rsid w:val="00F322A0"/>
    <w:rsid w:val="00F32432"/>
    <w:rsid w:val="00F372B3"/>
    <w:rsid w:val="00F76F58"/>
    <w:rsid w:val="00F95230"/>
    <w:rsid w:val="00F97EB2"/>
    <w:rsid w:val="00FA002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1D5EDF"/>
  <w15:docId w15:val="{E3975796-B155-4E8B-99D1-DBEBBFE3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441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725D"/>
    <w:pPr>
      <w:ind w:left="720"/>
      <w:contextualSpacing/>
    </w:pPr>
  </w:style>
  <w:style w:type="paragraph" w:styleId="BalloonText">
    <w:name w:val="Balloon Text"/>
    <w:basedOn w:val="Normal"/>
    <w:link w:val="BalloonTextChar"/>
    <w:uiPriority w:val="99"/>
    <w:semiHidden/>
    <w:unhideWhenUsed/>
    <w:rsid w:val="00F32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432"/>
    <w:rPr>
      <w:rFonts w:ascii="Tahoma" w:hAnsi="Tahoma" w:cs="Tahoma"/>
      <w:sz w:val="16"/>
      <w:szCs w:val="16"/>
    </w:rPr>
  </w:style>
  <w:style w:type="character" w:styleId="CommentReference">
    <w:name w:val="annotation reference"/>
    <w:basedOn w:val="DefaultParagraphFont"/>
    <w:uiPriority w:val="99"/>
    <w:semiHidden/>
    <w:unhideWhenUsed/>
    <w:rsid w:val="00B61DF4"/>
    <w:rPr>
      <w:sz w:val="18"/>
      <w:szCs w:val="18"/>
    </w:rPr>
  </w:style>
  <w:style w:type="paragraph" w:styleId="CommentText">
    <w:name w:val="annotation text"/>
    <w:basedOn w:val="Normal"/>
    <w:link w:val="CommentTextChar"/>
    <w:uiPriority w:val="99"/>
    <w:semiHidden/>
    <w:unhideWhenUsed/>
    <w:rsid w:val="00B61DF4"/>
    <w:pPr>
      <w:spacing w:line="240" w:lineRule="auto"/>
    </w:pPr>
    <w:rPr>
      <w:sz w:val="24"/>
      <w:szCs w:val="24"/>
    </w:rPr>
  </w:style>
  <w:style w:type="character" w:customStyle="1" w:styleId="CommentTextChar">
    <w:name w:val="Comment Text Char"/>
    <w:basedOn w:val="DefaultParagraphFont"/>
    <w:link w:val="CommentText"/>
    <w:uiPriority w:val="99"/>
    <w:semiHidden/>
    <w:rsid w:val="00B61DF4"/>
    <w:rPr>
      <w:sz w:val="24"/>
      <w:szCs w:val="24"/>
    </w:rPr>
  </w:style>
  <w:style w:type="paragraph" w:styleId="CommentSubject">
    <w:name w:val="annotation subject"/>
    <w:basedOn w:val="CommentText"/>
    <w:next w:val="CommentText"/>
    <w:link w:val="CommentSubjectChar"/>
    <w:uiPriority w:val="99"/>
    <w:semiHidden/>
    <w:unhideWhenUsed/>
    <w:rsid w:val="00B61DF4"/>
    <w:rPr>
      <w:b/>
      <w:bCs/>
      <w:sz w:val="20"/>
      <w:szCs w:val="20"/>
    </w:rPr>
  </w:style>
  <w:style w:type="character" w:customStyle="1" w:styleId="CommentSubjectChar">
    <w:name w:val="Comment Subject Char"/>
    <w:basedOn w:val="CommentTextChar"/>
    <w:link w:val="CommentSubject"/>
    <w:uiPriority w:val="99"/>
    <w:semiHidden/>
    <w:rsid w:val="00B61DF4"/>
    <w:rPr>
      <w:b/>
      <w:bCs/>
      <w:sz w:val="20"/>
      <w:szCs w:val="20"/>
    </w:rPr>
  </w:style>
  <w:style w:type="table" w:styleId="TableGrid">
    <w:name w:val="Table Grid"/>
    <w:basedOn w:val="TableNormal"/>
    <w:uiPriority w:val="59"/>
    <w:rsid w:val="004344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44F5"/>
    <w:pPr>
      <w:autoSpaceDE w:val="0"/>
      <w:autoSpaceDN w:val="0"/>
      <w:adjustRightInd w:val="0"/>
      <w:spacing w:after="0" w:line="240" w:lineRule="auto"/>
    </w:pPr>
    <w:rPr>
      <w:rFonts w:ascii="Arial" w:hAnsi="Arial" w:cs="Arial"/>
      <w:color w:val="000000"/>
      <w:sz w:val="24"/>
      <w:szCs w:val="24"/>
      <w:lang w:val="en-US"/>
    </w:rPr>
  </w:style>
  <w:style w:type="character" w:styleId="Hyperlink">
    <w:name w:val="Hyperlink"/>
    <w:basedOn w:val="DefaultParagraphFont"/>
    <w:uiPriority w:val="99"/>
    <w:unhideWhenUsed/>
    <w:rsid w:val="00B55C76"/>
    <w:rPr>
      <w:color w:val="0563C1" w:themeColor="hyperlink"/>
      <w:u w:val="single"/>
    </w:rPr>
  </w:style>
  <w:style w:type="paragraph" w:customStyle="1" w:styleId="EndNoteBibliographyTitle">
    <w:name w:val="EndNote Bibliography Title"/>
    <w:basedOn w:val="Normal"/>
    <w:link w:val="EndNoteBibliographyTitleChar"/>
    <w:rsid w:val="002228C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228C9"/>
    <w:rPr>
      <w:rFonts w:ascii="Calibri" w:hAnsi="Calibri" w:cs="Calibri"/>
      <w:noProof/>
      <w:lang w:val="en-US"/>
    </w:rPr>
  </w:style>
  <w:style w:type="paragraph" w:customStyle="1" w:styleId="EndNoteBibliography">
    <w:name w:val="EndNote Bibliography"/>
    <w:basedOn w:val="Normal"/>
    <w:link w:val="EndNoteBibliographyChar"/>
    <w:rsid w:val="002228C9"/>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2228C9"/>
    <w:rPr>
      <w:rFonts w:ascii="Calibri" w:hAnsi="Calibri" w:cs="Calibri"/>
      <w:noProof/>
      <w:lang w:val="en-US"/>
    </w:rPr>
  </w:style>
  <w:style w:type="paragraph" w:styleId="Caption">
    <w:name w:val="caption"/>
    <w:basedOn w:val="Normal"/>
    <w:next w:val="Normal"/>
    <w:uiPriority w:val="35"/>
    <w:unhideWhenUsed/>
    <w:qFormat/>
    <w:rsid w:val="00695D44"/>
    <w:pPr>
      <w:spacing w:line="240" w:lineRule="auto"/>
    </w:pPr>
    <w:rPr>
      <w:b/>
      <w:bCs/>
      <w:color w:val="4472C4" w:themeColor="accent1"/>
      <w:sz w:val="18"/>
      <w:szCs w:val="18"/>
    </w:rPr>
  </w:style>
  <w:style w:type="character" w:styleId="LineNumber">
    <w:name w:val="line number"/>
    <w:basedOn w:val="DefaultParagraphFont"/>
    <w:uiPriority w:val="99"/>
    <w:semiHidden/>
    <w:unhideWhenUsed/>
    <w:rsid w:val="007102FD"/>
  </w:style>
  <w:style w:type="paragraph" w:styleId="Header">
    <w:name w:val="header"/>
    <w:basedOn w:val="Normal"/>
    <w:link w:val="HeaderChar"/>
    <w:uiPriority w:val="99"/>
    <w:unhideWhenUsed/>
    <w:rsid w:val="00AA56AD"/>
    <w:pPr>
      <w:tabs>
        <w:tab w:val="center" w:pos="4252"/>
        <w:tab w:val="right" w:pos="8504"/>
      </w:tabs>
      <w:spacing w:after="0" w:line="240" w:lineRule="auto"/>
    </w:pPr>
  </w:style>
  <w:style w:type="character" w:customStyle="1" w:styleId="HeaderChar">
    <w:name w:val="Header Char"/>
    <w:basedOn w:val="DefaultParagraphFont"/>
    <w:link w:val="Header"/>
    <w:uiPriority w:val="99"/>
    <w:rsid w:val="00AA56AD"/>
  </w:style>
  <w:style w:type="paragraph" w:styleId="Footer">
    <w:name w:val="footer"/>
    <w:basedOn w:val="Normal"/>
    <w:link w:val="FooterChar"/>
    <w:uiPriority w:val="99"/>
    <w:unhideWhenUsed/>
    <w:rsid w:val="00AA56AD"/>
    <w:pPr>
      <w:tabs>
        <w:tab w:val="center" w:pos="4252"/>
        <w:tab w:val="right" w:pos="8504"/>
      </w:tabs>
      <w:spacing w:after="0" w:line="240" w:lineRule="auto"/>
    </w:pPr>
  </w:style>
  <w:style w:type="character" w:customStyle="1" w:styleId="FooterChar">
    <w:name w:val="Footer Char"/>
    <w:basedOn w:val="DefaultParagraphFont"/>
    <w:link w:val="Footer"/>
    <w:uiPriority w:val="99"/>
    <w:rsid w:val="00AA5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07344">
      <w:bodyDiv w:val="1"/>
      <w:marLeft w:val="0"/>
      <w:marRight w:val="0"/>
      <w:marTop w:val="0"/>
      <w:marBottom w:val="0"/>
      <w:divBdr>
        <w:top w:val="none" w:sz="0" w:space="0" w:color="auto"/>
        <w:left w:val="none" w:sz="0" w:space="0" w:color="auto"/>
        <w:bottom w:val="none" w:sz="0" w:space="0" w:color="auto"/>
        <w:right w:val="none" w:sz="0" w:space="0" w:color="auto"/>
      </w:divBdr>
    </w:div>
    <w:div w:id="20406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i.ac.uk/Tools/msa/clustal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wissmodel.expasy.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2065</Words>
  <Characters>11777</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Oriana Marques</dc:creator>
  <cp:lastModifiedBy>Justin Peeples</cp:lastModifiedBy>
  <cp:revision>2</cp:revision>
  <cp:lastPrinted>2019-05-14T13:22:00Z</cp:lastPrinted>
  <dcterms:created xsi:type="dcterms:W3CDTF">2019-10-03T17:56:00Z</dcterms:created>
  <dcterms:modified xsi:type="dcterms:W3CDTF">2019-10-03T17:56:00Z</dcterms:modified>
</cp:coreProperties>
</file>