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0B235" w14:textId="77777777" w:rsidR="00DF51EC" w:rsidRPr="00ED5EA3" w:rsidRDefault="00DF51EC" w:rsidP="00DF51EC">
      <w:pPr>
        <w:rPr>
          <w:rFonts w:ascii="Arial" w:hAnsi="Arial" w:cs="Helvetica Neue"/>
          <w:color w:val="000000"/>
          <w:sz w:val="36"/>
          <w:szCs w:val="36"/>
          <w:lang w:val="en-US"/>
        </w:rPr>
      </w:pPr>
      <w:r w:rsidRPr="00ED5EA3">
        <w:rPr>
          <w:rFonts w:ascii="Arial" w:hAnsi="Arial" w:cs="Helvetica Neue"/>
          <w:color w:val="000000"/>
          <w:sz w:val="36"/>
          <w:szCs w:val="36"/>
          <w:lang w:val="en-US"/>
        </w:rPr>
        <w:t>HemaSphere-2019-0071R1</w:t>
      </w:r>
    </w:p>
    <w:p w14:paraId="121C877F" w14:textId="77777777" w:rsidR="008D25BB" w:rsidRPr="00ED5EA3" w:rsidRDefault="008D25BB" w:rsidP="00DF51EC">
      <w:pPr>
        <w:rPr>
          <w:rFonts w:ascii="Arial" w:hAnsi="Arial" w:cs="Helvetica Neue"/>
          <w:color w:val="000000"/>
          <w:sz w:val="36"/>
          <w:szCs w:val="36"/>
          <w:lang w:val="en-US"/>
        </w:rPr>
      </w:pPr>
    </w:p>
    <w:p w14:paraId="26B16F8D" w14:textId="5CA05B44" w:rsidR="00DF51EC" w:rsidRPr="00ED5EA3" w:rsidRDefault="00DF51EC" w:rsidP="00DF51EC">
      <w:pPr>
        <w:rPr>
          <w:rFonts w:ascii="Arial" w:eastAsia="Times New Roman" w:hAnsi="Arial" w:cs="Arial"/>
          <w:color w:val="000000"/>
          <w:sz w:val="24"/>
          <w:szCs w:val="24"/>
          <w:lang w:val="en-US"/>
        </w:rPr>
      </w:pPr>
      <w:r w:rsidRPr="00ED5EA3">
        <w:rPr>
          <w:rFonts w:ascii="Arial" w:eastAsia="Times New Roman" w:hAnsi="Arial" w:cs="Arial"/>
          <w:color w:val="000000"/>
          <w:sz w:val="24"/>
          <w:szCs w:val="24"/>
          <w:lang w:val="en-US"/>
        </w:rPr>
        <w:t>Hegemann et al</w:t>
      </w:r>
      <w:proofErr w:type="gramStart"/>
      <w:r w:rsidRPr="00ED5EA3">
        <w:rPr>
          <w:rFonts w:ascii="Arial" w:eastAsia="Times New Roman" w:hAnsi="Arial" w:cs="Arial"/>
          <w:color w:val="000000"/>
          <w:sz w:val="24"/>
          <w:szCs w:val="24"/>
          <w:lang w:val="en-US"/>
        </w:rPr>
        <w:t>.,</w:t>
      </w:r>
      <w:proofErr w:type="gramEnd"/>
      <w:r w:rsidRPr="00ED5EA3">
        <w:rPr>
          <w:rFonts w:ascii="Arial" w:eastAsia="Times New Roman" w:hAnsi="Arial" w:cs="Arial"/>
          <w:color w:val="000000"/>
          <w:sz w:val="24"/>
          <w:szCs w:val="24"/>
          <w:lang w:val="en-US"/>
        </w:rPr>
        <w:t xml:space="preserve"> </w:t>
      </w:r>
      <w:r w:rsidR="009D4023">
        <w:rPr>
          <w:rFonts w:ascii="Arial" w:eastAsia="Times New Roman" w:hAnsi="Arial" w:cs="Arial"/>
          <w:color w:val="000000"/>
          <w:sz w:val="24"/>
          <w:szCs w:val="24"/>
          <w:lang w:val="en-US"/>
        </w:rPr>
        <w:t>May 15</w:t>
      </w:r>
      <w:r w:rsidR="00B85584" w:rsidRPr="00ED5EA3">
        <w:rPr>
          <w:rFonts w:ascii="Arial" w:eastAsia="Times New Roman" w:hAnsi="Arial" w:cs="Arial"/>
          <w:color w:val="000000"/>
          <w:sz w:val="24"/>
          <w:szCs w:val="24"/>
          <w:lang w:val="en-US"/>
        </w:rPr>
        <w:t>,</w:t>
      </w:r>
      <w:r w:rsidRPr="00ED5EA3">
        <w:rPr>
          <w:rFonts w:ascii="Arial" w:eastAsia="Times New Roman" w:hAnsi="Arial" w:cs="Arial"/>
          <w:color w:val="000000"/>
          <w:sz w:val="24"/>
          <w:szCs w:val="24"/>
          <w:lang w:val="en-US"/>
        </w:rPr>
        <w:t xml:space="preserve"> 2020</w:t>
      </w:r>
    </w:p>
    <w:p w14:paraId="7F47394E" w14:textId="77777777" w:rsidR="007D2671" w:rsidRPr="00ED5EA3" w:rsidRDefault="007D2671" w:rsidP="00DF51EC">
      <w:pPr>
        <w:rPr>
          <w:rFonts w:ascii="Arial" w:eastAsia="Times New Roman" w:hAnsi="Arial" w:cs="Arial"/>
          <w:color w:val="000000"/>
          <w:sz w:val="24"/>
          <w:szCs w:val="24"/>
          <w:lang w:val="en-US"/>
        </w:rPr>
      </w:pPr>
    </w:p>
    <w:p w14:paraId="21D35BA0" w14:textId="77777777" w:rsidR="00DF51EC" w:rsidRDefault="00DF51EC" w:rsidP="00DF51EC">
      <w:pPr>
        <w:rPr>
          <w:rFonts w:ascii="Arial" w:hAnsi="Arial" w:cs="Arial"/>
          <w:b/>
          <w:sz w:val="24"/>
          <w:szCs w:val="24"/>
          <w:lang w:val="en-GB"/>
        </w:rPr>
      </w:pPr>
      <w:r>
        <w:rPr>
          <w:rFonts w:ascii="Arial" w:hAnsi="Arial" w:cs="Arial"/>
          <w:b/>
          <w:sz w:val="24"/>
          <w:szCs w:val="24"/>
          <w:lang w:val="en-GB"/>
        </w:rPr>
        <w:t>MEMSID: Results from a P</w:t>
      </w:r>
      <w:r w:rsidRPr="00A55B6C">
        <w:rPr>
          <w:rFonts w:ascii="Arial" w:hAnsi="Arial" w:cs="Arial"/>
          <w:b/>
          <w:sz w:val="24"/>
          <w:szCs w:val="24"/>
          <w:lang w:val="en-GB"/>
        </w:rPr>
        <w:t xml:space="preserve">hase 2 </w:t>
      </w:r>
      <w:r>
        <w:rPr>
          <w:rFonts w:ascii="Arial" w:hAnsi="Arial" w:cs="Arial"/>
          <w:b/>
          <w:sz w:val="24"/>
          <w:szCs w:val="24"/>
          <w:lang w:val="en-GB"/>
        </w:rPr>
        <w:t xml:space="preserve">Pilot Study on </w:t>
      </w:r>
      <w:proofErr w:type="spellStart"/>
      <w:r>
        <w:rPr>
          <w:rFonts w:ascii="Arial" w:hAnsi="Arial" w:cs="Arial"/>
          <w:b/>
          <w:sz w:val="24"/>
          <w:szCs w:val="24"/>
          <w:lang w:val="en-GB"/>
        </w:rPr>
        <w:t>Memantine</w:t>
      </w:r>
      <w:proofErr w:type="spellEnd"/>
      <w:r>
        <w:rPr>
          <w:rFonts w:ascii="Arial" w:hAnsi="Arial" w:cs="Arial"/>
          <w:b/>
          <w:sz w:val="24"/>
          <w:szCs w:val="24"/>
          <w:lang w:val="en-GB"/>
        </w:rPr>
        <w:t xml:space="preserve"> Treatment for Sickle Cell Disease</w:t>
      </w:r>
    </w:p>
    <w:p w14:paraId="06053DB2" w14:textId="77777777" w:rsidR="008D25BB" w:rsidRDefault="008D25BB" w:rsidP="00DF51EC">
      <w:pPr>
        <w:rPr>
          <w:rFonts w:ascii="Arial" w:hAnsi="Arial" w:cs="Arial"/>
          <w:b/>
          <w:sz w:val="24"/>
          <w:szCs w:val="24"/>
          <w:lang w:val="en-GB"/>
        </w:rPr>
      </w:pPr>
    </w:p>
    <w:p w14:paraId="446ECD9C" w14:textId="77777777" w:rsidR="00DF51EC" w:rsidRDefault="00DF51EC" w:rsidP="00DF51EC">
      <w:pPr>
        <w:rPr>
          <w:rFonts w:ascii="Arial" w:hAnsi="Arial" w:cs="Arial"/>
          <w:b/>
          <w:sz w:val="24"/>
          <w:szCs w:val="24"/>
          <w:lang w:val="en-GB"/>
        </w:rPr>
      </w:pPr>
    </w:p>
    <w:p w14:paraId="25D39B3A" w14:textId="7FDE05BB" w:rsidR="008D25BB" w:rsidRPr="00440790" w:rsidRDefault="008D25BB" w:rsidP="008D25BB">
      <w:pPr>
        <w:rPr>
          <w:rFonts w:ascii="Arial" w:hAnsi="Arial"/>
          <w:b/>
          <w:lang w:val="en-US"/>
        </w:rPr>
      </w:pPr>
      <w:r w:rsidRPr="00440790">
        <w:rPr>
          <w:rFonts w:ascii="Arial" w:hAnsi="Arial"/>
          <w:b/>
          <w:lang w:val="en-US"/>
        </w:rPr>
        <w:t xml:space="preserve">Supplementary </w:t>
      </w:r>
      <w:r w:rsidR="00440790">
        <w:rPr>
          <w:rFonts w:ascii="Arial" w:hAnsi="Arial"/>
          <w:b/>
          <w:lang w:val="en-US"/>
        </w:rPr>
        <w:t>Data</w:t>
      </w:r>
    </w:p>
    <w:p w14:paraId="69D2B442" w14:textId="77777777" w:rsidR="00DF51EC" w:rsidRDefault="00DF51EC" w:rsidP="00DF51EC">
      <w:pPr>
        <w:rPr>
          <w:rFonts w:ascii="Arial" w:hAnsi="Arial" w:cs="Arial"/>
          <w:b/>
          <w:sz w:val="24"/>
          <w:szCs w:val="24"/>
          <w:lang w:val="en-GB"/>
        </w:rPr>
      </w:pPr>
    </w:p>
    <w:p w14:paraId="535A38F8" w14:textId="77777777" w:rsidR="00DF51EC" w:rsidRDefault="00DF51EC" w:rsidP="00DF51EC">
      <w:pPr>
        <w:rPr>
          <w:rFonts w:ascii="Arial" w:hAnsi="Arial" w:cs="Arial"/>
          <w:b/>
          <w:sz w:val="24"/>
          <w:szCs w:val="24"/>
          <w:lang w:val="en-GB"/>
        </w:rPr>
      </w:pPr>
    </w:p>
    <w:p w14:paraId="07BAFB57" w14:textId="77777777" w:rsidR="00DF51EC" w:rsidRPr="0015337D" w:rsidRDefault="00DF51EC" w:rsidP="00DF51EC">
      <w:pPr>
        <w:spacing w:line="360" w:lineRule="auto"/>
        <w:rPr>
          <w:rFonts w:ascii="Arial" w:eastAsia="Times New Roman" w:hAnsi="Arial" w:cs="Arial"/>
          <w:b/>
          <w:i/>
          <w:color w:val="000000"/>
          <w:sz w:val="24"/>
          <w:szCs w:val="24"/>
          <w:shd w:val="clear" w:color="auto" w:fill="FFFFFF"/>
          <w:lang w:val="en-GB"/>
        </w:rPr>
      </w:pPr>
      <w:r w:rsidRPr="0015337D">
        <w:rPr>
          <w:rFonts w:ascii="Arial" w:eastAsia="Times New Roman" w:hAnsi="Arial" w:cs="Arial"/>
          <w:b/>
          <w:i/>
          <w:color w:val="000000"/>
          <w:sz w:val="24"/>
          <w:szCs w:val="24"/>
          <w:shd w:val="clear" w:color="auto" w:fill="FFFFFF"/>
          <w:lang w:val="en-GB"/>
        </w:rPr>
        <w:t>Trial permission and oversight</w:t>
      </w:r>
    </w:p>
    <w:p w14:paraId="2B48F659" w14:textId="35739FF0" w:rsidR="00DF51EC" w:rsidRPr="00DF51EC" w:rsidRDefault="00DF51EC" w:rsidP="00DF51EC">
      <w:pPr>
        <w:spacing w:line="360" w:lineRule="auto"/>
        <w:rPr>
          <w:rFonts w:ascii="Arial" w:hAnsi="Arial" w:cs="Arial"/>
          <w:sz w:val="24"/>
          <w:szCs w:val="24"/>
          <w:lang w:val="en-US"/>
        </w:rPr>
      </w:pPr>
      <w:r w:rsidRPr="00DF51EC">
        <w:rPr>
          <w:rFonts w:ascii="Arial" w:eastAsia="Times New Roman" w:hAnsi="Arial" w:cs="Arial"/>
          <w:color w:val="000000"/>
          <w:sz w:val="24"/>
          <w:szCs w:val="24"/>
          <w:shd w:val="clear" w:color="auto" w:fill="FFFFFF"/>
          <w:lang w:val="en-GB"/>
        </w:rPr>
        <w:t>In 2015</w:t>
      </w:r>
      <w:r w:rsidRPr="00DF51EC">
        <w:rPr>
          <w:rFonts w:ascii="Arial" w:eastAsia="Times New Roman" w:hAnsi="Arial" w:cs="Arial"/>
          <w:color w:val="000000"/>
          <w:sz w:val="24"/>
          <w:szCs w:val="24"/>
          <w:shd w:val="clear" w:color="auto" w:fill="FFFFFF"/>
          <w:lang w:val="en-US"/>
        </w:rPr>
        <w:t>,</w:t>
      </w:r>
      <w:r w:rsidRPr="00DF51EC">
        <w:rPr>
          <w:rFonts w:ascii="Arial" w:eastAsia="Times New Roman" w:hAnsi="Arial" w:cs="Arial"/>
          <w:color w:val="000000"/>
          <w:sz w:val="24"/>
          <w:szCs w:val="24"/>
          <w:shd w:val="clear" w:color="auto" w:fill="FFFFFF"/>
          <w:lang w:val="en-GB"/>
        </w:rPr>
        <w:t xml:space="preserve"> a clinical trial to study the safety and tolerability of </w:t>
      </w:r>
      <w:proofErr w:type="spellStart"/>
      <w:r w:rsidRPr="00DF51EC">
        <w:rPr>
          <w:rFonts w:ascii="Arial" w:eastAsia="Times New Roman" w:hAnsi="Arial" w:cs="Arial"/>
          <w:color w:val="000000"/>
          <w:sz w:val="24"/>
          <w:szCs w:val="24"/>
          <w:u w:val="single"/>
          <w:shd w:val="clear" w:color="auto" w:fill="FFFFFF"/>
          <w:lang w:val="en-GB"/>
        </w:rPr>
        <w:t>Me</w:t>
      </w:r>
      <w:r w:rsidRPr="00DF51EC">
        <w:rPr>
          <w:rFonts w:ascii="Arial" w:eastAsia="Times New Roman" w:hAnsi="Arial" w:cs="Arial"/>
          <w:color w:val="000000"/>
          <w:sz w:val="24"/>
          <w:szCs w:val="24"/>
          <w:shd w:val="clear" w:color="auto" w:fill="FFFFFF"/>
          <w:lang w:val="en-GB"/>
        </w:rPr>
        <w:t>mantin</w:t>
      </w:r>
      <w:proofErr w:type="spellEnd"/>
      <w:r w:rsidRPr="00DF51EC">
        <w:rPr>
          <w:rFonts w:ascii="Arial" w:eastAsia="Times New Roman" w:hAnsi="Arial" w:cs="Arial"/>
          <w:color w:val="000000"/>
          <w:sz w:val="24"/>
          <w:szCs w:val="24"/>
          <w:shd w:val="clear" w:color="auto" w:fill="FFFFFF"/>
          <w:lang w:val="en-GB"/>
        </w:rPr>
        <w:t xml:space="preserve"> </w:t>
      </w:r>
      <w:proofErr w:type="spellStart"/>
      <w:r w:rsidRPr="00DF51EC">
        <w:rPr>
          <w:rFonts w:ascii="Arial" w:eastAsia="Times New Roman" w:hAnsi="Arial" w:cs="Arial"/>
          <w:color w:val="000000"/>
          <w:sz w:val="24"/>
          <w:szCs w:val="24"/>
          <w:u w:val="single"/>
          <w:shd w:val="clear" w:color="auto" w:fill="FFFFFF"/>
          <w:lang w:val="en-GB"/>
        </w:rPr>
        <w:t>M</w:t>
      </w:r>
      <w:r w:rsidRPr="00DF51EC">
        <w:rPr>
          <w:rFonts w:ascii="Arial" w:eastAsia="Times New Roman" w:hAnsi="Arial" w:cs="Arial"/>
          <w:color w:val="000000"/>
          <w:sz w:val="24"/>
          <w:szCs w:val="24"/>
          <w:shd w:val="clear" w:color="auto" w:fill="FFFFFF"/>
          <w:lang w:val="en-GB"/>
        </w:rPr>
        <w:t>epha</w:t>
      </w:r>
      <w:proofErr w:type="spellEnd"/>
      <w:r w:rsidRPr="00DF51EC">
        <w:rPr>
          <w:rFonts w:ascii="Arial" w:eastAsia="Times New Roman" w:hAnsi="Arial" w:cs="Arial"/>
          <w:color w:val="000000"/>
          <w:sz w:val="24"/>
          <w:szCs w:val="24"/>
          <w:shd w:val="clear" w:color="auto" w:fill="FFFFFF"/>
          <w:lang w:val="en-GB"/>
        </w:rPr>
        <w:t xml:space="preserve">® in </w:t>
      </w:r>
      <w:r w:rsidRPr="00DF51EC">
        <w:rPr>
          <w:rFonts w:ascii="Arial" w:eastAsia="Times New Roman" w:hAnsi="Arial" w:cs="Arial"/>
          <w:color w:val="000000"/>
          <w:sz w:val="24"/>
          <w:szCs w:val="24"/>
          <w:u w:val="single"/>
          <w:shd w:val="clear" w:color="auto" w:fill="FFFFFF"/>
          <w:lang w:val="en-GB"/>
        </w:rPr>
        <w:t>Si</w:t>
      </w:r>
      <w:r w:rsidRPr="00DF51EC">
        <w:rPr>
          <w:rFonts w:ascii="Arial" w:eastAsia="Times New Roman" w:hAnsi="Arial" w:cs="Arial"/>
          <w:color w:val="000000"/>
          <w:sz w:val="24"/>
          <w:szCs w:val="24"/>
          <w:shd w:val="clear" w:color="auto" w:fill="FFFFFF"/>
          <w:lang w:val="en-GB"/>
        </w:rPr>
        <w:t xml:space="preserve">ckle Cell </w:t>
      </w:r>
      <w:r w:rsidRPr="00DF51EC">
        <w:rPr>
          <w:rFonts w:ascii="Arial" w:eastAsia="Times New Roman" w:hAnsi="Arial" w:cs="Arial"/>
          <w:color w:val="000000"/>
          <w:sz w:val="24"/>
          <w:szCs w:val="24"/>
          <w:u w:val="single"/>
          <w:shd w:val="clear" w:color="auto" w:fill="FFFFFF"/>
          <w:lang w:val="en-GB"/>
        </w:rPr>
        <w:t>D</w:t>
      </w:r>
      <w:r w:rsidRPr="00DF51EC">
        <w:rPr>
          <w:rFonts w:ascii="Arial" w:eastAsia="Times New Roman" w:hAnsi="Arial" w:cs="Arial"/>
          <w:color w:val="000000"/>
          <w:sz w:val="24"/>
          <w:szCs w:val="24"/>
          <w:shd w:val="clear" w:color="auto" w:fill="FFFFFF"/>
          <w:lang w:val="en-GB"/>
        </w:rPr>
        <w:t>isease Patients (</w:t>
      </w:r>
      <w:proofErr w:type="spellStart"/>
      <w:r w:rsidRPr="00DF51EC">
        <w:rPr>
          <w:rFonts w:ascii="Arial" w:eastAsia="Times New Roman" w:hAnsi="Arial" w:cs="Arial"/>
          <w:color w:val="000000"/>
          <w:sz w:val="24"/>
          <w:szCs w:val="24"/>
          <w:shd w:val="clear" w:color="auto" w:fill="FFFFFF"/>
          <w:lang w:val="en-GB"/>
        </w:rPr>
        <w:t>MemSID</w:t>
      </w:r>
      <w:proofErr w:type="spellEnd"/>
      <w:r w:rsidRPr="00DF51EC">
        <w:rPr>
          <w:rFonts w:ascii="Arial" w:eastAsia="Times New Roman" w:hAnsi="Arial" w:cs="Arial"/>
          <w:color w:val="000000"/>
          <w:sz w:val="24"/>
          <w:szCs w:val="24"/>
          <w:shd w:val="clear" w:color="auto" w:fill="FFFFFF"/>
          <w:lang w:val="en-GB"/>
        </w:rPr>
        <w:t xml:space="preserve">, NCT02615847) </w:t>
      </w:r>
      <w:proofErr w:type="gramStart"/>
      <w:r w:rsidRPr="00DF51EC">
        <w:rPr>
          <w:rFonts w:ascii="Arial" w:eastAsia="Times New Roman" w:hAnsi="Arial" w:cs="Arial"/>
          <w:color w:val="000000"/>
          <w:sz w:val="24"/>
          <w:szCs w:val="24"/>
          <w:shd w:val="clear" w:color="auto" w:fill="FFFFFF"/>
          <w:lang w:val="en-GB"/>
        </w:rPr>
        <w:t xml:space="preserve">was </w:t>
      </w:r>
      <w:r w:rsidRPr="00DF51EC">
        <w:rPr>
          <w:rFonts w:ascii="Arial" w:hAnsi="Arial" w:cs="Arial"/>
          <w:sz w:val="24"/>
          <w:szCs w:val="24"/>
          <w:lang w:val="en-US"/>
        </w:rPr>
        <w:t>approved</w:t>
      </w:r>
      <w:proofErr w:type="gramEnd"/>
      <w:r w:rsidRPr="00DF51EC">
        <w:rPr>
          <w:rFonts w:ascii="Arial" w:hAnsi="Arial" w:cs="Arial"/>
          <w:sz w:val="24"/>
          <w:szCs w:val="24"/>
          <w:lang w:val="en-US"/>
        </w:rPr>
        <w:t xml:space="preserve"> by the local Kanton Zurich ethics committee (KEK-ZH 2015-0297). This phase 2, open-label, single center study was conducted at the Department of Medical Oncology and </w:t>
      </w:r>
      <w:proofErr w:type="spellStart"/>
      <w:r w:rsidRPr="00DF51EC">
        <w:rPr>
          <w:rFonts w:ascii="Arial" w:hAnsi="Arial" w:cs="Arial"/>
          <w:sz w:val="24"/>
          <w:szCs w:val="24"/>
          <w:lang w:val="en-US"/>
        </w:rPr>
        <w:t>Haematology</w:t>
      </w:r>
      <w:proofErr w:type="spellEnd"/>
      <w:r w:rsidRPr="00DF51EC">
        <w:rPr>
          <w:rFonts w:ascii="Arial" w:hAnsi="Arial" w:cs="Arial"/>
          <w:sz w:val="24"/>
          <w:szCs w:val="24"/>
          <w:lang w:val="en-US"/>
        </w:rPr>
        <w:t xml:space="preserve"> at the Zurich University Hospital (USZ) </w:t>
      </w:r>
      <w:r w:rsidRPr="00DF51EC">
        <w:rPr>
          <w:rFonts w:ascii="Arial" w:hAnsi="Arial" w:cs="Arial"/>
          <w:color w:val="000000" w:themeColor="text1"/>
          <w:sz w:val="24"/>
          <w:szCs w:val="24"/>
          <w:lang w:val="en-US"/>
        </w:rPr>
        <w:t>in accordance with the local ethics committee guidelines and Declaration of Helsinki.</w:t>
      </w:r>
      <w:r w:rsidRPr="00DF51EC">
        <w:rPr>
          <w:rFonts w:ascii="Arial" w:hAnsi="Arial" w:cs="Arial"/>
          <w:sz w:val="24"/>
          <w:szCs w:val="24"/>
          <w:lang w:val="en-US"/>
        </w:rPr>
        <w:t xml:space="preserve"> All participants gave written informed consent. </w:t>
      </w:r>
      <w:r w:rsidRPr="00DF51EC">
        <w:rPr>
          <w:rFonts w:ascii="Arial" w:hAnsi="Arial" w:cs="Arial"/>
          <w:color w:val="000000" w:themeColor="text1"/>
          <w:sz w:val="24"/>
          <w:szCs w:val="24"/>
          <w:lang w:val="en-US"/>
        </w:rPr>
        <w:t xml:space="preserve">For original </w:t>
      </w:r>
      <w:proofErr w:type="spellStart"/>
      <w:r w:rsidRPr="00DF51EC">
        <w:rPr>
          <w:rFonts w:ascii="Arial" w:hAnsi="Arial" w:cs="Arial"/>
          <w:color w:val="000000" w:themeColor="text1"/>
          <w:sz w:val="24"/>
          <w:szCs w:val="24"/>
          <w:lang w:val="en-US"/>
        </w:rPr>
        <w:t>deidentified</w:t>
      </w:r>
      <w:proofErr w:type="spellEnd"/>
      <w:r w:rsidRPr="00DF51EC">
        <w:rPr>
          <w:rFonts w:ascii="Arial" w:hAnsi="Arial" w:cs="Arial"/>
          <w:color w:val="000000" w:themeColor="text1"/>
          <w:sz w:val="24"/>
          <w:szCs w:val="24"/>
          <w:lang w:val="en-US"/>
        </w:rPr>
        <w:t xml:space="preserve"> </w:t>
      </w:r>
      <w:proofErr w:type="gramStart"/>
      <w:r w:rsidRPr="00DF51EC">
        <w:rPr>
          <w:rFonts w:ascii="Arial" w:hAnsi="Arial" w:cs="Arial"/>
          <w:color w:val="000000" w:themeColor="text1"/>
          <w:sz w:val="24"/>
          <w:szCs w:val="24"/>
          <w:lang w:val="en-US"/>
        </w:rPr>
        <w:t>data</w:t>
      </w:r>
      <w:proofErr w:type="gramEnd"/>
      <w:r w:rsidRPr="00DF51EC">
        <w:rPr>
          <w:rFonts w:ascii="Arial" w:hAnsi="Arial" w:cs="Arial"/>
          <w:color w:val="000000" w:themeColor="text1"/>
          <w:sz w:val="24"/>
          <w:szCs w:val="24"/>
          <w:lang w:val="en-US"/>
        </w:rPr>
        <w:t xml:space="preserve"> please contact: </w:t>
      </w:r>
      <w:hyperlink r:id="rId7" w:history="1">
        <w:r w:rsidRPr="00DF51EC">
          <w:rPr>
            <w:rStyle w:val="Hyperlink"/>
            <w:rFonts w:ascii="Arial" w:hAnsi="Arial" w:cs="Arial"/>
            <w:sz w:val="24"/>
            <w:szCs w:val="24"/>
            <w:lang w:val="en-US"/>
          </w:rPr>
          <w:t>Inga.Hegemann@usz.ch</w:t>
        </w:r>
      </w:hyperlink>
      <w:r w:rsidRPr="00DF51EC">
        <w:rPr>
          <w:rFonts w:ascii="Arial" w:hAnsi="Arial" w:cs="Arial"/>
          <w:color w:val="000000" w:themeColor="text1"/>
          <w:sz w:val="24"/>
          <w:szCs w:val="24"/>
          <w:lang w:val="en-US"/>
        </w:rPr>
        <w:t xml:space="preserve"> and </w:t>
      </w:r>
      <w:hyperlink r:id="rId8" w:history="1">
        <w:r w:rsidRPr="00DF51EC">
          <w:rPr>
            <w:rStyle w:val="Hyperlink"/>
            <w:rFonts w:ascii="Arial" w:hAnsi="Arial" w:cs="Arial"/>
            <w:sz w:val="24"/>
            <w:szCs w:val="24"/>
            <w:lang w:val="en-US"/>
          </w:rPr>
          <w:t>Jeroen.Goede@ksw.ch</w:t>
        </w:r>
      </w:hyperlink>
      <w:r w:rsidRPr="00DF51EC">
        <w:rPr>
          <w:rFonts w:ascii="Arial" w:hAnsi="Arial" w:cs="Arial"/>
          <w:color w:val="000000" w:themeColor="text1"/>
          <w:sz w:val="24"/>
          <w:szCs w:val="24"/>
          <w:lang w:val="en-US"/>
        </w:rPr>
        <w:t xml:space="preserve">. </w:t>
      </w:r>
    </w:p>
    <w:p w14:paraId="291F8196" w14:textId="77777777" w:rsidR="00DF51EC" w:rsidRPr="007D2671" w:rsidRDefault="00DF51EC" w:rsidP="00DF51EC">
      <w:pPr>
        <w:spacing w:line="360" w:lineRule="auto"/>
        <w:outlineLvl w:val="0"/>
        <w:rPr>
          <w:rFonts w:ascii="Arial" w:hAnsi="Arial" w:cs="Arial"/>
          <w:color w:val="000000" w:themeColor="text1"/>
          <w:sz w:val="24"/>
          <w:szCs w:val="24"/>
          <w:lang w:val="en-US"/>
        </w:rPr>
      </w:pPr>
    </w:p>
    <w:p w14:paraId="38BB1562" w14:textId="31429DF4" w:rsidR="00DF51EC" w:rsidRPr="00BD4321" w:rsidRDefault="00DF51EC" w:rsidP="00DF51EC">
      <w:pPr>
        <w:spacing w:line="360" w:lineRule="auto"/>
        <w:outlineLvl w:val="0"/>
        <w:rPr>
          <w:rFonts w:ascii="Arial" w:hAnsi="Arial" w:cs="Arial"/>
          <w:b/>
          <w:i/>
          <w:color w:val="000000" w:themeColor="text1"/>
          <w:sz w:val="24"/>
          <w:szCs w:val="24"/>
          <w:lang w:val="en-US"/>
        </w:rPr>
      </w:pPr>
      <w:r w:rsidRPr="00BD4321">
        <w:rPr>
          <w:rFonts w:ascii="Arial" w:hAnsi="Arial" w:cs="Arial"/>
          <w:b/>
          <w:i/>
          <w:color w:val="000000" w:themeColor="text1"/>
          <w:sz w:val="24"/>
          <w:szCs w:val="24"/>
          <w:lang w:val="en-US"/>
        </w:rPr>
        <w:t>Patient eligibility</w:t>
      </w:r>
      <w:r w:rsidR="007D2671" w:rsidRPr="00BD4321">
        <w:rPr>
          <w:rFonts w:ascii="Arial" w:hAnsi="Arial" w:cs="Arial"/>
          <w:b/>
          <w:i/>
          <w:color w:val="000000" w:themeColor="text1"/>
          <w:sz w:val="24"/>
          <w:szCs w:val="24"/>
          <w:lang w:val="en-US"/>
        </w:rPr>
        <w:t xml:space="preserve"> and study flow chart</w:t>
      </w:r>
    </w:p>
    <w:p w14:paraId="7C302BC9" w14:textId="3B393747" w:rsidR="004649F0" w:rsidRDefault="00DF51EC" w:rsidP="004649F0">
      <w:pPr>
        <w:spacing w:line="360" w:lineRule="auto"/>
        <w:rPr>
          <w:rFonts w:ascii="Arial" w:hAnsi="Arial" w:cs="Arial"/>
          <w:color w:val="000000" w:themeColor="text1"/>
          <w:sz w:val="24"/>
          <w:szCs w:val="24"/>
          <w:lang w:val="en-US"/>
        </w:rPr>
      </w:pPr>
      <w:r w:rsidRPr="00DF51EC">
        <w:rPr>
          <w:rFonts w:ascii="Arial" w:hAnsi="Arial" w:cs="Arial"/>
          <w:sz w:val="24"/>
          <w:szCs w:val="24"/>
          <w:lang w:val="en-US"/>
        </w:rPr>
        <w:t>Patients aged 18 or older, with a confirmed diagnosis of symptomatic SCD (homozygous hemoglobin S or hemoglobin S/</w:t>
      </w:r>
      <w:r w:rsidRPr="002904A2">
        <w:rPr>
          <w:rFonts w:ascii="Symbol" w:hAnsi="Symbol" w:cs="Arial"/>
          <w:sz w:val="24"/>
          <w:szCs w:val="24"/>
          <w:lang w:val="en-US"/>
        </w:rPr>
        <w:t></w:t>
      </w:r>
      <w:r w:rsidRPr="00DF51EC">
        <w:rPr>
          <w:rFonts w:ascii="Arial" w:hAnsi="Arial" w:cs="Arial"/>
          <w:sz w:val="24"/>
          <w:szCs w:val="24"/>
          <w:lang w:val="en-US"/>
        </w:rPr>
        <w:t xml:space="preserve">0) were eligible for the trial. Concomitant treatment with </w:t>
      </w:r>
      <w:proofErr w:type="spellStart"/>
      <w:r w:rsidRPr="00DF51EC">
        <w:rPr>
          <w:rFonts w:ascii="Arial" w:hAnsi="Arial" w:cs="Arial"/>
          <w:sz w:val="24"/>
          <w:szCs w:val="24"/>
          <w:lang w:val="en-US"/>
        </w:rPr>
        <w:t>hydroxyurea</w:t>
      </w:r>
      <w:proofErr w:type="spellEnd"/>
      <w:r w:rsidRPr="00DF51EC">
        <w:rPr>
          <w:rFonts w:ascii="Arial" w:hAnsi="Arial" w:cs="Arial"/>
          <w:sz w:val="24"/>
          <w:szCs w:val="24"/>
          <w:lang w:val="en-US"/>
        </w:rPr>
        <w:t xml:space="preserve"> </w:t>
      </w:r>
      <w:proofErr w:type="gramStart"/>
      <w:r w:rsidRPr="00DF51EC">
        <w:rPr>
          <w:rFonts w:ascii="Arial" w:hAnsi="Arial" w:cs="Arial"/>
          <w:sz w:val="24"/>
          <w:szCs w:val="24"/>
          <w:lang w:val="en-US"/>
        </w:rPr>
        <w:t>was permitted</w:t>
      </w:r>
      <w:proofErr w:type="gramEnd"/>
      <w:r w:rsidRPr="00DF51EC">
        <w:rPr>
          <w:rFonts w:ascii="Arial" w:hAnsi="Arial" w:cs="Arial"/>
          <w:sz w:val="24"/>
          <w:szCs w:val="24"/>
          <w:lang w:val="en-US"/>
        </w:rPr>
        <w:t xml:space="preserve"> and the individual dosing was not changed during the trial</w:t>
      </w:r>
      <w:r w:rsidR="007D2671">
        <w:rPr>
          <w:rFonts w:ascii="Arial" w:hAnsi="Arial" w:cs="Arial"/>
          <w:sz w:val="24"/>
          <w:szCs w:val="24"/>
          <w:lang w:val="en-US"/>
        </w:rPr>
        <w:t xml:space="preserve"> unless mentioned </w:t>
      </w:r>
      <w:r w:rsidR="006C60F6">
        <w:rPr>
          <w:rFonts w:ascii="Arial" w:hAnsi="Arial" w:cs="Arial"/>
          <w:sz w:val="24"/>
          <w:szCs w:val="24"/>
          <w:lang w:val="en-US"/>
        </w:rPr>
        <w:t>below</w:t>
      </w:r>
      <w:r w:rsidRPr="00DF51EC">
        <w:rPr>
          <w:rFonts w:ascii="Arial" w:hAnsi="Arial" w:cs="Arial"/>
          <w:sz w:val="24"/>
          <w:szCs w:val="24"/>
          <w:lang w:val="en-US"/>
        </w:rPr>
        <w:t xml:space="preserve">. Patients were included if the last blood transfusion occurred at least three months before the screening period. Main exclusion criteria were active infection requiring systemic treatment, infection with HIV or HTLV-1, impaired renal or liver function, history of malignancy, known epileptic disease and pregnancy. The originally screened participant cohort was comprised of two male and seven female subjects, aged 19 - 48, six of which had a </w:t>
      </w:r>
      <w:r w:rsidRPr="00DF51EC">
        <w:rPr>
          <w:rFonts w:ascii="Arial" w:hAnsi="Arial" w:cs="Arial"/>
          <w:sz w:val="24"/>
          <w:szCs w:val="24"/>
          <w:lang w:val="en-GB"/>
        </w:rPr>
        <w:t xml:space="preserve">family background </w:t>
      </w:r>
      <w:r w:rsidRPr="00DF51EC">
        <w:rPr>
          <w:rFonts w:ascii="Arial" w:hAnsi="Arial" w:cs="Arial"/>
          <w:sz w:val="24"/>
          <w:szCs w:val="24"/>
          <w:lang w:val="en-US"/>
        </w:rPr>
        <w:t xml:space="preserve">from </w:t>
      </w:r>
      <w:r w:rsidRPr="00DF51EC">
        <w:rPr>
          <w:rFonts w:ascii="Arial" w:hAnsi="Arial" w:cs="Arial"/>
          <w:sz w:val="24"/>
          <w:szCs w:val="24"/>
          <w:lang w:val="en-GB"/>
        </w:rPr>
        <w:t xml:space="preserve">Central Africa, one from Afghanistan and two from the Caribbean. </w:t>
      </w:r>
      <w:r w:rsidRPr="00DF51EC">
        <w:rPr>
          <w:rFonts w:ascii="Arial" w:hAnsi="Arial" w:cs="Arial"/>
          <w:color w:val="000000" w:themeColor="text1"/>
          <w:sz w:val="24"/>
          <w:szCs w:val="24"/>
          <w:lang w:val="en-US"/>
        </w:rPr>
        <w:t xml:space="preserve">Details including sex, age, weight, demographics and premedication with </w:t>
      </w:r>
      <w:proofErr w:type="spellStart"/>
      <w:r w:rsidRPr="00DF51EC">
        <w:rPr>
          <w:rFonts w:ascii="Arial" w:hAnsi="Arial" w:cs="Arial"/>
          <w:color w:val="000000" w:themeColor="text1"/>
          <w:sz w:val="24"/>
          <w:szCs w:val="24"/>
          <w:lang w:val="en-US"/>
        </w:rPr>
        <w:t>hydroxyurea</w:t>
      </w:r>
      <w:proofErr w:type="spellEnd"/>
      <w:r w:rsidRPr="00DF51EC">
        <w:rPr>
          <w:rFonts w:ascii="Arial" w:hAnsi="Arial" w:cs="Arial"/>
          <w:color w:val="000000" w:themeColor="text1"/>
          <w:sz w:val="24"/>
          <w:szCs w:val="24"/>
          <w:lang w:val="en-US"/>
        </w:rPr>
        <w:t xml:space="preserve"> of the six participants who entered the study </w:t>
      </w:r>
      <w:proofErr w:type="gramStart"/>
      <w:r w:rsidRPr="00DF51EC">
        <w:rPr>
          <w:rFonts w:ascii="Arial" w:hAnsi="Arial" w:cs="Arial"/>
          <w:color w:val="000000" w:themeColor="text1"/>
          <w:sz w:val="24"/>
          <w:szCs w:val="24"/>
          <w:lang w:val="en-US"/>
        </w:rPr>
        <w:t>are summarized</w:t>
      </w:r>
      <w:proofErr w:type="gramEnd"/>
      <w:r w:rsidRPr="00DF51EC">
        <w:rPr>
          <w:rFonts w:ascii="Arial" w:hAnsi="Arial" w:cs="Arial"/>
          <w:color w:val="000000" w:themeColor="text1"/>
          <w:sz w:val="24"/>
          <w:szCs w:val="24"/>
          <w:lang w:val="en-US"/>
        </w:rPr>
        <w:t xml:space="preserve"> in Fig. 1</w:t>
      </w:r>
      <w:r w:rsidR="007D2671">
        <w:rPr>
          <w:rFonts w:ascii="Arial" w:hAnsi="Arial" w:cs="Arial"/>
          <w:color w:val="000000" w:themeColor="text1"/>
          <w:sz w:val="24"/>
          <w:szCs w:val="24"/>
          <w:lang w:val="en-US"/>
        </w:rPr>
        <w:t>A</w:t>
      </w:r>
      <w:r w:rsidRPr="00DF51EC">
        <w:rPr>
          <w:rFonts w:ascii="Arial" w:hAnsi="Arial" w:cs="Arial"/>
          <w:color w:val="000000" w:themeColor="text1"/>
          <w:sz w:val="24"/>
          <w:szCs w:val="24"/>
          <w:lang w:val="en-US"/>
        </w:rPr>
        <w:t xml:space="preserve">. </w:t>
      </w:r>
    </w:p>
    <w:p w14:paraId="63B2737A" w14:textId="77777777" w:rsidR="007D2671" w:rsidRDefault="007D2671" w:rsidP="004649F0">
      <w:pPr>
        <w:spacing w:line="360" w:lineRule="auto"/>
        <w:rPr>
          <w:rFonts w:ascii="Arial" w:hAnsi="Arial" w:cs="Arial"/>
          <w:color w:val="000000" w:themeColor="text1"/>
          <w:sz w:val="24"/>
          <w:szCs w:val="24"/>
          <w:lang w:val="en-US"/>
        </w:rPr>
      </w:pPr>
    </w:p>
    <w:p w14:paraId="5005075B" w14:textId="25429501" w:rsidR="007D2671" w:rsidRDefault="007D2671" w:rsidP="004649F0">
      <w:pPr>
        <w:spacing w:line="360" w:lineRule="auto"/>
        <w:rPr>
          <w:rFonts w:ascii="Arial" w:hAnsi="Arial" w:cs="Arial"/>
          <w:color w:val="000000" w:themeColor="text1"/>
          <w:sz w:val="24"/>
          <w:szCs w:val="24"/>
          <w:lang w:val="en-US"/>
        </w:rPr>
      </w:pPr>
      <w:r>
        <w:rPr>
          <w:rFonts w:ascii="Arial" w:hAnsi="Arial" w:cs="Arial"/>
          <w:color w:val="000000" w:themeColor="text1"/>
          <w:sz w:val="24"/>
          <w:szCs w:val="24"/>
          <w:lang w:val="en-US"/>
        </w:rPr>
        <w:t xml:space="preserve">The study flow chart </w:t>
      </w:r>
      <w:proofErr w:type="gramStart"/>
      <w:r>
        <w:rPr>
          <w:rFonts w:ascii="Arial" w:hAnsi="Arial" w:cs="Arial"/>
          <w:color w:val="000000" w:themeColor="text1"/>
          <w:sz w:val="24"/>
          <w:szCs w:val="24"/>
          <w:lang w:val="en-US"/>
        </w:rPr>
        <w:t>is explained in the text and visualized in Fig.</w:t>
      </w:r>
      <w:proofErr w:type="gramEnd"/>
      <w:r>
        <w:rPr>
          <w:rFonts w:ascii="Arial" w:hAnsi="Arial" w:cs="Arial"/>
          <w:color w:val="000000" w:themeColor="text1"/>
          <w:sz w:val="24"/>
          <w:szCs w:val="24"/>
          <w:lang w:val="en-US"/>
        </w:rPr>
        <w:t xml:space="preserve"> S1:</w:t>
      </w:r>
    </w:p>
    <w:p w14:paraId="6EF931E0" w14:textId="3B9CB73D" w:rsidR="007D2671" w:rsidRDefault="00B85584" w:rsidP="004649F0">
      <w:pPr>
        <w:spacing w:line="360" w:lineRule="auto"/>
        <w:rPr>
          <w:rFonts w:ascii="Arial" w:hAnsi="Arial" w:cs="Arial"/>
          <w:color w:val="000000" w:themeColor="text1"/>
          <w:sz w:val="24"/>
          <w:szCs w:val="24"/>
          <w:lang w:val="en-US"/>
        </w:rPr>
      </w:pPr>
      <w:r>
        <w:rPr>
          <w:rFonts w:ascii="Arial" w:hAnsi="Arial" w:cs="Arial"/>
          <w:noProof/>
          <w:color w:val="000000" w:themeColor="text1"/>
          <w:sz w:val="24"/>
          <w:szCs w:val="24"/>
          <w:lang w:val="de-CH" w:eastAsia="de-CH"/>
        </w:rPr>
        <w:lastRenderedPageBreak/>
        <w:drawing>
          <wp:inline distT="0" distB="0" distL="0" distR="0" wp14:anchorId="6A8287D8" wp14:editId="7846B077">
            <wp:extent cx="4417052" cy="5145828"/>
            <wp:effectExtent l="0" t="0" r="3175" b="1079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7392" cy="5146224"/>
                    </a:xfrm>
                    <a:prstGeom prst="rect">
                      <a:avLst/>
                    </a:prstGeom>
                    <a:noFill/>
                    <a:ln>
                      <a:noFill/>
                    </a:ln>
                  </pic:spPr>
                </pic:pic>
              </a:graphicData>
            </a:graphic>
          </wp:inline>
        </w:drawing>
      </w:r>
    </w:p>
    <w:p w14:paraId="065B131F" w14:textId="4AECC6B5" w:rsidR="007D2671" w:rsidRPr="00BC2C92" w:rsidRDefault="002B7BDA" w:rsidP="004649F0">
      <w:pPr>
        <w:spacing w:line="360" w:lineRule="auto"/>
        <w:rPr>
          <w:rFonts w:ascii="Arial" w:hAnsi="Arial" w:cs="Arial"/>
          <w:b/>
          <w:color w:val="000000" w:themeColor="text1"/>
          <w:sz w:val="22"/>
          <w:szCs w:val="22"/>
          <w:lang w:val="en-US"/>
        </w:rPr>
      </w:pPr>
      <w:r w:rsidRPr="00BC2C92">
        <w:rPr>
          <w:rFonts w:ascii="Arial" w:hAnsi="Arial" w:cs="Arial"/>
          <w:b/>
          <w:color w:val="000000" w:themeColor="text1"/>
          <w:sz w:val="22"/>
          <w:szCs w:val="22"/>
          <w:lang w:val="en-US"/>
        </w:rPr>
        <w:t>Fig. S1: study flow chart</w:t>
      </w:r>
      <w:r w:rsidR="002904A2">
        <w:rPr>
          <w:rFonts w:ascii="Arial" w:hAnsi="Arial" w:cs="Arial"/>
          <w:b/>
          <w:color w:val="000000" w:themeColor="text1"/>
          <w:sz w:val="22"/>
          <w:szCs w:val="22"/>
          <w:lang w:val="en-US"/>
        </w:rPr>
        <w:t xml:space="preserve"> </w:t>
      </w:r>
    </w:p>
    <w:p w14:paraId="7AA99097" w14:textId="77777777" w:rsidR="00DF51EC" w:rsidRPr="007D2671" w:rsidRDefault="00DF51EC" w:rsidP="00DF51EC">
      <w:pPr>
        <w:spacing w:line="360" w:lineRule="auto"/>
        <w:outlineLvl w:val="0"/>
        <w:rPr>
          <w:rFonts w:ascii="Arial" w:hAnsi="Arial" w:cs="Arial"/>
          <w:sz w:val="24"/>
          <w:szCs w:val="24"/>
          <w:lang w:val="en-US"/>
        </w:rPr>
      </w:pPr>
    </w:p>
    <w:p w14:paraId="561CEFEF" w14:textId="77777777" w:rsidR="00DF51EC" w:rsidRPr="00BD4321" w:rsidRDefault="00DF51EC" w:rsidP="00DF51EC">
      <w:pPr>
        <w:spacing w:line="360" w:lineRule="auto"/>
        <w:outlineLvl w:val="0"/>
        <w:rPr>
          <w:rFonts w:ascii="Arial" w:hAnsi="Arial" w:cs="Arial"/>
          <w:b/>
          <w:i/>
          <w:sz w:val="24"/>
          <w:szCs w:val="24"/>
          <w:lang w:val="en-US"/>
        </w:rPr>
      </w:pPr>
      <w:r w:rsidRPr="00BD4321">
        <w:rPr>
          <w:rFonts w:ascii="Arial" w:hAnsi="Arial" w:cs="Arial"/>
          <w:b/>
          <w:i/>
          <w:sz w:val="24"/>
          <w:szCs w:val="24"/>
          <w:lang w:val="en-US"/>
        </w:rPr>
        <w:t>Study design</w:t>
      </w:r>
    </w:p>
    <w:p w14:paraId="2F2D8010" w14:textId="392A1D1E" w:rsidR="00DF51EC" w:rsidRPr="00DF51EC" w:rsidRDefault="00DF51EC" w:rsidP="00DF51EC">
      <w:pPr>
        <w:spacing w:line="360" w:lineRule="auto"/>
        <w:rPr>
          <w:rFonts w:ascii="Arial" w:hAnsi="Arial" w:cs="Arial"/>
          <w:sz w:val="24"/>
          <w:szCs w:val="24"/>
          <w:lang w:val="en-US"/>
        </w:rPr>
      </w:pPr>
      <w:r w:rsidRPr="00DF51EC">
        <w:rPr>
          <w:rFonts w:ascii="Arial" w:hAnsi="Arial" w:cs="Arial"/>
          <w:sz w:val="24"/>
          <w:szCs w:val="24"/>
          <w:lang w:val="en-US"/>
        </w:rPr>
        <w:t xml:space="preserve">Eligibility </w:t>
      </w:r>
      <w:r w:rsidR="009D4023">
        <w:rPr>
          <w:rFonts w:ascii="Arial" w:hAnsi="Arial" w:cs="Arial"/>
          <w:sz w:val="24"/>
          <w:szCs w:val="24"/>
          <w:lang w:val="en-US"/>
        </w:rPr>
        <w:t xml:space="preserve">assessment </w:t>
      </w:r>
      <w:r w:rsidRPr="00DF51EC">
        <w:rPr>
          <w:rFonts w:ascii="Arial" w:hAnsi="Arial" w:cs="Arial"/>
          <w:sz w:val="24"/>
          <w:szCs w:val="24"/>
          <w:lang w:val="en-US"/>
        </w:rPr>
        <w:t xml:space="preserve">of the patients during the screening period lasted up to 4 weeks. </w:t>
      </w:r>
      <w:r w:rsidR="009D4023">
        <w:rPr>
          <w:rFonts w:ascii="Arial" w:hAnsi="Arial" w:cs="Arial"/>
          <w:sz w:val="24"/>
          <w:szCs w:val="24"/>
          <w:lang w:val="en-US"/>
        </w:rPr>
        <w:t>Records included d</w:t>
      </w:r>
      <w:r w:rsidRPr="00DF51EC">
        <w:rPr>
          <w:rFonts w:ascii="Arial" w:hAnsi="Arial" w:cs="Arial"/>
          <w:sz w:val="24"/>
          <w:szCs w:val="24"/>
          <w:lang w:val="en-US"/>
        </w:rPr>
        <w:t xml:space="preserve">emographics, social situation, medical history, </w:t>
      </w:r>
      <w:proofErr w:type="spellStart"/>
      <w:r w:rsidRPr="00DF51EC">
        <w:rPr>
          <w:rFonts w:ascii="Arial" w:hAnsi="Arial" w:cs="Arial"/>
          <w:sz w:val="24"/>
          <w:szCs w:val="24"/>
          <w:lang w:val="en-US"/>
        </w:rPr>
        <w:t>QoL</w:t>
      </w:r>
      <w:proofErr w:type="spellEnd"/>
      <w:r w:rsidRPr="00DF51EC">
        <w:rPr>
          <w:rFonts w:ascii="Arial" w:hAnsi="Arial" w:cs="Arial"/>
          <w:sz w:val="24"/>
          <w:szCs w:val="24"/>
          <w:lang w:val="en-US"/>
        </w:rPr>
        <w:t xml:space="preserve"> as well as previous and conc</w:t>
      </w:r>
      <w:r w:rsidR="00787B2A">
        <w:rPr>
          <w:rFonts w:ascii="Arial" w:hAnsi="Arial" w:cs="Arial"/>
          <w:sz w:val="24"/>
          <w:szCs w:val="24"/>
          <w:lang w:val="en-US"/>
        </w:rPr>
        <w:t>omitant medication</w:t>
      </w:r>
      <w:r w:rsidRPr="00DF51EC">
        <w:rPr>
          <w:rFonts w:ascii="Arial" w:hAnsi="Arial" w:cs="Arial"/>
          <w:sz w:val="24"/>
          <w:szCs w:val="24"/>
          <w:lang w:val="en-US"/>
        </w:rPr>
        <w:t xml:space="preserve">. Throughout the screening period, baseline examinations </w:t>
      </w:r>
      <w:proofErr w:type="gramStart"/>
      <w:r w:rsidRPr="00DF51EC">
        <w:rPr>
          <w:rFonts w:ascii="Arial" w:hAnsi="Arial" w:cs="Arial"/>
          <w:sz w:val="24"/>
          <w:szCs w:val="24"/>
          <w:lang w:val="en-US"/>
        </w:rPr>
        <w:t>were performed</w:t>
      </w:r>
      <w:proofErr w:type="gramEnd"/>
      <w:r w:rsidRPr="00DF51EC">
        <w:rPr>
          <w:rFonts w:ascii="Arial" w:hAnsi="Arial" w:cs="Arial"/>
          <w:sz w:val="24"/>
          <w:szCs w:val="24"/>
          <w:lang w:val="en-US"/>
        </w:rPr>
        <w:t xml:space="preserve"> that were comprised of 12-lead electrocardiography (ECG), abdominal ultrasound, ophthalmological tests, lung function test and transcranial Doppler velocity testing. All examinations </w:t>
      </w:r>
      <w:proofErr w:type="gramStart"/>
      <w:r w:rsidRPr="00DF51EC">
        <w:rPr>
          <w:rFonts w:ascii="Arial" w:hAnsi="Arial" w:cs="Arial"/>
          <w:sz w:val="24"/>
          <w:szCs w:val="24"/>
          <w:lang w:val="en-US"/>
        </w:rPr>
        <w:t>were repeated</w:t>
      </w:r>
      <w:proofErr w:type="gramEnd"/>
      <w:r w:rsidRPr="00DF51EC">
        <w:rPr>
          <w:rFonts w:ascii="Arial" w:hAnsi="Arial" w:cs="Arial"/>
          <w:sz w:val="24"/>
          <w:szCs w:val="24"/>
          <w:lang w:val="en-US"/>
        </w:rPr>
        <w:t xml:space="preserve"> at the end of trial</w:t>
      </w:r>
      <w:r w:rsidR="007D2671">
        <w:rPr>
          <w:rFonts w:ascii="Arial" w:hAnsi="Arial" w:cs="Arial"/>
          <w:sz w:val="24"/>
          <w:szCs w:val="24"/>
          <w:lang w:val="en-US"/>
        </w:rPr>
        <w:t xml:space="preserve"> and the</w:t>
      </w:r>
      <w:r w:rsidR="007D2671" w:rsidRPr="007D2671">
        <w:rPr>
          <w:rFonts w:ascii="Arial" w:hAnsi="Arial" w:cs="Arial"/>
          <w:sz w:val="24"/>
          <w:szCs w:val="24"/>
          <w:lang w:val="en-GB"/>
        </w:rPr>
        <w:t xml:space="preserve"> results revealed that these parameters remained stable throughout the trail and were not influenced by </w:t>
      </w:r>
      <w:proofErr w:type="spellStart"/>
      <w:r w:rsidR="007D2671" w:rsidRPr="007D2671">
        <w:rPr>
          <w:rFonts w:ascii="Arial" w:hAnsi="Arial" w:cs="Arial"/>
          <w:sz w:val="24"/>
          <w:szCs w:val="24"/>
          <w:lang w:val="en-GB"/>
        </w:rPr>
        <w:t>memantine</w:t>
      </w:r>
      <w:proofErr w:type="spellEnd"/>
      <w:r w:rsidR="007D2671" w:rsidRPr="007D2671">
        <w:rPr>
          <w:rFonts w:ascii="Arial" w:hAnsi="Arial" w:cs="Arial"/>
          <w:sz w:val="24"/>
          <w:szCs w:val="24"/>
          <w:lang w:val="en-GB"/>
        </w:rPr>
        <w:t>.</w:t>
      </w:r>
    </w:p>
    <w:p w14:paraId="7F96B04A" w14:textId="7D7454C3" w:rsidR="00DF51EC" w:rsidRPr="00DF51EC" w:rsidRDefault="00DF51EC" w:rsidP="00BD4321">
      <w:pPr>
        <w:spacing w:line="360" w:lineRule="auto"/>
        <w:rPr>
          <w:rFonts w:ascii="Arial" w:hAnsi="Arial" w:cs="Arial"/>
          <w:sz w:val="24"/>
          <w:szCs w:val="24"/>
          <w:lang w:val="en-US"/>
        </w:rPr>
      </w:pPr>
      <w:r w:rsidRPr="00DF51EC">
        <w:rPr>
          <w:rFonts w:ascii="Arial" w:hAnsi="Arial" w:cs="Arial"/>
          <w:sz w:val="24"/>
          <w:szCs w:val="24"/>
          <w:lang w:val="en-US"/>
        </w:rPr>
        <w:t xml:space="preserve">The study was divided into five periods (Fig. </w:t>
      </w:r>
      <w:r w:rsidR="00440790">
        <w:rPr>
          <w:rFonts w:ascii="Arial" w:hAnsi="Arial" w:cs="Arial"/>
          <w:sz w:val="24"/>
          <w:szCs w:val="24"/>
          <w:lang w:val="en-US"/>
        </w:rPr>
        <w:t>1C</w:t>
      </w:r>
      <w:r w:rsidRPr="00DF51EC">
        <w:rPr>
          <w:rFonts w:ascii="Arial" w:hAnsi="Arial" w:cs="Arial"/>
          <w:sz w:val="24"/>
          <w:szCs w:val="24"/>
          <w:lang w:val="en-US"/>
        </w:rPr>
        <w:t xml:space="preserve">, in weeks) and consisted of screening (up to 4 w), up-titration (4w), treatment with 20 mg </w:t>
      </w:r>
      <w:proofErr w:type="spellStart"/>
      <w:r w:rsidRPr="00DF51EC">
        <w:rPr>
          <w:rFonts w:ascii="Arial" w:hAnsi="Arial" w:cs="Arial"/>
          <w:sz w:val="24"/>
          <w:szCs w:val="24"/>
          <w:lang w:val="en-US"/>
        </w:rPr>
        <w:t>memantine</w:t>
      </w:r>
      <w:proofErr w:type="spellEnd"/>
      <w:r w:rsidRPr="00DF51EC">
        <w:rPr>
          <w:rFonts w:ascii="Arial" w:hAnsi="Arial" w:cs="Arial"/>
          <w:sz w:val="24"/>
          <w:szCs w:val="24"/>
          <w:lang w:val="en-US"/>
        </w:rPr>
        <w:t xml:space="preserve"> (41-44w), down-titration (3w) and follow-up period (8 w), the planned total duration of the study </w:t>
      </w:r>
      <w:r w:rsidRPr="00DF51EC">
        <w:rPr>
          <w:rFonts w:ascii="Arial" w:hAnsi="Arial" w:cs="Arial"/>
          <w:sz w:val="24"/>
          <w:szCs w:val="24"/>
          <w:lang w:val="en-US"/>
        </w:rPr>
        <w:lastRenderedPageBreak/>
        <w:t>being 56-59 weeks</w:t>
      </w:r>
      <w:r w:rsidR="006A75E2">
        <w:rPr>
          <w:rFonts w:ascii="Arial" w:hAnsi="Arial" w:cs="Arial"/>
          <w:sz w:val="24"/>
          <w:szCs w:val="24"/>
          <w:lang w:val="en-US"/>
        </w:rPr>
        <w:t xml:space="preserve"> (Fig. 1C)</w:t>
      </w:r>
      <w:r w:rsidRPr="00DF51EC">
        <w:rPr>
          <w:rFonts w:ascii="Arial" w:hAnsi="Arial" w:cs="Arial"/>
          <w:sz w:val="24"/>
          <w:szCs w:val="24"/>
          <w:lang w:val="en-US"/>
        </w:rPr>
        <w:t xml:space="preserve">. The up-titration protocol and the daily dose of </w:t>
      </w:r>
      <w:proofErr w:type="spellStart"/>
      <w:r w:rsidRPr="00DF51EC">
        <w:rPr>
          <w:rFonts w:ascii="Arial" w:hAnsi="Arial" w:cs="Arial"/>
          <w:sz w:val="24"/>
          <w:szCs w:val="24"/>
          <w:lang w:val="en-US"/>
        </w:rPr>
        <w:t>memantine</w:t>
      </w:r>
      <w:proofErr w:type="spellEnd"/>
      <w:r w:rsidRPr="00DF51EC">
        <w:rPr>
          <w:rFonts w:ascii="Arial" w:hAnsi="Arial" w:cs="Arial"/>
          <w:sz w:val="24"/>
          <w:szCs w:val="24"/>
          <w:lang w:val="en-US"/>
        </w:rPr>
        <w:t xml:space="preserve"> </w:t>
      </w:r>
      <w:proofErr w:type="gramStart"/>
      <w:r w:rsidRPr="00DF51EC">
        <w:rPr>
          <w:rFonts w:ascii="Arial" w:hAnsi="Arial" w:cs="Arial"/>
          <w:sz w:val="24"/>
          <w:szCs w:val="24"/>
          <w:lang w:val="en-US"/>
        </w:rPr>
        <w:t>were defined</w:t>
      </w:r>
      <w:proofErr w:type="gramEnd"/>
      <w:r w:rsidRPr="00DF51EC">
        <w:rPr>
          <w:rFonts w:ascii="Arial" w:hAnsi="Arial" w:cs="Arial"/>
          <w:sz w:val="24"/>
          <w:szCs w:val="24"/>
          <w:lang w:val="en-US"/>
        </w:rPr>
        <w:t xml:space="preserve"> </w:t>
      </w:r>
      <w:r w:rsidRPr="00DF51EC">
        <w:rPr>
          <w:rFonts w:ascii="Arial" w:eastAsia="Times New Roman" w:hAnsi="Arial" w:cs="Arial"/>
          <w:color w:val="000000"/>
          <w:sz w:val="24"/>
          <w:szCs w:val="24"/>
          <w:shd w:val="clear" w:color="auto" w:fill="FFFFFF"/>
          <w:lang w:val="en-GB"/>
        </w:rPr>
        <w:t xml:space="preserve">following the guidelines developed for patients with Alzheimer’s disease in Switzerland and are described in the medical compendium for </w:t>
      </w:r>
      <w:proofErr w:type="spellStart"/>
      <w:r w:rsidRPr="00DF51EC">
        <w:rPr>
          <w:rFonts w:ascii="Arial" w:eastAsia="Times New Roman" w:hAnsi="Arial" w:cs="Arial"/>
          <w:color w:val="000000"/>
          <w:sz w:val="24"/>
          <w:szCs w:val="24"/>
          <w:shd w:val="clear" w:color="auto" w:fill="FFFFFF"/>
          <w:lang w:val="en-GB"/>
        </w:rPr>
        <w:t>Memantin</w:t>
      </w:r>
      <w:proofErr w:type="spellEnd"/>
      <w:r w:rsidRPr="00DF51EC">
        <w:rPr>
          <w:rFonts w:ascii="Arial" w:eastAsia="Times New Roman" w:hAnsi="Arial" w:cs="Arial"/>
          <w:color w:val="000000"/>
          <w:sz w:val="24"/>
          <w:szCs w:val="24"/>
          <w:shd w:val="clear" w:color="auto" w:fill="FFFFFF"/>
          <w:lang w:val="en-GB"/>
        </w:rPr>
        <w:t xml:space="preserve"> </w:t>
      </w:r>
      <w:proofErr w:type="spellStart"/>
      <w:r w:rsidRPr="00DF51EC">
        <w:rPr>
          <w:rFonts w:ascii="Arial" w:eastAsia="Times New Roman" w:hAnsi="Arial" w:cs="Arial"/>
          <w:color w:val="000000"/>
          <w:sz w:val="24"/>
          <w:szCs w:val="24"/>
          <w:shd w:val="clear" w:color="auto" w:fill="FFFFFF"/>
          <w:lang w:val="en-GB"/>
        </w:rPr>
        <w:t>Mepha</w:t>
      </w:r>
      <w:proofErr w:type="spellEnd"/>
      <w:r w:rsidRPr="00DF51EC">
        <w:rPr>
          <w:rFonts w:ascii="Arial" w:eastAsia="Times New Roman" w:hAnsi="Arial" w:cs="Arial"/>
          <w:color w:val="000000"/>
          <w:sz w:val="24"/>
          <w:szCs w:val="24"/>
          <w:shd w:val="clear" w:color="auto" w:fill="FFFFFF"/>
          <w:lang w:val="en-GB"/>
        </w:rPr>
        <w:t>® (</w:t>
      </w:r>
      <w:hyperlink r:id="rId10" w:history="1">
        <w:r w:rsidRPr="00DF51EC">
          <w:rPr>
            <w:rStyle w:val="Hyperlink"/>
            <w:rFonts w:ascii="Arial" w:eastAsia="Times New Roman" w:hAnsi="Arial" w:cs="Arial"/>
            <w:sz w:val="24"/>
            <w:szCs w:val="24"/>
            <w:shd w:val="clear" w:color="auto" w:fill="FFFFFF"/>
            <w:lang w:val="en-GB"/>
          </w:rPr>
          <w:t>https://compendium.ch/mpro/mnr/25327/html/de</w:t>
        </w:r>
      </w:hyperlink>
      <w:r w:rsidRPr="00DF51EC">
        <w:rPr>
          <w:rFonts w:ascii="Arial" w:eastAsia="Times New Roman" w:hAnsi="Arial" w:cs="Arial"/>
          <w:color w:val="000000"/>
          <w:sz w:val="24"/>
          <w:szCs w:val="24"/>
          <w:shd w:val="clear" w:color="auto" w:fill="FFFFFF"/>
          <w:lang w:val="en-GB"/>
        </w:rPr>
        <w:t xml:space="preserve">). </w:t>
      </w:r>
      <w:r w:rsidRPr="00DF51EC">
        <w:rPr>
          <w:rFonts w:ascii="Arial" w:hAnsi="Arial" w:cs="Arial"/>
          <w:sz w:val="24"/>
          <w:szCs w:val="24"/>
          <w:lang w:val="en-US"/>
        </w:rPr>
        <w:t xml:space="preserve">Treatment with </w:t>
      </w:r>
      <w:proofErr w:type="spellStart"/>
      <w:r w:rsidRPr="00DF51EC">
        <w:rPr>
          <w:rFonts w:ascii="Arial" w:hAnsi="Arial" w:cs="Arial"/>
          <w:sz w:val="24"/>
          <w:szCs w:val="24"/>
          <w:lang w:val="en-US"/>
        </w:rPr>
        <w:t>memantine</w:t>
      </w:r>
      <w:proofErr w:type="spellEnd"/>
      <w:r w:rsidRPr="00DF51EC">
        <w:rPr>
          <w:rFonts w:ascii="Arial" w:hAnsi="Arial" w:cs="Arial"/>
          <w:sz w:val="24"/>
          <w:szCs w:val="24"/>
          <w:lang w:val="en-US"/>
        </w:rPr>
        <w:t xml:space="preserve"> was accompanied by clinical visits and started with a dose of 5 mg per day in the first week followed by 10 mg in the second week and 15 mg in the third week, reaching 20 mg at week 4 and this dose was continued for 41 weeks. Only patient </w:t>
      </w:r>
      <w:proofErr w:type="gramStart"/>
      <w:r w:rsidRPr="00DF51EC">
        <w:rPr>
          <w:rFonts w:ascii="Arial" w:hAnsi="Arial" w:cs="Arial"/>
          <w:sz w:val="24"/>
          <w:szCs w:val="24"/>
          <w:lang w:val="en-US"/>
        </w:rPr>
        <w:t>1</w:t>
      </w:r>
      <w:proofErr w:type="gramEnd"/>
      <w:r w:rsidRPr="00DF51EC">
        <w:rPr>
          <w:rFonts w:ascii="Arial" w:hAnsi="Arial" w:cs="Arial"/>
          <w:sz w:val="24"/>
          <w:szCs w:val="24"/>
          <w:lang w:val="en-US"/>
        </w:rPr>
        <w:t xml:space="preserve"> took </w:t>
      </w:r>
      <w:proofErr w:type="spellStart"/>
      <w:r w:rsidRPr="00DF51EC">
        <w:rPr>
          <w:rFonts w:ascii="Arial" w:hAnsi="Arial" w:cs="Arial"/>
          <w:sz w:val="24"/>
          <w:szCs w:val="24"/>
          <w:lang w:val="en-US"/>
        </w:rPr>
        <w:t>memantine</w:t>
      </w:r>
      <w:proofErr w:type="spellEnd"/>
      <w:r w:rsidR="006C60F6">
        <w:rPr>
          <w:rFonts w:ascii="Arial" w:hAnsi="Arial" w:cs="Arial"/>
          <w:sz w:val="24"/>
          <w:szCs w:val="24"/>
          <w:lang w:val="en-US"/>
        </w:rPr>
        <w:t xml:space="preserve"> (20mg)</w:t>
      </w:r>
      <w:r w:rsidRPr="00DF51EC">
        <w:rPr>
          <w:rFonts w:ascii="Arial" w:hAnsi="Arial" w:cs="Arial"/>
          <w:sz w:val="24"/>
          <w:szCs w:val="24"/>
          <w:lang w:val="en-US"/>
        </w:rPr>
        <w:t xml:space="preserve"> for 44 weeks</w:t>
      </w:r>
      <w:r w:rsidR="00732BF5">
        <w:rPr>
          <w:rFonts w:ascii="Arial" w:hAnsi="Arial" w:cs="Arial"/>
          <w:sz w:val="24"/>
          <w:szCs w:val="24"/>
          <w:lang w:val="en-US"/>
        </w:rPr>
        <w:t xml:space="preserve"> because the visit had to </w:t>
      </w:r>
      <w:r w:rsidR="00440790">
        <w:rPr>
          <w:rFonts w:ascii="Arial" w:hAnsi="Arial" w:cs="Arial"/>
          <w:sz w:val="24"/>
          <w:szCs w:val="24"/>
          <w:lang w:val="en-US"/>
        </w:rPr>
        <w:t xml:space="preserve">be </w:t>
      </w:r>
      <w:r w:rsidR="00732BF5">
        <w:rPr>
          <w:rFonts w:ascii="Arial" w:hAnsi="Arial" w:cs="Arial"/>
          <w:sz w:val="24"/>
          <w:szCs w:val="24"/>
          <w:lang w:val="en-US"/>
        </w:rPr>
        <w:t>postponed</w:t>
      </w:r>
      <w:r w:rsidRPr="00DF51EC">
        <w:rPr>
          <w:rFonts w:ascii="Arial" w:hAnsi="Arial" w:cs="Arial"/>
          <w:sz w:val="24"/>
          <w:szCs w:val="24"/>
          <w:lang w:val="en-US"/>
        </w:rPr>
        <w:t xml:space="preserve">. After this </w:t>
      </w:r>
      <w:r w:rsidR="006A75E2">
        <w:rPr>
          <w:rFonts w:ascii="Arial" w:hAnsi="Arial" w:cs="Arial"/>
          <w:sz w:val="24"/>
          <w:szCs w:val="24"/>
          <w:lang w:val="en-US"/>
        </w:rPr>
        <w:t xml:space="preserve">treatment </w:t>
      </w:r>
      <w:proofErr w:type="gramStart"/>
      <w:r w:rsidRPr="00DF51EC">
        <w:rPr>
          <w:rFonts w:ascii="Arial" w:hAnsi="Arial" w:cs="Arial"/>
          <w:sz w:val="24"/>
          <w:szCs w:val="24"/>
          <w:lang w:val="en-US"/>
        </w:rPr>
        <w:t>period</w:t>
      </w:r>
      <w:proofErr w:type="gramEnd"/>
      <w:r w:rsidRPr="00DF51EC">
        <w:rPr>
          <w:rFonts w:ascii="Arial" w:hAnsi="Arial" w:cs="Arial"/>
          <w:sz w:val="24"/>
          <w:szCs w:val="24"/>
          <w:lang w:val="en-US"/>
        </w:rPr>
        <w:t xml:space="preserve"> the dose was down-titrated by 5mg weekly. Patients’ visits schedules varied from several times per week in the up-titrating period, once monthly in the treatment period to once weekly in down-titration. Adjustments of </w:t>
      </w:r>
      <w:proofErr w:type="spellStart"/>
      <w:r w:rsidRPr="00DF51EC">
        <w:rPr>
          <w:rFonts w:ascii="Arial" w:hAnsi="Arial" w:cs="Arial"/>
          <w:sz w:val="24"/>
          <w:szCs w:val="24"/>
          <w:lang w:val="en-US"/>
        </w:rPr>
        <w:t>memantine</w:t>
      </w:r>
      <w:proofErr w:type="spellEnd"/>
      <w:r w:rsidRPr="00DF51EC">
        <w:rPr>
          <w:rFonts w:ascii="Arial" w:hAnsi="Arial" w:cs="Arial"/>
          <w:sz w:val="24"/>
          <w:szCs w:val="24"/>
          <w:lang w:val="en-US"/>
        </w:rPr>
        <w:t xml:space="preserve"> dose for a few days were required and </w:t>
      </w:r>
      <w:proofErr w:type="gramStart"/>
      <w:r w:rsidRPr="00DF51EC">
        <w:rPr>
          <w:rFonts w:ascii="Arial" w:hAnsi="Arial" w:cs="Arial"/>
          <w:sz w:val="24"/>
          <w:szCs w:val="24"/>
          <w:lang w:val="en-US"/>
        </w:rPr>
        <w:t>are mentioned</w:t>
      </w:r>
      <w:proofErr w:type="gramEnd"/>
      <w:r w:rsidRPr="00DF51EC">
        <w:rPr>
          <w:rFonts w:ascii="Arial" w:hAnsi="Arial" w:cs="Arial"/>
          <w:sz w:val="24"/>
          <w:szCs w:val="24"/>
          <w:lang w:val="en-US"/>
        </w:rPr>
        <w:t xml:space="preserve"> later in the text. Four weekly follow-up visits </w:t>
      </w:r>
      <w:proofErr w:type="gramStart"/>
      <w:r w:rsidRPr="00DF51EC">
        <w:rPr>
          <w:rFonts w:ascii="Arial" w:hAnsi="Arial" w:cs="Arial"/>
          <w:sz w:val="24"/>
          <w:szCs w:val="24"/>
          <w:lang w:val="en-US"/>
        </w:rPr>
        <w:t>were performed</w:t>
      </w:r>
      <w:proofErr w:type="gramEnd"/>
      <w:r w:rsidRPr="00DF51EC">
        <w:rPr>
          <w:rFonts w:ascii="Arial" w:hAnsi="Arial" w:cs="Arial"/>
          <w:sz w:val="24"/>
          <w:szCs w:val="24"/>
          <w:lang w:val="en-US"/>
        </w:rPr>
        <w:t xml:space="preserve"> within the first post-medication period. A final end-of-study visit occurred eight weeks after discontinuation of </w:t>
      </w:r>
      <w:proofErr w:type="spellStart"/>
      <w:r w:rsidRPr="00DF51EC">
        <w:rPr>
          <w:rFonts w:ascii="Arial" w:hAnsi="Arial" w:cs="Arial"/>
          <w:sz w:val="24"/>
          <w:szCs w:val="24"/>
          <w:lang w:val="en-US"/>
        </w:rPr>
        <w:t>memantine</w:t>
      </w:r>
      <w:proofErr w:type="spellEnd"/>
      <w:r w:rsidRPr="00DF51EC">
        <w:rPr>
          <w:rFonts w:ascii="Arial" w:hAnsi="Arial" w:cs="Arial"/>
          <w:sz w:val="24"/>
          <w:szCs w:val="24"/>
          <w:lang w:val="en-US"/>
        </w:rPr>
        <w:t xml:space="preserve"> (week 56 with the exception of patient 1: week 59). The study medication adherence </w:t>
      </w:r>
      <w:proofErr w:type="gramStart"/>
      <w:r w:rsidRPr="00DF51EC">
        <w:rPr>
          <w:rFonts w:ascii="Arial" w:hAnsi="Arial" w:cs="Arial"/>
          <w:sz w:val="24"/>
          <w:szCs w:val="24"/>
          <w:lang w:val="en-US"/>
        </w:rPr>
        <w:t>was evaluated by direct questioning at each visit and based on pill count</w:t>
      </w:r>
      <w:proofErr w:type="gramEnd"/>
      <w:r w:rsidRPr="00DF51EC">
        <w:rPr>
          <w:rFonts w:ascii="Arial" w:hAnsi="Arial" w:cs="Arial"/>
          <w:sz w:val="24"/>
          <w:szCs w:val="24"/>
          <w:lang w:val="en-US"/>
        </w:rPr>
        <w:t xml:space="preserve">. </w:t>
      </w:r>
      <w:r w:rsidR="006C60F6">
        <w:rPr>
          <w:rFonts w:ascii="Arial" w:hAnsi="Arial" w:cs="Arial"/>
          <w:sz w:val="24"/>
          <w:szCs w:val="24"/>
          <w:lang w:val="en-US"/>
        </w:rPr>
        <w:t>As the later was not very</w:t>
      </w:r>
      <w:r w:rsidR="006C60F6" w:rsidRPr="00DF51EC">
        <w:rPr>
          <w:rFonts w:ascii="Arial" w:hAnsi="Arial" w:cs="Arial"/>
          <w:sz w:val="24"/>
          <w:szCs w:val="24"/>
          <w:lang w:val="en-US"/>
        </w:rPr>
        <w:t xml:space="preserve"> </w:t>
      </w:r>
      <w:r w:rsidRPr="00DF51EC">
        <w:rPr>
          <w:rFonts w:ascii="Arial" w:hAnsi="Arial" w:cs="Arial"/>
          <w:sz w:val="24"/>
          <w:szCs w:val="24"/>
          <w:lang w:val="en-US"/>
        </w:rPr>
        <w:t xml:space="preserve">accurate, plasma samples </w:t>
      </w:r>
      <w:proofErr w:type="gramStart"/>
      <w:r w:rsidRPr="00DF51EC">
        <w:rPr>
          <w:rFonts w:ascii="Arial" w:hAnsi="Arial" w:cs="Arial"/>
          <w:sz w:val="24"/>
          <w:szCs w:val="24"/>
          <w:lang w:val="en-US"/>
        </w:rPr>
        <w:t>were collected</w:t>
      </w:r>
      <w:proofErr w:type="gramEnd"/>
      <w:r w:rsidRPr="00DF51EC">
        <w:rPr>
          <w:rFonts w:ascii="Arial" w:hAnsi="Arial" w:cs="Arial"/>
          <w:sz w:val="24"/>
          <w:szCs w:val="24"/>
          <w:lang w:val="en-US"/>
        </w:rPr>
        <w:t xml:space="preserve"> at each visit and plasma </w:t>
      </w:r>
      <w:proofErr w:type="spellStart"/>
      <w:r w:rsidRPr="00DF51EC">
        <w:rPr>
          <w:rFonts w:ascii="Arial" w:hAnsi="Arial" w:cs="Arial"/>
          <w:sz w:val="24"/>
          <w:szCs w:val="24"/>
          <w:lang w:val="en-US"/>
        </w:rPr>
        <w:t>memantine</w:t>
      </w:r>
      <w:proofErr w:type="spellEnd"/>
      <w:r w:rsidRPr="00DF51EC">
        <w:rPr>
          <w:rFonts w:ascii="Arial" w:hAnsi="Arial" w:cs="Arial"/>
          <w:sz w:val="24"/>
          <w:szCs w:val="24"/>
          <w:lang w:val="en-US"/>
        </w:rPr>
        <w:t xml:space="preserve"> concentration at every visit was determined in these samples at the end of the study (Fig. </w:t>
      </w:r>
      <w:r w:rsidR="006C60F6">
        <w:rPr>
          <w:rFonts w:ascii="Arial" w:hAnsi="Arial" w:cs="Arial"/>
          <w:sz w:val="24"/>
          <w:szCs w:val="24"/>
          <w:lang w:val="en-US"/>
        </w:rPr>
        <w:t>1B</w:t>
      </w:r>
      <w:r w:rsidRPr="00DF51EC">
        <w:rPr>
          <w:rFonts w:ascii="Arial" w:hAnsi="Arial" w:cs="Arial"/>
          <w:sz w:val="24"/>
          <w:szCs w:val="24"/>
          <w:lang w:val="en-US"/>
        </w:rPr>
        <w:t xml:space="preserve">). </w:t>
      </w:r>
    </w:p>
    <w:p w14:paraId="52F5F5DA" w14:textId="77777777" w:rsidR="00DF51EC" w:rsidRPr="00DF51EC" w:rsidRDefault="00DF51EC" w:rsidP="00DF51EC">
      <w:pPr>
        <w:spacing w:line="360" w:lineRule="auto"/>
        <w:rPr>
          <w:rFonts w:ascii="Arial" w:hAnsi="Arial" w:cs="Arial"/>
          <w:i/>
          <w:sz w:val="24"/>
          <w:szCs w:val="24"/>
          <w:lang w:val="en-US"/>
        </w:rPr>
      </w:pPr>
    </w:p>
    <w:p w14:paraId="40E5867C" w14:textId="77777777" w:rsidR="00DF51EC" w:rsidRPr="00BD4321" w:rsidRDefault="00DF51EC" w:rsidP="00DF51EC">
      <w:pPr>
        <w:spacing w:line="360" w:lineRule="auto"/>
        <w:outlineLvl w:val="0"/>
        <w:rPr>
          <w:rFonts w:ascii="Arial" w:hAnsi="Arial" w:cs="Arial"/>
          <w:b/>
          <w:i/>
          <w:sz w:val="24"/>
          <w:szCs w:val="24"/>
          <w:lang w:val="en-US"/>
        </w:rPr>
      </w:pPr>
      <w:r w:rsidRPr="00BD4321">
        <w:rPr>
          <w:rFonts w:ascii="Arial" w:hAnsi="Arial" w:cs="Arial"/>
          <w:b/>
          <w:i/>
          <w:sz w:val="24"/>
          <w:szCs w:val="24"/>
          <w:lang w:val="en-US"/>
        </w:rPr>
        <w:t>Endpoints</w:t>
      </w:r>
    </w:p>
    <w:p w14:paraId="4065182A" w14:textId="77777777" w:rsidR="00DF51EC" w:rsidRDefault="00DF51EC" w:rsidP="00DF51EC">
      <w:pPr>
        <w:spacing w:line="360" w:lineRule="auto"/>
        <w:rPr>
          <w:rFonts w:ascii="Arial" w:hAnsi="Arial" w:cs="Arial"/>
          <w:sz w:val="24"/>
          <w:szCs w:val="24"/>
          <w:lang w:val="en-US"/>
        </w:rPr>
      </w:pPr>
      <w:r w:rsidRPr="00DF51EC">
        <w:rPr>
          <w:rFonts w:ascii="Arial" w:hAnsi="Arial" w:cs="Arial"/>
          <w:sz w:val="24"/>
          <w:szCs w:val="24"/>
          <w:lang w:val="en-US"/>
        </w:rPr>
        <w:t xml:space="preserve">The primary endpoints were safety and tolerability of </w:t>
      </w:r>
      <w:proofErr w:type="spellStart"/>
      <w:r w:rsidRPr="00DF51EC">
        <w:rPr>
          <w:rFonts w:ascii="Arial" w:hAnsi="Arial" w:cs="Arial"/>
          <w:sz w:val="24"/>
          <w:szCs w:val="24"/>
          <w:lang w:val="en-US"/>
        </w:rPr>
        <w:t>memantine</w:t>
      </w:r>
      <w:proofErr w:type="spellEnd"/>
      <w:r w:rsidRPr="00DF51EC">
        <w:rPr>
          <w:rFonts w:ascii="Arial" w:hAnsi="Arial" w:cs="Arial"/>
          <w:sz w:val="24"/>
          <w:szCs w:val="24"/>
          <w:lang w:val="en-US"/>
        </w:rPr>
        <w:t xml:space="preserve"> by SCD patients. The incidence and severity of </w:t>
      </w:r>
      <w:proofErr w:type="spellStart"/>
      <w:r w:rsidRPr="00DF51EC">
        <w:rPr>
          <w:rFonts w:ascii="Arial" w:hAnsi="Arial" w:cs="Arial"/>
          <w:sz w:val="24"/>
          <w:szCs w:val="24"/>
          <w:lang w:val="en-US"/>
        </w:rPr>
        <w:t>memantine</w:t>
      </w:r>
      <w:proofErr w:type="spellEnd"/>
      <w:r w:rsidRPr="00DF51EC">
        <w:rPr>
          <w:rFonts w:ascii="Arial" w:hAnsi="Arial" w:cs="Arial"/>
          <w:sz w:val="24"/>
          <w:szCs w:val="24"/>
          <w:lang w:val="en-US"/>
        </w:rPr>
        <w:t xml:space="preserve"> treatment-related adverse events (AE) </w:t>
      </w:r>
      <w:proofErr w:type="gramStart"/>
      <w:r w:rsidRPr="00DF51EC">
        <w:rPr>
          <w:rFonts w:ascii="Arial" w:hAnsi="Arial" w:cs="Arial"/>
          <w:sz w:val="24"/>
          <w:szCs w:val="24"/>
          <w:lang w:val="en-US"/>
        </w:rPr>
        <w:t>were assessed</w:t>
      </w:r>
      <w:proofErr w:type="gramEnd"/>
      <w:r w:rsidRPr="00DF51EC">
        <w:rPr>
          <w:rFonts w:ascii="Arial" w:hAnsi="Arial" w:cs="Arial"/>
          <w:sz w:val="24"/>
          <w:szCs w:val="24"/>
          <w:lang w:val="en-US"/>
        </w:rPr>
        <w:t xml:space="preserve"> according the criteria issued by the National Cancer Institute (NCI). These criteria defines grade 1-5 as mild, moderate, severe, life threatening or deathly, respectively. Serious adverse events (SAE) </w:t>
      </w:r>
      <w:proofErr w:type="gramStart"/>
      <w:r w:rsidRPr="00DF51EC">
        <w:rPr>
          <w:rFonts w:ascii="Arial" w:hAnsi="Arial" w:cs="Arial"/>
          <w:sz w:val="24"/>
          <w:szCs w:val="24"/>
          <w:lang w:val="en-US"/>
        </w:rPr>
        <w:t>were defined</w:t>
      </w:r>
      <w:proofErr w:type="gramEnd"/>
      <w:r w:rsidRPr="00DF51EC">
        <w:rPr>
          <w:rFonts w:ascii="Arial" w:hAnsi="Arial" w:cs="Arial"/>
          <w:sz w:val="24"/>
          <w:szCs w:val="24"/>
          <w:lang w:val="en-US"/>
        </w:rPr>
        <w:t xml:space="preserve"> according to Federal Drug Agency (FDA) regulations (code 21CFR312.32, </w:t>
      </w:r>
      <w:hyperlink r:id="rId11" w:history="1">
        <w:r w:rsidRPr="00DF51EC">
          <w:rPr>
            <w:rStyle w:val="Hyperlink"/>
            <w:rFonts w:ascii="Arial" w:hAnsi="Arial" w:cs="Arial"/>
            <w:sz w:val="24"/>
            <w:szCs w:val="24"/>
            <w:lang w:val="en-US"/>
          </w:rPr>
          <w:t>www.accessdata.fda.gov</w:t>
        </w:r>
      </w:hyperlink>
      <w:r w:rsidRPr="00DF51EC">
        <w:rPr>
          <w:rFonts w:ascii="Arial" w:hAnsi="Arial" w:cs="Arial"/>
          <w:sz w:val="24"/>
          <w:szCs w:val="24"/>
          <w:lang w:val="en-US"/>
        </w:rPr>
        <w:t xml:space="preserve">). In brief, either in-patient hospitalization </w:t>
      </w:r>
      <w:r w:rsidRPr="00DF51EC">
        <w:rPr>
          <w:rFonts w:ascii="Arial" w:hAnsi="Arial" w:cs="Arial"/>
          <w:sz w:val="24"/>
          <w:szCs w:val="24"/>
          <w:lang w:val="en-GB"/>
        </w:rPr>
        <w:t>or prolongation of existing hospitalization</w:t>
      </w:r>
      <w:r w:rsidRPr="00DF51EC">
        <w:rPr>
          <w:rFonts w:ascii="Arial" w:hAnsi="Arial" w:cs="Arial"/>
          <w:sz w:val="24"/>
          <w:szCs w:val="24"/>
          <w:lang w:val="en-US"/>
        </w:rPr>
        <w:t xml:space="preserve"> </w:t>
      </w:r>
      <w:proofErr w:type="gramStart"/>
      <w:r w:rsidRPr="00DF51EC">
        <w:rPr>
          <w:rFonts w:ascii="Arial" w:hAnsi="Arial" w:cs="Arial"/>
          <w:sz w:val="24"/>
          <w:szCs w:val="24"/>
          <w:lang w:val="en-US"/>
        </w:rPr>
        <w:t>is considered</w:t>
      </w:r>
      <w:proofErr w:type="gramEnd"/>
      <w:r w:rsidRPr="00DF51EC">
        <w:rPr>
          <w:rFonts w:ascii="Arial" w:hAnsi="Arial" w:cs="Arial"/>
          <w:sz w:val="24"/>
          <w:szCs w:val="24"/>
          <w:lang w:val="en-US"/>
        </w:rPr>
        <w:t xml:space="preserve"> a SAE. The long-term secondary endpoints included the monitoring of the following laboratory parameters: RBC count, </w:t>
      </w:r>
      <w:proofErr w:type="spellStart"/>
      <w:r w:rsidRPr="00DF51EC">
        <w:rPr>
          <w:rFonts w:ascii="Arial" w:hAnsi="Arial" w:cs="Arial"/>
          <w:sz w:val="24"/>
          <w:szCs w:val="24"/>
          <w:lang w:val="en-US"/>
        </w:rPr>
        <w:t>Hb</w:t>
      </w:r>
      <w:proofErr w:type="spellEnd"/>
      <w:r w:rsidRPr="00DF51EC">
        <w:rPr>
          <w:rFonts w:ascii="Arial" w:hAnsi="Arial" w:cs="Arial"/>
          <w:sz w:val="24"/>
          <w:szCs w:val="24"/>
          <w:lang w:val="en-US"/>
        </w:rPr>
        <w:t xml:space="preserve"> concentration and hemolytic activity (LDH, total bilirubin and reticulocyte count) as well as of iron status (ferritin). Detailed medical history including hospitalization, infections and transfusion requirements </w:t>
      </w:r>
      <w:proofErr w:type="gramStart"/>
      <w:r w:rsidRPr="00DF51EC">
        <w:rPr>
          <w:rFonts w:ascii="Arial" w:hAnsi="Arial" w:cs="Arial"/>
          <w:sz w:val="24"/>
          <w:szCs w:val="24"/>
          <w:lang w:val="en-US"/>
        </w:rPr>
        <w:t>were taken</w:t>
      </w:r>
      <w:proofErr w:type="gramEnd"/>
      <w:r w:rsidRPr="00DF51EC">
        <w:rPr>
          <w:rFonts w:ascii="Arial" w:hAnsi="Arial" w:cs="Arial"/>
          <w:sz w:val="24"/>
          <w:szCs w:val="24"/>
          <w:lang w:val="en-US"/>
        </w:rPr>
        <w:t xml:space="preserve"> for each patient.</w:t>
      </w:r>
    </w:p>
    <w:p w14:paraId="63DD6C4F" w14:textId="77777777" w:rsidR="006C60F6" w:rsidRDefault="006C60F6" w:rsidP="00DF51EC">
      <w:pPr>
        <w:spacing w:line="360" w:lineRule="auto"/>
        <w:rPr>
          <w:rFonts w:ascii="Arial" w:hAnsi="Arial" w:cs="Arial"/>
          <w:sz w:val="24"/>
          <w:szCs w:val="24"/>
          <w:lang w:val="en-US"/>
        </w:rPr>
      </w:pPr>
    </w:p>
    <w:p w14:paraId="2D374A2A" w14:textId="77777777" w:rsidR="00BC2C92" w:rsidRPr="00BD4321" w:rsidRDefault="00BC2C92" w:rsidP="00BC2C92">
      <w:pPr>
        <w:spacing w:line="360" w:lineRule="auto"/>
        <w:outlineLvl w:val="0"/>
        <w:rPr>
          <w:rFonts w:ascii="Arial" w:hAnsi="Arial" w:cs="Arial"/>
          <w:b/>
          <w:i/>
          <w:sz w:val="24"/>
          <w:szCs w:val="24"/>
          <w:lang w:val="en-US"/>
        </w:rPr>
      </w:pPr>
      <w:proofErr w:type="spellStart"/>
      <w:r w:rsidRPr="00BD4321">
        <w:rPr>
          <w:rFonts w:ascii="Arial" w:hAnsi="Arial" w:cs="Arial"/>
          <w:b/>
          <w:i/>
          <w:sz w:val="24"/>
          <w:szCs w:val="24"/>
          <w:lang w:val="en-US"/>
        </w:rPr>
        <w:lastRenderedPageBreak/>
        <w:t>QoL</w:t>
      </w:r>
      <w:proofErr w:type="spellEnd"/>
      <w:r w:rsidRPr="00BD4321">
        <w:rPr>
          <w:rFonts w:ascii="Arial" w:hAnsi="Arial" w:cs="Arial"/>
          <w:b/>
          <w:i/>
          <w:sz w:val="24"/>
          <w:szCs w:val="24"/>
          <w:lang w:val="en-US"/>
        </w:rPr>
        <w:t>-questionnaire and safety assessment</w:t>
      </w:r>
    </w:p>
    <w:p w14:paraId="37CA7C19" w14:textId="196CD1F6" w:rsidR="009835DF" w:rsidRPr="009835DF" w:rsidRDefault="009835DF" w:rsidP="009835DF">
      <w:pPr>
        <w:spacing w:line="360" w:lineRule="auto"/>
        <w:rPr>
          <w:rFonts w:eastAsia="Times New Roman"/>
          <w:color w:val="000000"/>
          <w:sz w:val="24"/>
          <w:szCs w:val="24"/>
          <w:lang w:val="en-US"/>
        </w:rPr>
      </w:pPr>
      <w:proofErr w:type="spellStart"/>
      <w:proofErr w:type="gramStart"/>
      <w:r w:rsidRPr="009835DF">
        <w:rPr>
          <w:rFonts w:ascii="Arial" w:eastAsia="Times New Roman" w:hAnsi="Arial" w:cs="Arial"/>
          <w:color w:val="000000"/>
          <w:sz w:val="24"/>
          <w:szCs w:val="24"/>
          <w:lang w:val="en-US"/>
        </w:rPr>
        <w:t>QoL</w:t>
      </w:r>
      <w:proofErr w:type="spellEnd"/>
      <w:r w:rsidRPr="009835DF">
        <w:rPr>
          <w:rFonts w:ascii="Arial" w:eastAsia="Times New Roman" w:hAnsi="Arial" w:cs="Arial"/>
          <w:color w:val="000000"/>
          <w:sz w:val="24"/>
          <w:szCs w:val="24"/>
          <w:lang w:val="en-US"/>
        </w:rPr>
        <w:t xml:space="preserve"> assessment was rated by a 10 cm linear visual analog scale (1 cm = 1 point, absent 0, maximum 10)</w:t>
      </w:r>
      <w:proofErr w:type="gramEnd"/>
      <w:r w:rsidRPr="009835DF">
        <w:rPr>
          <w:rFonts w:ascii="Arial" w:eastAsia="Times New Roman" w:hAnsi="Arial" w:cs="Arial"/>
          <w:color w:val="000000"/>
          <w:sz w:val="24"/>
          <w:szCs w:val="24"/>
          <w:lang w:val="en-US"/>
        </w:rPr>
        <w:t xml:space="preserve"> concerning current pain, maximum pain since the last visit and influence of SCD on daily activity, mood, work, free time, social relations, sleep and pleasure of life. All parameters </w:t>
      </w:r>
      <w:proofErr w:type="gramStart"/>
      <w:r w:rsidRPr="009835DF">
        <w:rPr>
          <w:rFonts w:ascii="Arial" w:eastAsia="Times New Roman" w:hAnsi="Arial" w:cs="Arial"/>
          <w:color w:val="000000"/>
          <w:sz w:val="24"/>
          <w:szCs w:val="24"/>
          <w:lang w:val="en-US"/>
        </w:rPr>
        <w:t>were assessed</w:t>
      </w:r>
      <w:proofErr w:type="gramEnd"/>
      <w:r w:rsidRPr="009835DF">
        <w:rPr>
          <w:rFonts w:ascii="Arial" w:eastAsia="Times New Roman" w:hAnsi="Arial" w:cs="Arial"/>
          <w:color w:val="000000"/>
          <w:sz w:val="24"/>
          <w:szCs w:val="24"/>
          <w:lang w:val="en-US"/>
        </w:rPr>
        <w:t xml:space="preserve"> at each clinical visit by the patient marking the scale with a cross. </w:t>
      </w:r>
      <w:r w:rsidRPr="009835DF">
        <w:rPr>
          <w:rFonts w:ascii="Arial" w:eastAsia="Times New Roman" w:hAnsi="Arial" w:cs="Arial"/>
          <w:sz w:val="24"/>
          <w:szCs w:val="24"/>
          <w:lang w:val="en-US"/>
        </w:rPr>
        <w:t xml:space="preserve">To define </w:t>
      </w:r>
      <w:proofErr w:type="spellStart"/>
      <w:r w:rsidRPr="009835DF">
        <w:rPr>
          <w:rFonts w:ascii="Arial" w:eastAsia="Times New Roman" w:hAnsi="Arial" w:cs="Arial"/>
          <w:sz w:val="24"/>
          <w:szCs w:val="24"/>
          <w:lang w:val="en-US"/>
        </w:rPr>
        <w:t>QoL</w:t>
      </w:r>
      <w:proofErr w:type="spellEnd"/>
      <w:r w:rsidRPr="009835DF">
        <w:rPr>
          <w:rFonts w:ascii="Arial" w:eastAsia="Times New Roman" w:hAnsi="Arial" w:cs="Arial"/>
          <w:sz w:val="24"/>
          <w:szCs w:val="24"/>
          <w:lang w:val="en-US"/>
        </w:rPr>
        <w:t xml:space="preserve">, </w:t>
      </w:r>
      <w:r w:rsidRPr="009835DF">
        <w:rPr>
          <w:rFonts w:ascii="Arial" w:eastAsia="Times New Roman" w:hAnsi="Arial" w:cs="Arial"/>
          <w:color w:val="000000"/>
          <w:sz w:val="24"/>
          <w:szCs w:val="24"/>
          <w:lang w:val="en-US"/>
        </w:rPr>
        <w:t>all single values were added.</w:t>
      </w:r>
      <w:bookmarkStart w:id="0" w:name="_GoBack"/>
      <w:bookmarkEnd w:id="0"/>
    </w:p>
    <w:p w14:paraId="24BACC2B" w14:textId="154FF72F" w:rsidR="00BC2C92" w:rsidRPr="00DF51EC" w:rsidRDefault="00BC2C92" w:rsidP="00BC2C92">
      <w:pPr>
        <w:spacing w:line="360" w:lineRule="auto"/>
        <w:rPr>
          <w:rFonts w:ascii="Arial" w:hAnsi="Arial" w:cs="Arial"/>
          <w:sz w:val="24"/>
          <w:szCs w:val="24"/>
          <w:lang w:val="en-US"/>
        </w:rPr>
      </w:pPr>
      <w:r w:rsidRPr="00DF51EC">
        <w:rPr>
          <w:rFonts w:ascii="Arial" w:hAnsi="Arial" w:cs="Arial"/>
          <w:sz w:val="24"/>
          <w:szCs w:val="24"/>
          <w:lang w:val="en-US"/>
        </w:rPr>
        <w:t xml:space="preserve"> </w:t>
      </w:r>
    </w:p>
    <w:p w14:paraId="6494C2FE" w14:textId="6CCB9BB0" w:rsidR="00DF51EC" w:rsidRDefault="00B85584" w:rsidP="00DF51EC">
      <w:pPr>
        <w:spacing w:line="360" w:lineRule="auto"/>
        <w:rPr>
          <w:rFonts w:ascii="Arial" w:hAnsi="Arial" w:cs="Arial"/>
          <w:b/>
          <w:sz w:val="24"/>
          <w:szCs w:val="24"/>
          <w:lang w:val="en-US"/>
        </w:rPr>
      </w:pPr>
      <w:r>
        <w:rPr>
          <w:rFonts w:ascii="Arial" w:hAnsi="Arial" w:cs="Arial"/>
          <w:b/>
          <w:noProof/>
          <w:sz w:val="24"/>
          <w:szCs w:val="24"/>
          <w:lang w:val="de-CH" w:eastAsia="de-CH"/>
        </w:rPr>
        <w:drawing>
          <wp:inline distT="0" distB="0" distL="0" distR="0" wp14:anchorId="2755861C" wp14:editId="4A324FA1">
            <wp:extent cx="4636158" cy="6225328"/>
            <wp:effectExtent l="0" t="0" r="12065"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7182" cy="6226702"/>
                    </a:xfrm>
                    <a:prstGeom prst="rect">
                      <a:avLst/>
                    </a:prstGeom>
                    <a:noFill/>
                    <a:ln>
                      <a:noFill/>
                    </a:ln>
                  </pic:spPr>
                </pic:pic>
              </a:graphicData>
            </a:graphic>
          </wp:inline>
        </w:drawing>
      </w:r>
    </w:p>
    <w:p w14:paraId="1351897F" w14:textId="77777777" w:rsidR="00BC2C92" w:rsidRDefault="00BC2C92" w:rsidP="006C60F6">
      <w:pPr>
        <w:spacing w:line="360" w:lineRule="auto"/>
        <w:rPr>
          <w:rFonts w:ascii="Arial" w:hAnsi="Arial" w:cs="Arial"/>
          <w:b/>
          <w:sz w:val="20"/>
          <w:szCs w:val="20"/>
          <w:lang w:val="en-US"/>
        </w:rPr>
      </w:pPr>
    </w:p>
    <w:p w14:paraId="1DF307E0" w14:textId="6D05782D" w:rsidR="00BC2C92" w:rsidRDefault="006C60F6" w:rsidP="006C60F6">
      <w:pPr>
        <w:spacing w:line="360" w:lineRule="auto"/>
        <w:rPr>
          <w:rFonts w:ascii="Arial" w:hAnsi="Arial" w:cs="Arial"/>
          <w:sz w:val="20"/>
          <w:szCs w:val="20"/>
          <w:lang w:val="en-US"/>
        </w:rPr>
      </w:pPr>
      <w:r w:rsidRPr="00BC2C92">
        <w:rPr>
          <w:rFonts w:ascii="Arial" w:hAnsi="Arial" w:cs="Arial"/>
          <w:b/>
          <w:sz w:val="20"/>
          <w:szCs w:val="20"/>
          <w:lang w:val="en-US"/>
        </w:rPr>
        <w:t>Fig. S2: Total quality of life (</w:t>
      </w:r>
      <w:proofErr w:type="spellStart"/>
      <w:r w:rsidRPr="00BC2C92">
        <w:rPr>
          <w:rFonts w:ascii="Arial" w:hAnsi="Arial" w:cs="Arial"/>
          <w:b/>
          <w:sz w:val="20"/>
          <w:szCs w:val="20"/>
          <w:lang w:val="en-US"/>
        </w:rPr>
        <w:t>QoL</w:t>
      </w:r>
      <w:proofErr w:type="spellEnd"/>
      <w:r w:rsidRPr="00BC2C92">
        <w:rPr>
          <w:rFonts w:ascii="Arial" w:hAnsi="Arial" w:cs="Arial"/>
          <w:b/>
          <w:sz w:val="20"/>
          <w:szCs w:val="20"/>
          <w:lang w:val="en-US"/>
        </w:rPr>
        <w:t>) scores</w:t>
      </w:r>
      <w:r w:rsidRPr="006C60F6">
        <w:rPr>
          <w:rFonts w:ascii="Arial" w:hAnsi="Arial" w:cs="Arial"/>
          <w:sz w:val="20"/>
          <w:szCs w:val="20"/>
          <w:lang w:val="en-US"/>
        </w:rPr>
        <w:t xml:space="preserve">. The total score of </w:t>
      </w:r>
      <w:proofErr w:type="spellStart"/>
      <w:r w:rsidRPr="006C60F6">
        <w:rPr>
          <w:rFonts w:ascii="Arial" w:hAnsi="Arial" w:cs="Arial"/>
          <w:sz w:val="20"/>
          <w:szCs w:val="20"/>
          <w:lang w:val="en-US"/>
        </w:rPr>
        <w:t>QoL</w:t>
      </w:r>
      <w:proofErr w:type="spellEnd"/>
      <w:r w:rsidRPr="006C60F6">
        <w:rPr>
          <w:rFonts w:ascii="Arial" w:hAnsi="Arial" w:cs="Arial"/>
          <w:sz w:val="20"/>
          <w:szCs w:val="20"/>
          <w:lang w:val="en-US"/>
        </w:rPr>
        <w:t xml:space="preserve"> is the composite out</w:t>
      </w:r>
      <w:r w:rsidR="009D4023">
        <w:rPr>
          <w:rFonts w:ascii="Arial" w:hAnsi="Arial" w:cs="Arial"/>
          <w:sz w:val="20"/>
          <w:szCs w:val="20"/>
          <w:lang w:val="en-US"/>
        </w:rPr>
        <w:t>come of several parameters including</w:t>
      </w:r>
      <w:r w:rsidRPr="006C60F6">
        <w:rPr>
          <w:rFonts w:ascii="Arial" w:hAnsi="Arial" w:cs="Arial"/>
          <w:sz w:val="20"/>
          <w:szCs w:val="20"/>
          <w:lang w:val="en-US"/>
        </w:rPr>
        <w:t xml:space="preserve"> </w:t>
      </w:r>
      <w:r w:rsidR="00C576DA">
        <w:rPr>
          <w:rFonts w:ascii="Arial" w:hAnsi="Arial" w:cs="Arial"/>
          <w:sz w:val="20"/>
          <w:szCs w:val="20"/>
          <w:lang w:val="en-US"/>
        </w:rPr>
        <w:t xml:space="preserve">maximal pain since last visit, actual pain at visit as well as </w:t>
      </w:r>
      <w:r w:rsidRPr="006C60F6">
        <w:rPr>
          <w:rFonts w:ascii="Arial" w:hAnsi="Arial" w:cs="Arial"/>
          <w:sz w:val="20"/>
          <w:szCs w:val="20"/>
          <w:lang w:val="en-US"/>
        </w:rPr>
        <w:t xml:space="preserve">influence of </w:t>
      </w:r>
      <w:r w:rsidRPr="006C60F6">
        <w:rPr>
          <w:rFonts w:ascii="Arial" w:hAnsi="Arial" w:cs="Arial"/>
          <w:sz w:val="20"/>
          <w:szCs w:val="20"/>
          <w:lang w:val="en-US"/>
        </w:rPr>
        <w:lastRenderedPageBreak/>
        <w:t>SCD on daily activity, mood, work, leisure, social interactions, sleep behavior and pleasure of life. A low score reflects a pleasa</w:t>
      </w:r>
      <w:r w:rsidR="00BC2C92">
        <w:rPr>
          <w:rFonts w:ascii="Arial" w:hAnsi="Arial" w:cs="Arial"/>
          <w:sz w:val="20"/>
          <w:szCs w:val="20"/>
          <w:lang w:val="en-US"/>
        </w:rPr>
        <w:t xml:space="preserve">nt </w:t>
      </w:r>
      <w:proofErr w:type="spellStart"/>
      <w:r w:rsidR="00BC2C92">
        <w:rPr>
          <w:rFonts w:ascii="Arial" w:hAnsi="Arial" w:cs="Arial"/>
          <w:sz w:val="20"/>
          <w:szCs w:val="20"/>
          <w:lang w:val="en-US"/>
        </w:rPr>
        <w:t>QoL</w:t>
      </w:r>
      <w:proofErr w:type="spellEnd"/>
      <w:r w:rsidR="00BC2C92">
        <w:rPr>
          <w:rFonts w:ascii="Arial" w:hAnsi="Arial" w:cs="Arial"/>
          <w:sz w:val="20"/>
          <w:szCs w:val="20"/>
          <w:lang w:val="en-US"/>
        </w:rPr>
        <w:t xml:space="preserve"> (as shown by the emoji).</w:t>
      </w:r>
    </w:p>
    <w:p w14:paraId="7B4DA144" w14:textId="0F81D819" w:rsidR="006C60F6" w:rsidRPr="00ED5EA3" w:rsidRDefault="006C60F6" w:rsidP="006C60F6">
      <w:pPr>
        <w:spacing w:line="360" w:lineRule="auto"/>
        <w:rPr>
          <w:rFonts w:ascii="Arial" w:hAnsi="Arial" w:cs="Arial"/>
          <w:sz w:val="20"/>
          <w:szCs w:val="20"/>
          <w:lang w:val="fr-CH"/>
        </w:rPr>
      </w:pPr>
      <w:proofErr w:type="gramStart"/>
      <w:r w:rsidRPr="00ED5EA3">
        <w:rPr>
          <w:rFonts w:ascii="Arial" w:hAnsi="Arial" w:cs="Arial"/>
          <w:sz w:val="20"/>
          <w:szCs w:val="20"/>
          <w:lang w:val="fr-CH"/>
        </w:rPr>
        <w:t>t</w:t>
      </w:r>
      <w:proofErr w:type="gramEnd"/>
      <w:r w:rsidRPr="00ED5EA3">
        <w:rPr>
          <w:rFonts w:ascii="Arial" w:hAnsi="Arial" w:cs="Arial"/>
          <w:sz w:val="20"/>
          <w:szCs w:val="20"/>
          <w:lang w:val="fr-CH"/>
        </w:rPr>
        <w:t>: transfusion, H: hospitalisation, i: infection</w:t>
      </w:r>
    </w:p>
    <w:p w14:paraId="23CB6453" w14:textId="77777777" w:rsidR="00BC2C92" w:rsidRPr="00ED5EA3" w:rsidRDefault="00BC2C92" w:rsidP="00DF51EC">
      <w:pPr>
        <w:spacing w:line="360" w:lineRule="auto"/>
        <w:rPr>
          <w:rFonts w:ascii="Arial" w:hAnsi="Arial" w:cs="Arial"/>
          <w:b/>
          <w:sz w:val="24"/>
          <w:szCs w:val="24"/>
          <w:lang w:val="fr-CH"/>
        </w:rPr>
      </w:pPr>
    </w:p>
    <w:p w14:paraId="15CB443E" w14:textId="2752EB2A" w:rsidR="00DF51EC" w:rsidRPr="00DF51EC" w:rsidRDefault="009D4023" w:rsidP="00DF51EC">
      <w:pPr>
        <w:spacing w:line="360" w:lineRule="auto"/>
        <w:rPr>
          <w:rFonts w:ascii="Arial" w:hAnsi="Arial" w:cs="Arial"/>
          <w:sz w:val="24"/>
          <w:szCs w:val="24"/>
          <w:lang w:val="en-US"/>
        </w:rPr>
      </w:pPr>
      <w:proofErr w:type="gramStart"/>
      <w:r>
        <w:rPr>
          <w:rFonts w:ascii="Arial" w:hAnsi="Arial" w:cs="Arial"/>
          <w:sz w:val="24"/>
          <w:szCs w:val="24"/>
          <w:lang w:val="en-US"/>
        </w:rPr>
        <w:t>influenced</w:t>
      </w:r>
      <w:proofErr w:type="gramEnd"/>
      <w:r>
        <w:rPr>
          <w:rFonts w:ascii="Arial" w:hAnsi="Arial" w:cs="Arial"/>
          <w:sz w:val="24"/>
          <w:szCs w:val="24"/>
          <w:lang w:val="en-US"/>
        </w:rPr>
        <w:t xml:space="preserve"> </w:t>
      </w:r>
      <w:r w:rsidR="00732BF5" w:rsidRPr="00DF51EC">
        <w:rPr>
          <w:rFonts w:ascii="Arial" w:hAnsi="Arial" w:cs="Arial"/>
          <w:sz w:val="24"/>
          <w:szCs w:val="24"/>
          <w:lang w:val="en-US"/>
        </w:rPr>
        <w:t>by their disease</w:t>
      </w:r>
      <w:r w:rsidR="00732BF5">
        <w:rPr>
          <w:rFonts w:ascii="Arial" w:hAnsi="Arial" w:cs="Arial"/>
          <w:sz w:val="24"/>
          <w:szCs w:val="24"/>
          <w:lang w:val="en-GB"/>
        </w:rPr>
        <w:t xml:space="preserve">, </w:t>
      </w:r>
      <w:r w:rsidR="00732BF5" w:rsidRPr="00DC7450">
        <w:rPr>
          <w:rFonts w:ascii="Arial" w:hAnsi="Arial" w:cs="Arial"/>
          <w:sz w:val="24"/>
          <w:szCs w:val="24"/>
          <w:lang w:val="en-GB"/>
        </w:rPr>
        <w:t>including activity, mood and working capacity</w:t>
      </w:r>
      <w:r w:rsidR="00A85973">
        <w:rPr>
          <w:rFonts w:ascii="Arial" w:hAnsi="Arial" w:cs="Arial"/>
          <w:sz w:val="24"/>
          <w:szCs w:val="24"/>
          <w:lang w:val="en-GB"/>
        </w:rPr>
        <w:t xml:space="preserve"> as well as leisure activities</w:t>
      </w:r>
      <w:r w:rsidR="00732BF5" w:rsidRPr="00DC7450">
        <w:rPr>
          <w:rFonts w:ascii="Arial" w:hAnsi="Arial" w:cs="Arial"/>
          <w:sz w:val="24"/>
          <w:szCs w:val="24"/>
          <w:lang w:val="en-GB"/>
        </w:rPr>
        <w:t xml:space="preserve">, sleep and </w:t>
      </w:r>
      <w:r w:rsidR="00732BF5">
        <w:rPr>
          <w:rFonts w:ascii="Arial" w:hAnsi="Arial" w:cs="Arial"/>
          <w:sz w:val="24"/>
          <w:szCs w:val="24"/>
          <w:lang w:val="en-GB"/>
        </w:rPr>
        <w:t xml:space="preserve">social </w:t>
      </w:r>
      <w:r w:rsidR="00732BF5" w:rsidRPr="00DC7450">
        <w:rPr>
          <w:rFonts w:ascii="Arial" w:hAnsi="Arial" w:cs="Arial"/>
          <w:sz w:val="24"/>
          <w:szCs w:val="24"/>
          <w:lang w:val="en-GB"/>
        </w:rPr>
        <w:t>life</w:t>
      </w:r>
      <w:r w:rsidR="00732BF5" w:rsidRPr="00DF51EC">
        <w:rPr>
          <w:rFonts w:ascii="Arial" w:hAnsi="Arial" w:cs="Arial"/>
          <w:sz w:val="24"/>
          <w:szCs w:val="24"/>
          <w:lang w:val="en-US"/>
        </w:rPr>
        <w:t xml:space="preserve">. Fig. </w:t>
      </w:r>
      <w:r w:rsidR="00732BF5">
        <w:rPr>
          <w:rFonts w:ascii="Arial" w:hAnsi="Arial" w:cs="Arial"/>
          <w:sz w:val="24"/>
          <w:szCs w:val="24"/>
          <w:lang w:val="en-US"/>
        </w:rPr>
        <w:t>S2</w:t>
      </w:r>
      <w:r w:rsidR="00732BF5" w:rsidRPr="00DF51EC">
        <w:rPr>
          <w:rFonts w:ascii="Arial" w:hAnsi="Arial" w:cs="Arial"/>
          <w:sz w:val="24"/>
          <w:szCs w:val="24"/>
          <w:lang w:val="en-US"/>
        </w:rPr>
        <w:t xml:space="preserve"> shows the total rate of the </w:t>
      </w:r>
      <w:proofErr w:type="spellStart"/>
      <w:r w:rsidR="00732BF5" w:rsidRPr="00DF51EC">
        <w:rPr>
          <w:rFonts w:ascii="Arial" w:hAnsi="Arial" w:cs="Arial"/>
          <w:sz w:val="24"/>
          <w:szCs w:val="24"/>
          <w:lang w:val="en-US"/>
        </w:rPr>
        <w:t>QoL</w:t>
      </w:r>
      <w:proofErr w:type="spellEnd"/>
      <w:r w:rsidR="00732BF5" w:rsidRPr="00DF51EC">
        <w:rPr>
          <w:rFonts w:ascii="Arial" w:hAnsi="Arial" w:cs="Arial"/>
          <w:sz w:val="24"/>
          <w:szCs w:val="24"/>
          <w:lang w:val="en-US"/>
        </w:rPr>
        <w:t xml:space="preserve"> questionnaire</w:t>
      </w:r>
      <w:r w:rsidR="00732BF5">
        <w:rPr>
          <w:rFonts w:ascii="Arial" w:hAnsi="Arial" w:cs="Arial"/>
          <w:sz w:val="24"/>
          <w:szCs w:val="24"/>
          <w:lang w:val="en-US"/>
        </w:rPr>
        <w:t>.</w:t>
      </w:r>
      <w:r w:rsidR="00732BF5" w:rsidRPr="00DF51EC">
        <w:rPr>
          <w:rFonts w:ascii="Arial" w:hAnsi="Arial" w:cs="Arial"/>
          <w:sz w:val="24"/>
          <w:szCs w:val="24"/>
          <w:lang w:val="en-US"/>
        </w:rPr>
        <w:t xml:space="preserve"> </w:t>
      </w:r>
      <w:r w:rsidR="00DF51EC" w:rsidRPr="00DF51EC">
        <w:rPr>
          <w:rFonts w:ascii="Arial" w:hAnsi="Arial" w:cs="Arial"/>
          <w:sz w:val="24"/>
          <w:szCs w:val="24"/>
          <w:lang w:val="en-US"/>
        </w:rPr>
        <w:t xml:space="preserve"> Further safety assessments </w:t>
      </w:r>
      <w:proofErr w:type="gramStart"/>
      <w:r w:rsidR="00DF51EC" w:rsidRPr="00DF51EC">
        <w:rPr>
          <w:rFonts w:ascii="Arial" w:hAnsi="Arial" w:cs="Arial"/>
          <w:sz w:val="24"/>
          <w:szCs w:val="24"/>
          <w:lang w:val="en-US"/>
        </w:rPr>
        <w:t>were done</w:t>
      </w:r>
      <w:proofErr w:type="gramEnd"/>
      <w:r w:rsidR="00DF51EC" w:rsidRPr="00DF51EC">
        <w:rPr>
          <w:rFonts w:ascii="Arial" w:hAnsi="Arial" w:cs="Arial"/>
          <w:sz w:val="24"/>
          <w:szCs w:val="24"/>
          <w:lang w:val="en-US"/>
        </w:rPr>
        <w:t xml:space="preserve"> throughout the study by clinical investigation and laboratory testing in order to monitor for AE and SAE</w:t>
      </w:r>
      <w:r w:rsidR="00BC2C92">
        <w:rPr>
          <w:rFonts w:ascii="Arial" w:hAnsi="Arial" w:cs="Arial"/>
          <w:sz w:val="24"/>
          <w:szCs w:val="24"/>
          <w:lang w:val="en-US"/>
        </w:rPr>
        <w:t xml:space="preserve"> (Fig. 1D)</w:t>
      </w:r>
      <w:r w:rsidR="00DF51EC" w:rsidRPr="00DF51EC">
        <w:rPr>
          <w:rFonts w:ascii="Arial" w:hAnsi="Arial" w:cs="Arial"/>
          <w:sz w:val="24"/>
          <w:szCs w:val="24"/>
          <w:lang w:val="en-US"/>
        </w:rPr>
        <w:t xml:space="preserve">. </w:t>
      </w:r>
    </w:p>
    <w:p w14:paraId="3205BC44" w14:textId="77777777" w:rsidR="00DF51EC" w:rsidRPr="00DF51EC" w:rsidRDefault="00DF51EC" w:rsidP="00DF51EC">
      <w:pPr>
        <w:spacing w:line="360" w:lineRule="auto"/>
        <w:rPr>
          <w:rFonts w:ascii="Arial" w:hAnsi="Arial" w:cs="Arial"/>
          <w:sz w:val="24"/>
          <w:szCs w:val="24"/>
          <w:lang w:val="en-US"/>
        </w:rPr>
      </w:pPr>
    </w:p>
    <w:p w14:paraId="211449F5" w14:textId="606E3497" w:rsidR="00DF51EC" w:rsidRPr="00BD4321" w:rsidRDefault="00DF51EC" w:rsidP="00DF51EC">
      <w:pPr>
        <w:spacing w:line="360" w:lineRule="auto"/>
        <w:rPr>
          <w:rFonts w:ascii="Arial" w:hAnsi="Arial" w:cs="Arial"/>
          <w:b/>
          <w:sz w:val="24"/>
          <w:szCs w:val="24"/>
          <w:lang w:val="en-US"/>
        </w:rPr>
      </w:pPr>
      <w:r w:rsidRPr="00BD4321">
        <w:rPr>
          <w:rFonts w:ascii="Arial" w:hAnsi="Arial" w:cs="Arial"/>
          <w:b/>
          <w:i/>
          <w:sz w:val="24"/>
          <w:szCs w:val="24"/>
          <w:lang w:val="en-US"/>
        </w:rPr>
        <w:t>Laboratory measurements</w:t>
      </w:r>
      <w:r w:rsidRPr="00BD4321">
        <w:rPr>
          <w:rFonts w:ascii="Arial" w:hAnsi="Arial" w:cs="Arial"/>
          <w:b/>
          <w:sz w:val="24"/>
          <w:szCs w:val="24"/>
          <w:lang w:val="en-US"/>
        </w:rPr>
        <w:t xml:space="preserve"> </w:t>
      </w:r>
    </w:p>
    <w:p w14:paraId="2265F9E6" w14:textId="6C6C80FA" w:rsidR="00DF51EC" w:rsidRDefault="00DF51EC" w:rsidP="00DF51EC">
      <w:pPr>
        <w:spacing w:line="360" w:lineRule="auto"/>
        <w:rPr>
          <w:rFonts w:ascii="Arial" w:hAnsi="Arial" w:cs="Arial"/>
          <w:sz w:val="24"/>
          <w:szCs w:val="24"/>
          <w:lang w:val="en-US"/>
        </w:rPr>
      </w:pPr>
      <w:r w:rsidRPr="00DF51EC">
        <w:rPr>
          <w:rFonts w:ascii="Arial" w:hAnsi="Arial" w:cs="Arial"/>
          <w:sz w:val="24"/>
          <w:szCs w:val="24"/>
          <w:lang w:val="en-US"/>
        </w:rPr>
        <w:t xml:space="preserve">Whole blood count, RBC count, percentage of hypochromic or </w:t>
      </w:r>
      <w:proofErr w:type="spellStart"/>
      <w:r w:rsidRPr="00DF51EC">
        <w:rPr>
          <w:rFonts w:ascii="Arial" w:hAnsi="Arial" w:cs="Arial"/>
          <w:sz w:val="24"/>
          <w:szCs w:val="24"/>
          <w:lang w:val="en-US"/>
        </w:rPr>
        <w:t>hyperchromic</w:t>
      </w:r>
      <w:proofErr w:type="spellEnd"/>
      <w:r w:rsidRPr="00DF51EC">
        <w:rPr>
          <w:rFonts w:ascii="Arial" w:hAnsi="Arial" w:cs="Arial"/>
          <w:sz w:val="24"/>
          <w:szCs w:val="24"/>
          <w:lang w:val="en-US"/>
        </w:rPr>
        <w:t xml:space="preserve"> RBCs as well as reticulocyte counts </w:t>
      </w:r>
      <w:proofErr w:type="gramStart"/>
      <w:r w:rsidRPr="00DF51EC">
        <w:rPr>
          <w:rFonts w:ascii="Arial" w:hAnsi="Arial" w:cs="Arial"/>
          <w:sz w:val="24"/>
          <w:szCs w:val="24"/>
          <w:lang w:val="en-US"/>
        </w:rPr>
        <w:t>were assessed</w:t>
      </w:r>
      <w:proofErr w:type="gramEnd"/>
      <w:r w:rsidRPr="00DF51EC">
        <w:rPr>
          <w:rFonts w:ascii="Arial" w:hAnsi="Arial" w:cs="Arial"/>
          <w:sz w:val="24"/>
          <w:szCs w:val="24"/>
          <w:lang w:val="en-US"/>
        </w:rPr>
        <w:t xml:space="preserve"> by ADVIA® 2100. Lactate dehydrogenase (LDH) activity in plasma were detected using lactate/pyruvate conversion assay, and </w:t>
      </w:r>
      <w:proofErr w:type="spellStart"/>
      <w:r w:rsidRPr="00DF51EC">
        <w:rPr>
          <w:rFonts w:ascii="Arial" w:hAnsi="Arial" w:cs="Arial"/>
          <w:sz w:val="24"/>
          <w:szCs w:val="24"/>
          <w:lang w:val="en-US"/>
        </w:rPr>
        <w:t>HbS</w:t>
      </w:r>
      <w:proofErr w:type="spellEnd"/>
      <w:r w:rsidRPr="00DF51EC">
        <w:rPr>
          <w:rFonts w:ascii="Arial" w:hAnsi="Arial" w:cs="Arial"/>
          <w:sz w:val="24"/>
          <w:szCs w:val="24"/>
          <w:lang w:val="en-US"/>
        </w:rPr>
        <w:t xml:space="preserve"> and </w:t>
      </w:r>
      <w:proofErr w:type="spellStart"/>
      <w:r w:rsidRPr="00DF51EC">
        <w:rPr>
          <w:rFonts w:ascii="Arial" w:hAnsi="Arial" w:cs="Arial"/>
          <w:sz w:val="24"/>
          <w:szCs w:val="24"/>
          <w:lang w:val="en-US"/>
        </w:rPr>
        <w:t>HbF</w:t>
      </w:r>
      <w:proofErr w:type="spellEnd"/>
      <w:r w:rsidRPr="00DF51EC">
        <w:rPr>
          <w:rFonts w:ascii="Arial" w:hAnsi="Arial" w:cs="Arial"/>
          <w:sz w:val="24"/>
          <w:szCs w:val="24"/>
          <w:lang w:val="en-US"/>
        </w:rPr>
        <w:t xml:space="preserve"> </w:t>
      </w:r>
      <w:proofErr w:type="gramStart"/>
      <w:r w:rsidRPr="00DF51EC">
        <w:rPr>
          <w:rFonts w:ascii="Arial" w:hAnsi="Arial" w:cs="Arial"/>
          <w:sz w:val="24"/>
          <w:szCs w:val="24"/>
          <w:lang w:val="en-US"/>
        </w:rPr>
        <w:t>were quantified</w:t>
      </w:r>
      <w:proofErr w:type="gramEnd"/>
      <w:r w:rsidRPr="00DF51EC">
        <w:rPr>
          <w:rFonts w:ascii="Arial" w:hAnsi="Arial" w:cs="Arial"/>
          <w:sz w:val="24"/>
          <w:szCs w:val="24"/>
          <w:lang w:val="en-US"/>
        </w:rPr>
        <w:t xml:space="preserve"> by HPLC. Quantitation of plasma </w:t>
      </w:r>
      <w:proofErr w:type="spellStart"/>
      <w:r w:rsidRPr="00DF51EC">
        <w:rPr>
          <w:rFonts w:ascii="Arial" w:hAnsi="Arial" w:cs="Arial"/>
          <w:sz w:val="24"/>
          <w:szCs w:val="24"/>
          <w:lang w:val="en-US"/>
        </w:rPr>
        <w:t>memantine</w:t>
      </w:r>
      <w:proofErr w:type="spellEnd"/>
      <w:r w:rsidRPr="00DF51EC">
        <w:rPr>
          <w:rFonts w:ascii="Arial" w:hAnsi="Arial" w:cs="Arial"/>
          <w:sz w:val="24"/>
          <w:szCs w:val="24"/>
          <w:lang w:val="en-US"/>
        </w:rPr>
        <w:t xml:space="preserve"> concentration was performed using a combination of HPLC and MS/MS mass spectrometry</w:t>
      </w:r>
      <w:r w:rsidR="009442EA">
        <w:rPr>
          <w:rFonts w:ascii="Arial" w:hAnsi="Arial" w:cs="Arial"/>
          <w:sz w:val="24"/>
          <w:szCs w:val="24"/>
          <w:lang w:val="en-US"/>
        </w:rPr>
        <w:t xml:space="preserve"> (</w:t>
      </w:r>
      <w:proofErr w:type="spellStart"/>
      <w:r w:rsidR="009442EA" w:rsidRPr="00C15A00">
        <w:rPr>
          <w:rFonts w:ascii="Arial" w:hAnsi="Arial" w:cs="Arial"/>
          <w:sz w:val="24"/>
          <w:szCs w:val="24"/>
          <w:lang w:val="en-US"/>
        </w:rPr>
        <w:t>Nevitt</w:t>
      </w:r>
      <w:proofErr w:type="spellEnd"/>
      <w:r w:rsidR="009442EA" w:rsidRPr="00C15A00">
        <w:rPr>
          <w:rFonts w:ascii="Arial" w:hAnsi="Arial" w:cs="Arial"/>
          <w:sz w:val="24"/>
          <w:szCs w:val="24"/>
          <w:lang w:val="en-US"/>
        </w:rPr>
        <w:t xml:space="preserve"> SJ </w:t>
      </w:r>
      <w:r w:rsidR="009442EA" w:rsidRPr="00C15A00">
        <w:rPr>
          <w:rFonts w:ascii="Arial" w:hAnsi="Arial" w:cs="Arial"/>
          <w:i/>
          <w:sz w:val="24"/>
          <w:szCs w:val="24"/>
          <w:lang w:val="en-US"/>
        </w:rPr>
        <w:t>et al</w:t>
      </w:r>
      <w:r w:rsidR="009442EA" w:rsidRPr="00C15A00">
        <w:rPr>
          <w:rFonts w:ascii="Arial" w:hAnsi="Arial" w:cs="Arial"/>
          <w:sz w:val="24"/>
          <w:szCs w:val="24"/>
          <w:lang w:val="en-US"/>
        </w:rPr>
        <w:t xml:space="preserve">., Cochrane Database </w:t>
      </w:r>
      <w:proofErr w:type="spellStart"/>
      <w:r w:rsidR="009442EA" w:rsidRPr="00C15A00">
        <w:rPr>
          <w:rFonts w:ascii="Arial" w:hAnsi="Arial" w:cs="Arial"/>
          <w:sz w:val="24"/>
          <w:szCs w:val="24"/>
          <w:lang w:val="en-US"/>
        </w:rPr>
        <w:t>Syst</w:t>
      </w:r>
      <w:proofErr w:type="spellEnd"/>
      <w:r w:rsidR="009442EA" w:rsidRPr="00C15A00">
        <w:rPr>
          <w:rFonts w:ascii="Arial" w:hAnsi="Arial" w:cs="Arial"/>
          <w:sz w:val="24"/>
          <w:szCs w:val="24"/>
          <w:lang w:val="en-US"/>
        </w:rPr>
        <w:t xml:space="preserve"> Rev 2017</w:t>
      </w:r>
      <w:proofErr w:type="gramStart"/>
      <w:r w:rsidR="009442EA" w:rsidRPr="00C15A00">
        <w:rPr>
          <w:rFonts w:ascii="Arial" w:hAnsi="Arial" w:cs="Arial"/>
          <w:sz w:val="24"/>
          <w:szCs w:val="24"/>
          <w:lang w:val="en-US"/>
        </w:rPr>
        <w:t>;4</w:t>
      </w:r>
      <w:proofErr w:type="gramEnd"/>
      <w:r w:rsidR="009442EA" w:rsidRPr="00C15A00">
        <w:rPr>
          <w:rFonts w:ascii="Arial" w:hAnsi="Arial" w:cs="Arial"/>
          <w:sz w:val="24"/>
          <w:szCs w:val="24"/>
          <w:lang w:val="en-US"/>
        </w:rPr>
        <w:t xml:space="preserve"> CD002202 </w:t>
      </w:r>
      <w:proofErr w:type="spellStart"/>
      <w:r w:rsidR="009442EA" w:rsidRPr="00C15A00">
        <w:rPr>
          <w:rFonts w:ascii="Arial" w:hAnsi="Arial" w:cs="Arial"/>
          <w:sz w:val="24"/>
          <w:szCs w:val="24"/>
          <w:lang w:val="en-US"/>
        </w:rPr>
        <w:t>doi</w:t>
      </w:r>
      <w:proofErr w:type="spellEnd"/>
      <w:r w:rsidR="009442EA" w:rsidRPr="00C15A00">
        <w:rPr>
          <w:rFonts w:ascii="Arial" w:hAnsi="Arial" w:cs="Arial"/>
          <w:sz w:val="24"/>
          <w:szCs w:val="24"/>
          <w:lang w:val="en-US"/>
        </w:rPr>
        <w:t xml:space="preserve">: 10.1002/14651858.CD002202.pub2 and </w:t>
      </w:r>
      <w:proofErr w:type="spellStart"/>
      <w:r w:rsidR="009442EA" w:rsidRPr="00C15A00">
        <w:rPr>
          <w:rFonts w:ascii="Arial" w:hAnsi="Arial" w:cs="Arial"/>
          <w:sz w:val="24"/>
          <w:szCs w:val="24"/>
          <w:lang w:val="en-US"/>
        </w:rPr>
        <w:t>Brugnara</w:t>
      </w:r>
      <w:proofErr w:type="spellEnd"/>
      <w:r w:rsidR="009442EA" w:rsidRPr="00C15A00">
        <w:rPr>
          <w:rFonts w:ascii="Arial" w:hAnsi="Arial" w:cs="Arial"/>
          <w:sz w:val="24"/>
          <w:szCs w:val="24"/>
          <w:lang w:val="en-US"/>
        </w:rPr>
        <w:t xml:space="preserve"> C.</w:t>
      </w:r>
      <w:r w:rsidR="00C15A00">
        <w:rPr>
          <w:rFonts w:ascii="Arial" w:hAnsi="Arial" w:cs="Arial"/>
          <w:sz w:val="24"/>
          <w:szCs w:val="24"/>
          <w:lang w:val="en-US"/>
        </w:rPr>
        <w:t>,</w:t>
      </w:r>
      <w:r w:rsidR="009442EA" w:rsidRPr="00C15A00">
        <w:rPr>
          <w:rFonts w:ascii="Arial" w:hAnsi="Arial" w:cs="Arial"/>
          <w:sz w:val="24"/>
          <w:szCs w:val="24"/>
          <w:lang w:val="en-US"/>
        </w:rPr>
        <w:t xml:space="preserve"> J </w:t>
      </w:r>
      <w:proofErr w:type="spellStart"/>
      <w:r w:rsidR="009442EA" w:rsidRPr="00C15A00">
        <w:rPr>
          <w:rFonts w:ascii="Arial" w:hAnsi="Arial" w:cs="Arial"/>
          <w:sz w:val="24"/>
          <w:szCs w:val="24"/>
          <w:lang w:val="en-US"/>
        </w:rPr>
        <w:t>Pediatr</w:t>
      </w:r>
      <w:proofErr w:type="spellEnd"/>
      <w:r w:rsidR="009442EA" w:rsidRPr="00C15A00">
        <w:rPr>
          <w:rFonts w:ascii="Arial" w:hAnsi="Arial" w:cs="Arial"/>
          <w:sz w:val="24"/>
          <w:szCs w:val="24"/>
          <w:lang w:val="en-US"/>
        </w:rPr>
        <w:t xml:space="preserve"> </w:t>
      </w:r>
      <w:proofErr w:type="spellStart"/>
      <w:r w:rsidR="009442EA" w:rsidRPr="00C15A00">
        <w:rPr>
          <w:rFonts w:ascii="Arial" w:hAnsi="Arial" w:cs="Arial"/>
          <w:sz w:val="24"/>
          <w:szCs w:val="24"/>
          <w:lang w:val="en-US"/>
        </w:rPr>
        <w:t>Hematol</w:t>
      </w:r>
      <w:proofErr w:type="spellEnd"/>
      <w:r w:rsidR="009442EA" w:rsidRPr="00C15A00">
        <w:rPr>
          <w:rFonts w:ascii="Arial" w:hAnsi="Arial" w:cs="Arial"/>
          <w:sz w:val="24"/>
          <w:szCs w:val="24"/>
          <w:lang w:val="en-US"/>
        </w:rPr>
        <w:t xml:space="preserve"> </w:t>
      </w:r>
      <w:proofErr w:type="spellStart"/>
      <w:r w:rsidR="009442EA" w:rsidRPr="00C15A00">
        <w:rPr>
          <w:rFonts w:ascii="Arial" w:hAnsi="Arial" w:cs="Arial"/>
          <w:sz w:val="24"/>
          <w:szCs w:val="24"/>
          <w:lang w:val="en-US"/>
        </w:rPr>
        <w:t>Oncol</w:t>
      </w:r>
      <w:proofErr w:type="spellEnd"/>
      <w:r w:rsidR="009442EA" w:rsidRPr="00C15A00">
        <w:rPr>
          <w:rFonts w:ascii="Arial" w:hAnsi="Arial" w:cs="Arial"/>
          <w:sz w:val="24"/>
          <w:szCs w:val="24"/>
          <w:lang w:val="en-US"/>
        </w:rPr>
        <w:t xml:space="preserve"> 2003;25(12):927-33).</w:t>
      </w:r>
      <w:r w:rsidR="00C15A00">
        <w:rPr>
          <w:rFonts w:ascii="Arial" w:hAnsi="Arial" w:cs="Arial"/>
          <w:sz w:val="24"/>
          <w:szCs w:val="24"/>
          <w:lang w:val="en-US"/>
        </w:rPr>
        <w:t xml:space="preserve"> </w:t>
      </w:r>
      <w:r w:rsidRPr="00DF51EC">
        <w:rPr>
          <w:rFonts w:ascii="Arial" w:hAnsi="Arial" w:cs="Arial"/>
          <w:sz w:val="24"/>
          <w:szCs w:val="24"/>
          <w:lang w:val="en-US"/>
        </w:rPr>
        <w:t xml:space="preserve">Urine analysis </w:t>
      </w:r>
      <w:proofErr w:type="gramStart"/>
      <w:r w:rsidRPr="00DF51EC">
        <w:rPr>
          <w:rFonts w:ascii="Arial" w:hAnsi="Arial" w:cs="Arial"/>
          <w:sz w:val="24"/>
          <w:szCs w:val="24"/>
          <w:lang w:val="en-US"/>
        </w:rPr>
        <w:t>was performed</w:t>
      </w:r>
      <w:proofErr w:type="gramEnd"/>
      <w:r w:rsidRPr="00DF51EC">
        <w:rPr>
          <w:rFonts w:ascii="Arial" w:hAnsi="Arial" w:cs="Arial"/>
          <w:sz w:val="24"/>
          <w:szCs w:val="24"/>
          <w:lang w:val="en-US"/>
        </w:rPr>
        <w:t xml:space="preserve"> by standard laboratory procedure to screen for infection, hemolysis and proteinuria.</w:t>
      </w:r>
    </w:p>
    <w:p w14:paraId="3D30A161" w14:textId="77777777" w:rsidR="00DF51EC" w:rsidRPr="00DF51EC" w:rsidRDefault="00DF51EC" w:rsidP="00DF51EC">
      <w:pPr>
        <w:spacing w:line="360" w:lineRule="auto"/>
        <w:rPr>
          <w:rFonts w:ascii="Arial" w:hAnsi="Arial" w:cs="Arial"/>
          <w:sz w:val="24"/>
          <w:szCs w:val="24"/>
          <w:lang w:val="en-US"/>
        </w:rPr>
      </w:pPr>
    </w:p>
    <w:p w14:paraId="0DABE241" w14:textId="5ADC3E05" w:rsidR="00DF51EC" w:rsidRPr="00BD4321" w:rsidRDefault="0055372F" w:rsidP="00DF51EC">
      <w:pPr>
        <w:spacing w:line="360" w:lineRule="auto"/>
        <w:outlineLvl w:val="0"/>
        <w:rPr>
          <w:rFonts w:ascii="Arial" w:hAnsi="Arial" w:cs="Arial"/>
          <w:b/>
          <w:i/>
          <w:color w:val="000000"/>
          <w:sz w:val="24"/>
          <w:szCs w:val="24"/>
          <w:shd w:val="clear" w:color="auto" w:fill="FFFFFF"/>
          <w:lang w:val="en-CA"/>
        </w:rPr>
      </w:pPr>
      <w:r w:rsidRPr="00BD4321">
        <w:rPr>
          <w:rFonts w:ascii="Arial" w:hAnsi="Arial" w:cs="Arial"/>
          <w:b/>
          <w:i/>
          <w:color w:val="000000"/>
          <w:sz w:val="24"/>
          <w:szCs w:val="24"/>
          <w:shd w:val="clear" w:color="auto" w:fill="FFFFFF"/>
          <w:lang w:val="en-CA"/>
        </w:rPr>
        <w:t>Blood parameters and s</w:t>
      </w:r>
      <w:r w:rsidR="00DF51EC" w:rsidRPr="00BD4321">
        <w:rPr>
          <w:rFonts w:ascii="Arial" w:hAnsi="Arial" w:cs="Arial"/>
          <w:b/>
          <w:i/>
          <w:color w:val="000000"/>
          <w:sz w:val="24"/>
          <w:szCs w:val="24"/>
          <w:shd w:val="clear" w:color="auto" w:fill="FFFFFF"/>
          <w:lang w:val="en-CA"/>
        </w:rPr>
        <w:t xml:space="preserve">tatistical approaches </w:t>
      </w:r>
    </w:p>
    <w:p w14:paraId="16138D31" w14:textId="275311B8" w:rsidR="00DF51EC" w:rsidRDefault="00DF51EC" w:rsidP="00DF51EC">
      <w:pPr>
        <w:spacing w:line="360" w:lineRule="auto"/>
        <w:rPr>
          <w:rFonts w:ascii="Arial" w:hAnsi="Arial" w:cs="Arial"/>
          <w:sz w:val="24"/>
          <w:szCs w:val="24"/>
          <w:lang w:val="en-US"/>
        </w:rPr>
      </w:pPr>
      <w:r w:rsidRPr="00DF51EC">
        <w:rPr>
          <w:rFonts w:ascii="Arial" w:hAnsi="Arial" w:cs="Arial"/>
          <w:sz w:val="24"/>
          <w:szCs w:val="24"/>
          <w:lang w:val="en-US"/>
        </w:rPr>
        <w:t xml:space="preserve">To explore graphically the course of blood parameters during the five periods of the study we computed mean and 95% </w:t>
      </w:r>
      <w:r w:rsidR="00876FAA">
        <w:rPr>
          <w:rFonts w:ascii="Arial" w:hAnsi="Arial" w:cs="Arial"/>
          <w:sz w:val="24"/>
          <w:szCs w:val="24"/>
          <w:lang w:val="en-US"/>
        </w:rPr>
        <w:t xml:space="preserve">Wald </w:t>
      </w:r>
      <w:r w:rsidRPr="00DF51EC">
        <w:rPr>
          <w:rFonts w:ascii="Arial" w:hAnsi="Arial" w:cs="Arial"/>
          <w:sz w:val="24"/>
          <w:szCs w:val="24"/>
          <w:lang w:val="en-US"/>
        </w:rPr>
        <w:t>confidence interval (95%-CI) for each period, including a pre-study period that includes measurements until two years back from screening start date. Symbols (</w:t>
      </w:r>
      <w:r w:rsidR="00876FAA">
        <w:rPr>
          <w:rFonts w:ascii="Arial" w:hAnsi="Arial" w:cs="Arial"/>
          <w:sz w:val="24"/>
          <w:szCs w:val="24"/>
          <w:lang w:val="en-US"/>
        </w:rPr>
        <w:t>dot</w:t>
      </w:r>
      <w:r w:rsidRPr="00DF51EC">
        <w:rPr>
          <w:rFonts w:ascii="Arial" w:hAnsi="Arial" w:cs="Arial"/>
          <w:sz w:val="24"/>
          <w:szCs w:val="24"/>
          <w:lang w:val="en-US"/>
        </w:rPr>
        <w:t>, *</w:t>
      </w:r>
      <w:proofErr w:type="gramStart"/>
      <w:r w:rsidRPr="00DF51EC">
        <w:rPr>
          <w:rFonts w:ascii="Arial" w:hAnsi="Arial" w:cs="Arial"/>
          <w:sz w:val="24"/>
          <w:szCs w:val="24"/>
          <w:lang w:val="en-US"/>
        </w:rPr>
        <w:t>,*</w:t>
      </w:r>
      <w:proofErr w:type="gramEnd"/>
      <w:r w:rsidRPr="00DF51EC">
        <w:rPr>
          <w:rFonts w:ascii="Arial" w:hAnsi="Arial" w:cs="Arial"/>
          <w:sz w:val="24"/>
          <w:szCs w:val="24"/>
          <w:lang w:val="en-US"/>
        </w:rPr>
        <w:t xml:space="preserve">*,***, meaning p&lt;0.1, p&lt;0.05, p&lt;0.01, p&lt;0.001, respectively) were added to visualize the evidence for a difference compared to screening period. The p-values to define the symbols were Welch’s t-test and not adjusted for multiple comparison. Since blood transfusions and infections affects blood parameters we also performed a regression. We used a mixed model with patient as random variable, hospitalization, blood transfusion and infection as control variables and periods (pre-study, screening, upload, treatment, download and follow-up) as variable of interest. Screening </w:t>
      </w:r>
      <w:proofErr w:type="gramStart"/>
      <w:r w:rsidRPr="00DF51EC">
        <w:rPr>
          <w:rFonts w:ascii="Arial" w:hAnsi="Arial" w:cs="Arial"/>
          <w:sz w:val="24"/>
          <w:szCs w:val="24"/>
          <w:lang w:val="en-US"/>
        </w:rPr>
        <w:t>was used</w:t>
      </w:r>
      <w:proofErr w:type="gramEnd"/>
      <w:r w:rsidRPr="00DF51EC">
        <w:rPr>
          <w:rFonts w:ascii="Arial" w:hAnsi="Arial" w:cs="Arial"/>
          <w:sz w:val="24"/>
          <w:szCs w:val="24"/>
          <w:lang w:val="en-US"/>
        </w:rPr>
        <w:t xml:space="preserve"> as reference for computing p-values. Since screening had only one observation point, we included </w:t>
      </w:r>
      <w:r w:rsidRPr="00DF51EC">
        <w:rPr>
          <w:rFonts w:ascii="Arial" w:hAnsi="Arial" w:cs="Arial"/>
          <w:sz w:val="24"/>
          <w:szCs w:val="24"/>
          <w:lang w:val="en-US"/>
        </w:rPr>
        <w:lastRenderedPageBreak/>
        <w:t>also pre-study observations as additional information</w:t>
      </w:r>
      <w:r w:rsidR="00C15A00">
        <w:rPr>
          <w:rFonts w:ascii="Arial" w:hAnsi="Arial" w:cs="Arial"/>
          <w:sz w:val="24"/>
          <w:szCs w:val="24"/>
          <w:lang w:val="en-US"/>
        </w:rPr>
        <w:t xml:space="preserve"> (</w:t>
      </w:r>
      <w:r w:rsidR="008E3A96">
        <w:rPr>
          <w:rFonts w:ascii="Arial" w:hAnsi="Arial" w:cs="Arial"/>
          <w:sz w:val="24"/>
          <w:szCs w:val="24"/>
          <w:lang w:val="en-US"/>
        </w:rPr>
        <w:t>Tab S1</w:t>
      </w:r>
      <w:r w:rsidR="00C15A00">
        <w:rPr>
          <w:rFonts w:ascii="Arial" w:hAnsi="Arial" w:cs="Arial"/>
          <w:sz w:val="24"/>
          <w:szCs w:val="24"/>
          <w:lang w:val="en-US"/>
        </w:rPr>
        <w:t>)</w:t>
      </w:r>
      <w:r w:rsidRPr="00DF51EC">
        <w:rPr>
          <w:rFonts w:ascii="Arial" w:hAnsi="Arial" w:cs="Arial"/>
          <w:sz w:val="24"/>
          <w:szCs w:val="24"/>
          <w:lang w:val="en-US"/>
        </w:rPr>
        <w:t xml:space="preserve">. Since the residuals of the regression for bilirubin, reticulocytes, ferritin as well as </w:t>
      </w:r>
      <w:proofErr w:type="spellStart"/>
      <w:r w:rsidRPr="00DF51EC">
        <w:rPr>
          <w:rFonts w:ascii="Arial" w:hAnsi="Arial" w:cs="Arial"/>
          <w:sz w:val="24"/>
          <w:szCs w:val="24"/>
          <w:lang w:val="en-US"/>
        </w:rPr>
        <w:t>hyperchrome</w:t>
      </w:r>
      <w:proofErr w:type="spellEnd"/>
      <w:r w:rsidRPr="00DF51EC">
        <w:rPr>
          <w:rFonts w:ascii="Arial" w:hAnsi="Arial" w:cs="Arial"/>
          <w:sz w:val="24"/>
          <w:szCs w:val="24"/>
          <w:lang w:val="en-US"/>
        </w:rPr>
        <w:t xml:space="preserve"> and </w:t>
      </w:r>
      <w:proofErr w:type="spellStart"/>
      <w:r w:rsidRPr="00DF51EC">
        <w:rPr>
          <w:rFonts w:ascii="Arial" w:hAnsi="Arial" w:cs="Arial"/>
          <w:sz w:val="24"/>
          <w:szCs w:val="24"/>
          <w:lang w:val="en-US"/>
        </w:rPr>
        <w:t>hypochrome</w:t>
      </w:r>
      <w:proofErr w:type="spellEnd"/>
      <w:r w:rsidRPr="00DF51EC">
        <w:rPr>
          <w:rFonts w:ascii="Arial" w:hAnsi="Arial" w:cs="Arial"/>
          <w:sz w:val="24"/>
          <w:szCs w:val="24"/>
          <w:lang w:val="en-US"/>
        </w:rPr>
        <w:t xml:space="preserve"> RBC had a skewed distribution, these outcomes </w:t>
      </w:r>
      <w:proofErr w:type="gramStart"/>
      <w:r w:rsidRPr="00DF51EC">
        <w:rPr>
          <w:rFonts w:ascii="Arial" w:hAnsi="Arial" w:cs="Arial"/>
          <w:sz w:val="24"/>
          <w:szCs w:val="24"/>
          <w:lang w:val="en-US"/>
        </w:rPr>
        <w:t xml:space="preserve">were </w:t>
      </w:r>
      <w:proofErr w:type="spellStart"/>
      <w:r w:rsidRPr="00DF51EC">
        <w:rPr>
          <w:rFonts w:ascii="Arial" w:hAnsi="Arial" w:cs="Arial"/>
          <w:sz w:val="24"/>
          <w:szCs w:val="24"/>
          <w:lang w:val="en-US"/>
        </w:rPr>
        <w:t>logarithmized</w:t>
      </w:r>
      <w:proofErr w:type="spellEnd"/>
      <w:proofErr w:type="gramEnd"/>
      <w:r w:rsidRPr="00DF51EC">
        <w:rPr>
          <w:rFonts w:ascii="Arial" w:hAnsi="Arial" w:cs="Arial"/>
          <w:sz w:val="24"/>
          <w:szCs w:val="24"/>
          <w:lang w:val="en-US"/>
        </w:rPr>
        <w:t xml:space="preserve"> to get reasonable p-values and 95%-CI. In these </w:t>
      </w:r>
      <w:proofErr w:type="gramStart"/>
      <w:r w:rsidRPr="00DF51EC">
        <w:rPr>
          <w:rFonts w:ascii="Arial" w:hAnsi="Arial" w:cs="Arial"/>
          <w:sz w:val="24"/>
          <w:szCs w:val="24"/>
          <w:lang w:val="en-US"/>
        </w:rPr>
        <w:t>cases</w:t>
      </w:r>
      <w:proofErr w:type="gramEnd"/>
      <w:r w:rsidRPr="00DF51EC">
        <w:rPr>
          <w:rFonts w:ascii="Arial" w:hAnsi="Arial" w:cs="Arial"/>
          <w:sz w:val="24"/>
          <w:szCs w:val="24"/>
          <w:lang w:val="en-US"/>
        </w:rPr>
        <w:t xml:space="preserve"> the results are communicated as fraction in % or factor from screening phase as reference. </w:t>
      </w:r>
      <w:r w:rsidR="004E5917">
        <w:rPr>
          <w:rFonts w:ascii="Arial" w:hAnsi="Arial" w:cs="Arial"/>
          <w:sz w:val="24"/>
          <w:szCs w:val="24"/>
          <w:lang w:val="en-US"/>
        </w:rPr>
        <w:t xml:space="preserve">All data preparation and analysis </w:t>
      </w:r>
      <w:proofErr w:type="gramStart"/>
      <w:r w:rsidR="004E5917">
        <w:rPr>
          <w:rFonts w:ascii="Arial" w:hAnsi="Arial" w:cs="Arial"/>
          <w:sz w:val="24"/>
          <w:szCs w:val="24"/>
          <w:lang w:val="en-US"/>
        </w:rPr>
        <w:t>were done</w:t>
      </w:r>
      <w:proofErr w:type="gramEnd"/>
      <w:r w:rsidR="004E5917">
        <w:rPr>
          <w:rFonts w:ascii="Arial" w:hAnsi="Arial" w:cs="Arial"/>
          <w:sz w:val="24"/>
          <w:szCs w:val="24"/>
          <w:lang w:val="en-US"/>
        </w:rPr>
        <w:t xml:space="preserve"> with R (</w:t>
      </w:r>
      <w:r w:rsidR="004E5917" w:rsidRPr="004E5917">
        <w:rPr>
          <w:rFonts w:ascii="Arial" w:hAnsi="Arial" w:cs="Arial"/>
          <w:sz w:val="24"/>
          <w:szCs w:val="24"/>
          <w:lang w:val="en-US"/>
        </w:rPr>
        <w:t>version 3.6.1</w:t>
      </w:r>
      <w:r w:rsidR="004E5917">
        <w:rPr>
          <w:rFonts w:ascii="Arial" w:hAnsi="Arial" w:cs="Arial"/>
          <w:sz w:val="24"/>
          <w:szCs w:val="24"/>
          <w:lang w:val="en-US"/>
        </w:rPr>
        <w:t>)</w:t>
      </w:r>
      <w:r w:rsidR="00340EA4">
        <w:rPr>
          <w:rFonts w:ascii="Arial" w:hAnsi="Arial" w:cs="Arial"/>
          <w:sz w:val="24"/>
          <w:szCs w:val="24"/>
          <w:lang w:val="en-US"/>
        </w:rPr>
        <w:t xml:space="preserve"> (</w:t>
      </w:r>
      <w:r w:rsidR="00340EA4" w:rsidRPr="00340EA4">
        <w:rPr>
          <w:rFonts w:ascii="Arial" w:hAnsi="Arial" w:cs="Arial"/>
          <w:sz w:val="24"/>
          <w:szCs w:val="24"/>
          <w:lang w:val="en-US"/>
        </w:rPr>
        <w:t>R Core Team,</w:t>
      </w:r>
      <w:r w:rsidR="00340EA4">
        <w:rPr>
          <w:rFonts w:ascii="Arial" w:hAnsi="Arial" w:cs="Arial"/>
          <w:sz w:val="24"/>
          <w:szCs w:val="24"/>
          <w:lang w:val="en-US"/>
        </w:rPr>
        <w:t xml:space="preserve"> </w:t>
      </w:r>
      <w:r w:rsidR="00340EA4" w:rsidRPr="00340EA4">
        <w:rPr>
          <w:rFonts w:ascii="Arial" w:hAnsi="Arial" w:cs="Arial"/>
          <w:sz w:val="24"/>
          <w:szCs w:val="24"/>
          <w:lang w:val="en-US"/>
        </w:rPr>
        <w:t xml:space="preserve">2019, R: A language and environment for statistical computing. R Foundation for Statistical Computing, Vienna, Austria. URL </w:t>
      </w:r>
      <w:hyperlink r:id="rId13" w:history="1">
        <w:r w:rsidR="00A85973" w:rsidRPr="00F54A4E">
          <w:rPr>
            <w:rStyle w:val="Hyperlink"/>
            <w:rFonts w:ascii="Arial" w:hAnsi="Arial" w:cs="Arial"/>
            <w:sz w:val="24"/>
            <w:szCs w:val="24"/>
            <w:lang w:val="en-US"/>
          </w:rPr>
          <w:t>https://www.R-project.org/</w:t>
        </w:r>
      </w:hyperlink>
      <w:r w:rsidR="00340EA4">
        <w:rPr>
          <w:rFonts w:ascii="Arial" w:hAnsi="Arial" w:cs="Arial"/>
          <w:sz w:val="24"/>
          <w:szCs w:val="24"/>
          <w:lang w:val="en-US"/>
        </w:rPr>
        <w:t>)</w:t>
      </w:r>
      <w:r w:rsidR="004E5917">
        <w:rPr>
          <w:rFonts w:ascii="Arial" w:hAnsi="Arial" w:cs="Arial"/>
          <w:sz w:val="24"/>
          <w:szCs w:val="24"/>
          <w:lang w:val="en-US"/>
        </w:rPr>
        <w:t>.</w:t>
      </w:r>
      <w:r w:rsidR="00A85973">
        <w:rPr>
          <w:rFonts w:ascii="Arial" w:hAnsi="Arial" w:cs="Arial"/>
          <w:sz w:val="24"/>
          <w:szCs w:val="24"/>
          <w:lang w:val="en-US"/>
        </w:rPr>
        <w:t xml:space="preserve"> </w:t>
      </w:r>
      <w:r w:rsidRPr="00DF51EC">
        <w:rPr>
          <w:rFonts w:ascii="Arial" w:hAnsi="Arial" w:cs="Arial"/>
          <w:sz w:val="24"/>
          <w:szCs w:val="24"/>
          <w:lang w:val="en-US"/>
        </w:rPr>
        <w:t xml:space="preserve">Additionally we created a table with descriptive statistics on patient and phase level for each </w:t>
      </w:r>
      <w:r w:rsidR="00B85584">
        <w:rPr>
          <w:rFonts w:ascii="Arial" w:hAnsi="Arial" w:cs="Arial"/>
          <w:sz w:val="24"/>
          <w:szCs w:val="24"/>
          <w:lang w:val="en-US"/>
        </w:rPr>
        <w:t>parameter measured</w:t>
      </w:r>
      <w:r w:rsidRPr="00DF51EC">
        <w:rPr>
          <w:rFonts w:ascii="Arial" w:hAnsi="Arial" w:cs="Arial"/>
          <w:sz w:val="24"/>
          <w:szCs w:val="24"/>
          <w:lang w:val="en-US"/>
        </w:rPr>
        <w:t xml:space="preserve"> (Tab. S</w:t>
      </w:r>
      <w:r w:rsidR="008E3A96">
        <w:rPr>
          <w:rFonts w:ascii="Arial" w:hAnsi="Arial" w:cs="Arial"/>
          <w:sz w:val="24"/>
          <w:szCs w:val="24"/>
          <w:lang w:val="en-US"/>
        </w:rPr>
        <w:t>2</w:t>
      </w:r>
      <w:r w:rsidRPr="00DF51EC">
        <w:rPr>
          <w:rFonts w:ascii="Arial" w:hAnsi="Arial" w:cs="Arial"/>
          <w:sz w:val="24"/>
          <w:szCs w:val="24"/>
          <w:lang w:val="en-US"/>
        </w:rPr>
        <w:t>)</w:t>
      </w:r>
      <w:r w:rsidR="00340EA4">
        <w:rPr>
          <w:rFonts w:ascii="Arial" w:hAnsi="Arial" w:cs="Arial"/>
          <w:sz w:val="24"/>
          <w:szCs w:val="24"/>
          <w:lang w:val="en-US"/>
        </w:rPr>
        <w:t>.</w:t>
      </w:r>
    </w:p>
    <w:p w14:paraId="750DF0AA" w14:textId="77777777" w:rsidR="0055372F" w:rsidRPr="00BE71B2" w:rsidRDefault="0055372F" w:rsidP="00DF51EC">
      <w:pPr>
        <w:spacing w:line="360" w:lineRule="auto"/>
        <w:rPr>
          <w:rFonts w:ascii="Arial" w:hAnsi="Arial" w:cs="Arial"/>
          <w:sz w:val="24"/>
          <w:szCs w:val="24"/>
          <w:lang w:val="en-US"/>
        </w:rPr>
      </w:pPr>
    </w:p>
    <w:p w14:paraId="32D69D86" w14:textId="7E921E37" w:rsidR="0055372F" w:rsidRDefault="0055372F" w:rsidP="00DF51EC">
      <w:pPr>
        <w:spacing w:line="360" w:lineRule="auto"/>
        <w:rPr>
          <w:rFonts w:ascii="Arial" w:hAnsi="Arial" w:cs="Arial"/>
          <w:sz w:val="24"/>
          <w:szCs w:val="24"/>
          <w:lang w:val="en-US"/>
        </w:rPr>
      </w:pPr>
    </w:p>
    <w:p w14:paraId="469E30B2" w14:textId="2EB7EF41" w:rsidR="009F5BBE" w:rsidRDefault="009F5BBE" w:rsidP="00DF51EC">
      <w:pPr>
        <w:spacing w:line="360" w:lineRule="auto"/>
        <w:rPr>
          <w:rFonts w:ascii="Arial" w:hAnsi="Arial" w:cs="Arial"/>
          <w:sz w:val="24"/>
          <w:szCs w:val="24"/>
          <w:lang w:val="en-US"/>
        </w:rPr>
      </w:pPr>
      <w:r>
        <w:rPr>
          <w:rFonts w:ascii="Arial" w:hAnsi="Arial" w:cs="Arial"/>
          <w:sz w:val="24"/>
          <w:szCs w:val="24"/>
          <w:lang w:val="en-US"/>
        </w:rPr>
        <w:t xml:space="preserve">Tab. S1: </w:t>
      </w:r>
      <w:proofErr w:type="spellStart"/>
      <w:r>
        <w:rPr>
          <w:rFonts w:ascii="Arial" w:hAnsi="Arial" w:cs="Arial"/>
          <w:sz w:val="24"/>
          <w:szCs w:val="24"/>
          <w:lang w:val="en-US"/>
        </w:rPr>
        <w:t>Multivariale</w:t>
      </w:r>
      <w:proofErr w:type="spellEnd"/>
      <w:r>
        <w:rPr>
          <w:rFonts w:ascii="Arial" w:hAnsi="Arial" w:cs="Arial"/>
          <w:sz w:val="24"/>
          <w:szCs w:val="24"/>
          <w:lang w:val="en-US"/>
        </w:rPr>
        <w:t xml:space="preserve"> Regression. </w:t>
      </w:r>
      <w:r w:rsidRPr="009F5BBE">
        <w:rPr>
          <w:rFonts w:ascii="Arial" w:hAnsi="Arial" w:cs="Arial"/>
          <w:sz w:val="24"/>
          <w:szCs w:val="24"/>
          <w:lang w:val="en-US"/>
        </w:rPr>
        <w:t xml:space="preserve">Estimates and 95%-CIs of a linear regression with patients as random variable. Regression contains infection and transfusion as control variables and trial phase as variables of interest. Level pre-study in phase </w:t>
      </w:r>
      <w:proofErr w:type="gramStart"/>
      <w:r w:rsidRPr="009F5BBE">
        <w:rPr>
          <w:rFonts w:ascii="Arial" w:hAnsi="Arial" w:cs="Arial"/>
          <w:sz w:val="24"/>
          <w:szCs w:val="24"/>
          <w:lang w:val="en-US"/>
        </w:rPr>
        <w:t>was added</w:t>
      </w:r>
      <w:proofErr w:type="gramEnd"/>
      <w:r w:rsidRPr="009F5BBE">
        <w:rPr>
          <w:rFonts w:ascii="Arial" w:hAnsi="Arial" w:cs="Arial"/>
          <w:sz w:val="24"/>
          <w:szCs w:val="24"/>
          <w:lang w:val="en-US"/>
        </w:rPr>
        <w:t xml:space="preserve"> to give additional information of the patient status. Bilirubin, ferritin, reticulocytes, </w:t>
      </w:r>
      <w:proofErr w:type="spellStart"/>
      <w:r w:rsidRPr="009F5BBE">
        <w:rPr>
          <w:rFonts w:ascii="Arial" w:hAnsi="Arial" w:cs="Arial"/>
          <w:sz w:val="24"/>
          <w:szCs w:val="24"/>
          <w:lang w:val="en-US"/>
        </w:rPr>
        <w:t>hyperchrome</w:t>
      </w:r>
      <w:proofErr w:type="spellEnd"/>
      <w:r w:rsidRPr="009F5BBE">
        <w:rPr>
          <w:rFonts w:ascii="Arial" w:hAnsi="Arial" w:cs="Arial"/>
          <w:sz w:val="24"/>
          <w:szCs w:val="24"/>
          <w:lang w:val="en-US"/>
        </w:rPr>
        <w:t xml:space="preserve"> and </w:t>
      </w:r>
      <w:proofErr w:type="spellStart"/>
      <w:r w:rsidRPr="009F5BBE">
        <w:rPr>
          <w:rFonts w:ascii="Arial" w:hAnsi="Arial" w:cs="Arial"/>
          <w:sz w:val="24"/>
          <w:szCs w:val="24"/>
          <w:lang w:val="en-US"/>
        </w:rPr>
        <w:t>hypochrome</w:t>
      </w:r>
      <w:proofErr w:type="spellEnd"/>
      <w:r w:rsidRPr="009F5BBE">
        <w:rPr>
          <w:rFonts w:ascii="Arial" w:hAnsi="Arial" w:cs="Arial"/>
          <w:sz w:val="24"/>
          <w:szCs w:val="24"/>
          <w:lang w:val="en-US"/>
        </w:rPr>
        <w:t xml:space="preserve"> RBC values </w:t>
      </w:r>
      <w:proofErr w:type="gramStart"/>
      <w:r w:rsidRPr="009F5BBE">
        <w:rPr>
          <w:rFonts w:ascii="Arial" w:hAnsi="Arial" w:cs="Arial"/>
          <w:sz w:val="24"/>
          <w:szCs w:val="24"/>
          <w:lang w:val="en-US"/>
        </w:rPr>
        <w:t xml:space="preserve">were </w:t>
      </w:r>
      <w:proofErr w:type="spellStart"/>
      <w:r w:rsidRPr="009F5BBE">
        <w:rPr>
          <w:rFonts w:ascii="Arial" w:hAnsi="Arial" w:cs="Arial"/>
          <w:sz w:val="24"/>
          <w:szCs w:val="24"/>
          <w:lang w:val="en-US"/>
        </w:rPr>
        <w:t>logarithmized</w:t>
      </w:r>
      <w:proofErr w:type="spellEnd"/>
      <w:proofErr w:type="gramEnd"/>
      <w:r w:rsidRPr="009F5BBE">
        <w:rPr>
          <w:rFonts w:ascii="Arial" w:hAnsi="Arial" w:cs="Arial"/>
          <w:sz w:val="24"/>
          <w:szCs w:val="24"/>
          <w:lang w:val="en-US"/>
        </w:rPr>
        <w:t xml:space="preserve"> to get reasonable 95%-CI and P-values. Regression with </w:t>
      </w:r>
      <w:proofErr w:type="spellStart"/>
      <w:r w:rsidRPr="009F5BBE">
        <w:rPr>
          <w:rFonts w:ascii="Arial" w:hAnsi="Arial" w:cs="Arial"/>
          <w:sz w:val="24"/>
          <w:szCs w:val="24"/>
          <w:lang w:val="en-US"/>
        </w:rPr>
        <w:t>logarithmized</w:t>
      </w:r>
      <w:proofErr w:type="spellEnd"/>
      <w:r w:rsidRPr="009F5BBE">
        <w:rPr>
          <w:rFonts w:ascii="Arial" w:hAnsi="Arial" w:cs="Arial"/>
          <w:sz w:val="24"/>
          <w:szCs w:val="24"/>
          <w:lang w:val="en-US"/>
        </w:rPr>
        <w:t xml:space="preserve"> outcomes has to </w:t>
      </w:r>
      <w:proofErr w:type="gramStart"/>
      <w:r w:rsidRPr="009F5BBE">
        <w:rPr>
          <w:rFonts w:ascii="Arial" w:hAnsi="Arial" w:cs="Arial"/>
          <w:sz w:val="24"/>
          <w:szCs w:val="24"/>
          <w:lang w:val="en-US"/>
        </w:rPr>
        <w:t>be read</w:t>
      </w:r>
      <w:proofErr w:type="gramEnd"/>
      <w:r w:rsidRPr="009F5BBE">
        <w:rPr>
          <w:rFonts w:ascii="Arial" w:hAnsi="Arial" w:cs="Arial"/>
          <w:sz w:val="24"/>
          <w:szCs w:val="24"/>
          <w:lang w:val="en-US"/>
        </w:rPr>
        <w:t xml:space="preserve"> as follow: intercept is the value at screen with no infection and transfusion. All other estimates represent proportions of these estimates. For </w:t>
      </w:r>
      <w:proofErr w:type="gramStart"/>
      <w:r w:rsidRPr="009F5BBE">
        <w:rPr>
          <w:rFonts w:ascii="Arial" w:hAnsi="Arial" w:cs="Arial"/>
          <w:sz w:val="24"/>
          <w:szCs w:val="24"/>
          <w:lang w:val="en-US"/>
        </w:rPr>
        <w:t>example:</w:t>
      </w:r>
      <w:proofErr w:type="gramEnd"/>
      <w:r w:rsidRPr="009F5BBE">
        <w:rPr>
          <w:rFonts w:ascii="Arial" w:hAnsi="Arial" w:cs="Arial"/>
          <w:sz w:val="24"/>
          <w:szCs w:val="24"/>
          <w:lang w:val="en-US"/>
        </w:rPr>
        <w:t xml:space="preserve"> Reticulocytes: at screen phase (=100%) is estimated with 229*10</w:t>
      </w:r>
      <w:r w:rsidRPr="00F10A99">
        <w:rPr>
          <w:rFonts w:ascii="Arial" w:hAnsi="Arial" w:cs="Arial"/>
          <w:sz w:val="24"/>
          <w:szCs w:val="24"/>
          <w:vertAlign w:val="superscript"/>
          <w:lang w:val="en-US"/>
        </w:rPr>
        <w:t>12</w:t>
      </w:r>
      <w:r w:rsidRPr="009F5BBE">
        <w:rPr>
          <w:rFonts w:ascii="Arial" w:hAnsi="Arial" w:cs="Arial"/>
          <w:sz w:val="24"/>
          <w:szCs w:val="24"/>
          <w:lang w:val="en-US"/>
        </w:rPr>
        <w:t>/l (intercept). The value at treatment phase is fraction of 97.5% of the intercept value with a 95%</w:t>
      </w:r>
      <w:r w:rsidR="0024376E">
        <w:rPr>
          <w:rFonts w:ascii="Arial" w:hAnsi="Arial" w:cs="Arial"/>
          <w:sz w:val="24"/>
          <w:szCs w:val="24"/>
          <w:lang w:val="en-US"/>
        </w:rPr>
        <w:t xml:space="preserve"> </w:t>
      </w:r>
      <w:r w:rsidRPr="009F5BBE">
        <w:rPr>
          <w:rFonts w:ascii="Arial" w:hAnsi="Arial" w:cs="Arial"/>
          <w:sz w:val="24"/>
          <w:szCs w:val="24"/>
          <w:lang w:val="en-US"/>
        </w:rPr>
        <w:t>CI of 75.3-126%.</w:t>
      </w:r>
      <w:r>
        <w:rPr>
          <w:rFonts w:ascii="Arial" w:hAnsi="Arial" w:cs="Arial"/>
          <w:sz w:val="24"/>
          <w:szCs w:val="24"/>
          <w:lang w:val="en-US"/>
        </w:rPr>
        <w:t xml:space="preserve"> Regression of outcome ferritin was performed only with </w:t>
      </w:r>
      <w:proofErr w:type="gramStart"/>
      <w:r>
        <w:rPr>
          <w:rFonts w:ascii="Arial" w:hAnsi="Arial" w:cs="Arial"/>
          <w:sz w:val="24"/>
          <w:szCs w:val="24"/>
          <w:lang w:val="en-US"/>
        </w:rPr>
        <w:t>3</w:t>
      </w:r>
      <w:proofErr w:type="gramEnd"/>
      <w:r>
        <w:rPr>
          <w:rFonts w:ascii="Arial" w:hAnsi="Arial" w:cs="Arial"/>
          <w:sz w:val="24"/>
          <w:szCs w:val="24"/>
          <w:lang w:val="en-US"/>
        </w:rPr>
        <w:t xml:space="preserve"> patients </w:t>
      </w:r>
      <w:r w:rsidR="00440790">
        <w:rPr>
          <w:rFonts w:ascii="Arial" w:hAnsi="Arial" w:cs="Arial"/>
          <w:sz w:val="24"/>
          <w:szCs w:val="24"/>
          <w:lang w:val="en-US"/>
        </w:rPr>
        <w:t xml:space="preserve">(P1-P3) </w:t>
      </w:r>
      <w:r>
        <w:rPr>
          <w:rFonts w:ascii="Arial" w:hAnsi="Arial" w:cs="Arial"/>
          <w:sz w:val="24"/>
          <w:szCs w:val="24"/>
          <w:lang w:val="en-US"/>
        </w:rPr>
        <w:t>with similar ferritin</w:t>
      </w:r>
      <w:r w:rsidR="00440790">
        <w:rPr>
          <w:rFonts w:ascii="Arial" w:hAnsi="Arial" w:cs="Arial"/>
          <w:sz w:val="24"/>
          <w:szCs w:val="24"/>
          <w:lang w:val="en-US"/>
        </w:rPr>
        <w:t xml:space="preserve"> levels.</w:t>
      </w:r>
    </w:p>
    <w:p w14:paraId="5EF621CF" w14:textId="72B8CCF6" w:rsidR="00AC0A7E" w:rsidRDefault="00AC0A7E" w:rsidP="00DF51EC">
      <w:pPr>
        <w:spacing w:line="360" w:lineRule="auto"/>
        <w:rPr>
          <w:rFonts w:ascii="Arial" w:hAnsi="Arial" w:cs="Arial"/>
          <w:sz w:val="24"/>
          <w:szCs w:val="24"/>
          <w:lang w:val="en-US"/>
        </w:rPr>
      </w:pPr>
    </w:p>
    <w:p w14:paraId="369BE9D6" w14:textId="166682F2" w:rsidR="002F7417" w:rsidRDefault="002F7417">
      <w:pPr>
        <w:rPr>
          <w:rFonts w:ascii="Arial" w:hAnsi="Arial" w:cs="Arial"/>
          <w:sz w:val="24"/>
          <w:szCs w:val="24"/>
          <w:lang w:val="en-US"/>
        </w:rPr>
      </w:pPr>
      <w:r>
        <w:rPr>
          <w:rFonts w:ascii="Arial" w:hAnsi="Arial" w:cs="Arial"/>
          <w:sz w:val="24"/>
          <w:szCs w:val="24"/>
          <w:lang w:val="en-US"/>
        </w:rPr>
        <w:br w:type="page"/>
      </w:r>
    </w:p>
    <w:p w14:paraId="75BA4D56" w14:textId="3AB8FFA4" w:rsidR="002F7417" w:rsidRDefault="0029543E" w:rsidP="00DF51EC">
      <w:pPr>
        <w:spacing w:line="360" w:lineRule="auto"/>
        <w:rPr>
          <w:rFonts w:ascii="Arial" w:hAnsi="Arial" w:cs="Arial"/>
          <w:sz w:val="24"/>
          <w:szCs w:val="24"/>
          <w:lang w:val="en-US"/>
        </w:rPr>
      </w:pPr>
      <w:r w:rsidRPr="00F10A99">
        <w:rPr>
          <w:rFonts w:ascii="Arial" w:hAnsi="Arial" w:cs="Arial"/>
          <w:noProof/>
          <w:sz w:val="24"/>
          <w:szCs w:val="24"/>
          <w:lang w:val="de-CH" w:eastAsia="de-CH"/>
        </w:rPr>
        <w:lastRenderedPageBreak/>
        <w:drawing>
          <wp:inline distT="0" distB="0" distL="0" distR="0" wp14:anchorId="663411D7" wp14:editId="5A7A5F55">
            <wp:extent cx="8744400" cy="6181200"/>
            <wp:effectExtent l="5080" t="0" r="508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b_S1.tiff"/>
                    <pic:cNvPicPr/>
                  </pic:nvPicPr>
                  <pic:blipFill>
                    <a:blip r:embed="rId14"/>
                    <a:stretch>
                      <a:fillRect/>
                    </a:stretch>
                  </pic:blipFill>
                  <pic:spPr>
                    <a:xfrm rot="16200000">
                      <a:off x="0" y="0"/>
                      <a:ext cx="8744400" cy="6181200"/>
                    </a:xfrm>
                    <a:prstGeom prst="rect">
                      <a:avLst/>
                    </a:prstGeom>
                  </pic:spPr>
                </pic:pic>
              </a:graphicData>
            </a:graphic>
          </wp:inline>
        </w:drawing>
      </w:r>
    </w:p>
    <w:p w14:paraId="61E05B5D" w14:textId="77777777" w:rsidR="00AC0A7E" w:rsidRPr="00BE71B2" w:rsidRDefault="00AC0A7E" w:rsidP="00DF51EC">
      <w:pPr>
        <w:spacing w:line="360" w:lineRule="auto"/>
        <w:rPr>
          <w:rFonts w:ascii="Arial" w:hAnsi="Arial" w:cs="Arial"/>
          <w:sz w:val="24"/>
          <w:szCs w:val="24"/>
          <w:lang w:val="en-US"/>
        </w:rPr>
      </w:pPr>
    </w:p>
    <w:p w14:paraId="7DEAE1F3" w14:textId="0FDB3EC8" w:rsidR="00BE71B2" w:rsidRDefault="00BE71B2" w:rsidP="00BE71B2">
      <w:pPr>
        <w:spacing w:line="360" w:lineRule="auto"/>
        <w:rPr>
          <w:rFonts w:ascii="Arial" w:hAnsi="Arial" w:cs="Arial"/>
          <w:sz w:val="24"/>
          <w:szCs w:val="24"/>
          <w:lang w:val="en-US"/>
        </w:rPr>
      </w:pPr>
      <w:r w:rsidRPr="00BE71B2">
        <w:rPr>
          <w:rFonts w:ascii="Arial" w:hAnsi="Arial" w:cs="Arial"/>
          <w:b/>
          <w:sz w:val="24"/>
          <w:szCs w:val="24"/>
          <w:lang w:val="en-US"/>
        </w:rPr>
        <w:t>Tab. S</w:t>
      </w:r>
      <w:r w:rsidR="009F5BBE">
        <w:rPr>
          <w:rFonts w:ascii="Arial" w:hAnsi="Arial" w:cs="Arial"/>
          <w:b/>
          <w:sz w:val="24"/>
          <w:szCs w:val="24"/>
          <w:lang w:val="en-US"/>
        </w:rPr>
        <w:t>2</w:t>
      </w:r>
      <w:r w:rsidRPr="00BE71B2">
        <w:rPr>
          <w:rFonts w:ascii="Arial" w:hAnsi="Arial" w:cs="Arial"/>
          <w:b/>
          <w:sz w:val="24"/>
          <w:szCs w:val="24"/>
          <w:lang w:val="en-US"/>
        </w:rPr>
        <w:t>: Descriptive statistics of blood parameters.</w:t>
      </w:r>
      <w:r w:rsidRPr="00BE71B2">
        <w:rPr>
          <w:rFonts w:ascii="Arial" w:hAnsi="Arial" w:cs="Arial"/>
          <w:sz w:val="24"/>
          <w:szCs w:val="24"/>
          <w:lang w:val="en-US"/>
        </w:rPr>
        <w:t xml:space="preserve"> </w:t>
      </w:r>
      <w:r w:rsidR="007619C1">
        <w:rPr>
          <w:rFonts w:ascii="Arial" w:hAnsi="Arial" w:cs="Arial"/>
          <w:sz w:val="24"/>
          <w:szCs w:val="24"/>
          <w:lang w:val="en-US"/>
        </w:rPr>
        <w:t>These tables display n</w:t>
      </w:r>
      <w:r w:rsidRPr="00BE71B2">
        <w:rPr>
          <w:rFonts w:ascii="Arial" w:hAnsi="Arial" w:cs="Arial"/>
          <w:sz w:val="24"/>
          <w:szCs w:val="24"/>
          <w:lang w:val="en-US"/>
        </w:rPr>
        <w:t>umber of me</w:t>
      </w:r>
      <w:r w:rsidR="009D4023">
        <w:rPr>
          <w:rFonts w:ascii="Arial" w:hAnsi="Arial" w:cs="Arial"/>
          <w:sz w:val="24"/>
          <w:szCs w:val="24"/>
          <w:lang w:val="en-US"/>
        </w:rPr>
        <w:t>asurements, number of hospitaliz</w:t>
      </w:r>
      <w:r w:rsidRPr="00BE71B2">
        <w:rPr>
          <w:rFonts w:ascii="Arial" w:hAnsi="Arial" w:cs="Arial"/>
          <w:sz w:val="24"/>
          <w:szCs w:val="24"/>
          <w:lang w:val="en-US"/>
        </w:rPr>
        <w:t>ation</w:t>
      </w:r>
      <w:r w:rsidR="007619C1">
        <w:rPr>
          <w:rFonts w:ascii="Arial" w:hAnsi="Arial" w:cs="Arial"/>
          <w:sz w:val="24"/>
          <w:szCs w:val="24"/>
          <w:lang w:val="en-US"/>
        </w:rPr>
        <w:t>s</w:t>
      </w:r>
      <w:r w:rsidRPr="00BE71B2">
        <w:rPr>
          <w:rFonts w:ascii="Arial" w:hAnsi="Arial" w:cs="Arial"/>
          <w:sz w:val="24"/>
          <w:szCs w:val="24"/>
          <w:lang w:val="en-US"/>
        </w:rPr>
        <w:t>, number of blood transfusion</w:t>
      </w:r>
      <w:r w:rsidR="007619C1">
        <w:rPr>
          <w:rFonts w:ascii="Arial" w:hAnsi="Arial" w:cs="Arial"/>
          <w:sz w:val="24"/>
          <w:szCs w:val="24"/>
          <w:lang w:val="en-US"/>
        </w:rPr>
        <w:t>s</w:t>
      </w:r>
      <w:r w:rsidR="009D4023">
        <w:rPr>
          <w:rFonts w:ascii="Arial" w:hAnsi="Arial" w:cs="Arial"/>
          <w:sz w:val="24"/>
          <w:szCs w:val="24"/>
          <w:lang w:val="en-US"/>
        </w:rPr>
        <w:t>, number of infections</w:t>
      </w:r>
      <w:r w:rsidRPr="00BE71B2">
        <w:rPr>
          <w:rFonts w:ascii="Arial" w:hAnsi="Arial" w:cs="Arial"/>
          <w:sz w:val="24"/>
          <w:szCs w:val="24"/>
          <w:lang w:val="en-US"/>
        </w:rPr>
        <w:t>, mean, standard deviation, median, interquartile range, minimum and maximum value and 95%-CI.</w:t>
      </w:r>
      <w:r w:rsidR="00340EA4">
        <w:rPr>
          <w:rFonts w:ascii="Arial" w:hAnsi="Arial" w:cs="Arial"/>
          <w:sz w:val="24"/>
          <w:szCs w:val="24"/>
          <w:lang w:val="en-US"/>
        </w:rPr>
        <w:t xml:space="preserve"> </w:t>
      </w:r>
    </w:p>
    <w:p w14:paraId="08E3AC21" w14:textId="31449E30" w:rsidR="00883A82" w:rsidRDefault="00883A82" w:rsidP="00BE71B2">
      <w:pPr>
        <w:spacing w:line="360" w:lineRule="auto"/>
        <w:rPr>
          <w:rFonts w:ascii="Arial" w:hAnsi="Arial" w:cs="Arial"/>
          <w:sz w:val="24"/>
          <w:szCs w:val="24"/>
          <w:lang w:val="en-US"/>
        </w:rPr>
      </w:pPr>
    </w:p>
    <w:p w14:paraId="30756DE8" w14:textId="24062849" w:rsidR="00883A82" w:rsidRDefault="00883A82" w:rsidP="00BE71B2">
      <w:pPr>
        <w:spacing w:line="360" w:lineRule="auto"/>
        <w:rPr>
          <w:rFonts w:ascii="Arial" w:hAnsi="Arial" w:cs="Arial"/>
          <w:sz w:val="24"/>
          <w:szCs w:val="24"/>
          <w:lang w:val="en-US"/>
        </w:rPr>
      </w:pPr>
    </w:p>
    <w:p w14:paraId="3AE37F0F" w14:textId="031A128C" w:rsidR="00883A82" w:rsidRDefault="00883A82" w:rsidP="00BE71B2">
      <w:pPr>
        <w:spacing w:line="360" w:lineRule="auto"/>
        <w:rPr>
          <w:rFonts w:ascii="Arial" w:hAnsi="Arial" w:cs="Arial"/>
          <w:sz w:val="24"/>
          <w:szCs w:val="24"/>
          <w:lang w:val="en-US"/>
        </w:rPr>
      </w:pPr>
    </w:p>
    <w:p w14:paraId="1E92013B" w14:textId="6245FBB0" w:rsidR="00883A82" w:rsidRDefault="00883A82" w:rsidP="00BE71B2">
      <w:pPr>
        <w:spacing w:line="360" w:lineRule="auto"/>
        <w:rPr>
          <w:rFonts w:ascii="Arial" w:hAnsi="Arial" w:cs="Arial"/>
          <w:sz w:val="24"/>
          <w:szCs w:val="24"/>
          <w:lang w:val="en-US"/>
        </w:rPr>
      </w:pPr>
    </w:p>
    <w:p w14:paraId="31D5852D" w14:textId="6762DAF3" w:rsidR="00883A82" w:rsidRDefault="00883A82" w:rsidP="00BE71B2">
      <w:pPr>
        <w:spacing w:line="360" w:lineRule="auto"/>
        <w:rPr>
          <w:rFonts w:ascii="Arial" w:hAnsi="Arial" w:cs="Arial"/>
          <w:sz w:val="24"/>
          <w:szCs w:val="24"/>
          <w:lang w:val="en-US"/>
        </w:rPr>
      </w:pPr>
    </w:p>
    <w:p w14:paraId="567680AE" w14:textId="1B337C57" w:rsidR="00883A82" w:rsidRDefault="00883A82" w:rsidP="00BE71B2">
      <w:pPr>
        <w:spacing w:line="360" w:lineRule="auto"/>
        <w:rPr>
          <w:rFonts w:ascii="Arial" w:hAnsi="Arial" w:cs="Arial"/>
          <w:sz w:val="24"/>
          <w:szCs w:val="24"/>
          <w:lang w:val="en-US"/>
        </w:rPr>
      </w:pPr>
    </w:p>
    <w:p w14:paraId="2135C304" w14:textId="268726C7" w:rsidR="00883A82" w:rsidRDefault="00883A82" w:rsidP="00BE71B2">
      <w:pPr>
        <w:spacing w:line="360" w:lineRule="auto"/>
        <w:rPr>
          <w:rFonts w:ascii="Arial" w:hAnsi="Arial" w:cs="Arial"/>
          <w:sz w:val="24"/>
          <w:szCs w:val="24"/>
          <w:lang w:val="en-US"/>
        </w:rPr>
      </w:pPr>
    </w:p>
    <w:p w14:paraId="29E76E38" w14:textId="2E7C3096" w:rsidR="00883A82" w:rsidRDefault="00883A82" w:rsidP="00BE71B2">
      <w:pPr>
        <w:spacing w:line="360" w:lineRule="auto"/>
        <w:rPr>
          <w:rFonts w:ascii="Arial" w:hAnsi="Arial" w:cs="Arial"/>
          <w:sz w:val="24"/>
          <w:szCs w:val="24"/>
          <w:lang w:val="en-US"/>
        </w:rPr>
      </w:pPr>
    </w:p>
    <w:p w14:paraId="6D60C6F4" w14:textId="34BD5E06" w:rsidR="00883A82" w:rsidRDefault="00883A82" w:rsidP="00BE71B2">
      <w:pPr>
        <w:spacing w:line="360" w:lineRule="auto"/>
        <w:rPr>
          <w:rFonts w:ascii="Arial" w:hAnsi="Arial" w:cs="Arial"/>
          <w:sz w:val="24"/>
          <w:szCs w:val="24"/>
          <w:lang w:val="en-US"/>
        </w:rPr>
      </w:pPr>
    </w:p>
    <w:p w14:paraId="5FCCEEDC" w14:textId="53F4503A" w:rsidR="00883A82" w:rsidRDefault="00883A82" w:rsidP="00BE71B2">
      <w:pPr>
        <w:spacing w:line="360" w:lineRule="auto"/>
        <w:rPr>
          <w:rFonts w:ascii="Arial" w:hAnsi="Arial" w:cs="Arial"/>
          <w:sz w:val="24"/>
          <w:szCs w:val="24"/>
          <w:lang w:val="en-US"/>
        </w:rPr>
      </w:pPr>
    </w:p>
    <w:p w14:paraId="6C68C5EF" w14:textId="727A839B" w:rsidR="002F7417" w:rsidRDefault="002F7417">
      <w:pPr>
        <w:rPr>
          <w:rFonts w:ascii="Arial" w:hAnsi="Arial" w:cs="Arial"/>
          <w:sz w:val="24"/>
          <w:szCs w:val="24"/>
          <w:lang w:val="en-US"/>
        </w:rPr>
      </w:pPr>
      <w:r>
        <w:rPr>
          <w:rFonts w:ascii="Arial" w:hAnsi="Arial" w:cs="Arial"/>
          <w:sz w:val="24"/>
          <w:szCs w:val="24"/>
          <w:lang w:val="en-US"/>
        </w:rPr>
        <w:br w:type="page"/>
      </w:r>
    </w:p>
    <w:p w14:paraId="1D86B0BB" w14:textId="7DD5CB9F" w:rsidR="00DF51EC" w:rsidRPr="00DF51EC" w:rsidRDefault="002F7417" w:rsidP="004E5917">
      <w:pPr>
        <w:spacing w:line="360" w:lineRule="auto"/>
        <w:rPr>
          <w:rFonts w:ascii="Arial" w:hAnsi="Arial"/>
          <w:sz w:val="24"/>
          <w:szCs w:val="24"/>
        </w:rPr>
      </w:pPr>
      <w:r w:rsidRPr="00F10A99">
        <w:rPr>
          <w:rFonts w:ascii="Arial" w:hAnsi="Arial" w:cs="Arial"/>
          <w:noProof/>
          <w:sz w:val="24"/>
          <w:szCs w:val="24"/>
          <w:lang w:val="de-CH" w:eastAsia="de-CH"/>
        </w:rPr>
        <w:lastRenderedPageBreak/>
        <w:drawing>
          <wp:inline distT="0" distB="0" distL="0" distR="0" wp14:anchorId="27336910" wp14:editId="22F720AC">
            <wp:extent cx="8744400" cy="6177600"/>
            <wp:effectExtent l="6985" t="0" r="6985"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0003_results_mean_sd_1_20200427.tiff"/>
                    <pic:cNvPicPr/>
                  </pic:nvPicPr>
                  <pic:blipFill>
                    <a:blip r:embed="rId15"/>
                    <a:stretch>
                      <a:fillRect/>
                    </a:stretch>
                  </pic:blipFill>
                  <pic:spPr>
                    <a:xfrm rot="16200000">
                      <a:off x="0" y="0"/>
                      <a:ext cx="8744400" cy="6177600"/>
                    </a:xfrm>
                    <a:prstGeom prst="rect">
                      <a:avLst/>
                    </a:prstGeom>
                  </pic:spPr>
                </pic:pic>
              </a:graphicData>
            </a:graphic>
          </wp:inline>
        </w:drawing>
      </w:r>
      <w:r w:rsidRPr="00F10A99">
        <w:rPr>
          <w:rFonts w:ascii="Arial" w:hAnsi="Arial" w:cs="Arial"/>
          <w:noProof/>
          <w:sz w:val="24"/>
          <w:szCs w:val="24"/>
          <w:lang w:val="de-CH" w:eastAsia="de-CH"/>
        </w:rPr>
        <w:lastRenderedPageBreak/>
        <w:drawing>
          <wp:inline distT="0" distB="0" distL="0" distR="0" wp14:anchorId="5F3C40ED" wp14:editId="4768AB71">
            <wp:extent cx="8744400" cy="6181200"/>
            <wp:effectExtent l="5080" t="0" r="508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0003_results_mean_sd_2_20200427.tiff"/>
                    <pic:cNvPicPr/>
                  </pic:nvPicPr>
                  <pic:blipFill>
                    <a:blip r:embed="rId16"/>
                    <a:stretch>
                      <a:fillRect/>
                    </a:stretch>
                  </pic:blipFill>
                  <pic:spPr>
                    <a:xfrm rot="16200000">
                      <a:off x="0" y="0"/>
                      <a:ext cx="8744400" cy="6181200"/>
                    </a:xfrm>
                    <a:prstGeom prst="rect">
                      <a:avLst/>
                    </a:prstGeom>
                  </pic:spPr>
                </pic:pic>
              </a:graphicData>
            </a:graphic>
          </wp:inline>
        </w:drawing>
      </w:r>
      <w:r w:rsidR="0029543E" w:rsidRPr="00F10A99">
        <w:rPr>
          <w:rFonts w:ascii="Arial" w:hAnsi="Arial" w:cs="Arial"/>
          <w:noProof/>
          <w:sz w:val="24"/>
          <w:szCs w:val="24"/>
          <w:lang w:val="de-CH" w:eastAsia="de-CH"/>
        </w:rPr>
        <w:lastRenderedPageBreak/>
        <w:drawing>
          <wp:inline distT="0" distB="0" distL="0" distR="0" wp14:anchorId="0A9C9695" wp14:editId="29FB2640">
            <wp:extent cx="8744400" cy="6181200"/>
            <wp:effectExtent l="5080" t="0" r="508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0003_results_mean_sd_3_20200427.tiff"/>
                    <pic:cNvPicPr/>
                  </pic:nvPicPr>
                  <pic:blipFill>
                    <a:blip r:embed="rId17"/>
                    <a:stretch>
                      <a:fillRect/>
                    </a:stretch>
                  </pic:blipFill>
                  <pic:spPr>
                    <a:xfrm rot="16200000">
                      <a:off x="0" y="0"/>
                      <a:ext cx="8744400" cy="6181200"/>
                    </a:xfrm>
                    <a:prstGeom prst="rect">
                      <a:avLst/>
                    </a:prstGeom>
                  </pic:spPr>
                </pic:pic>
              </a:graphicData>
            </a:graphic>
          </wp:inline>
        </w:drawing>
      </w:r>
      <w:r w:rsidR="0029543E" w:rsidRPr="00F10A99">
        <w:rPr>
          <w:rFonts w:ascii="Arial" w:hAnsi="Arial" w:cs="Arial"/>
          <w:noProof/>
          <w:sz w:val="24"/>
          <w:szCs w:val="24"/>
          <w:lang w:val="de-CH" w:eastAsia="de-CH"/>
        </w:rPr>
        <w:lastRenderedPageBreak/>
        <w:drawing>
          <wp:inline distT="0" distB="0" distL="0" distR="0" wp14:anchorId="3E415C16" wp14:editId="3AFC124E">
            <wp:extent cx="8744400" cy="6181200"/>
            <wp:effectExtent l="5080" t="0" r="508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0003_results_mean_sd_4_20200427.tiff"/>
                    <pic:cNvPicPr/>
                  </pic:nvPicPr>
                  <pic:blipFill>
                    <a:blip r:embed="rId18"/>
                    <a:stretch>
                      <a:fillRect/>
                    </a:stretch>
                  </pic:blipFill>
                  <pic:spPr>
                    <a:xfrm rot="16200000">
                      <a:off x="0" y="0"/>
                      <a:ext cx="8744400" cy="6181200"/>
                    </a:xfrm>
                    <a:prstGeom prst="rect">
                      <a:avLst/>
                    </a:prstGeom>
                  </pic:spPr>
                </pic:pic>
              </a:graphicData>
            </a:graphic>
          </wp:inline>
        </w:drawing>
      </w:r>
      <w:r w:rsidR="0029543E" w:rsidRPr="00F10A99">
        <w:rPr>
          <w:rFonts w:ascii="Arial" w:hAnsi="Arial" w:cs="Arial"/>
          <w:noProof/>
          <w:sz w:val="24"/>
          <w:szCs w:val="24"/>
          <w:lang w:val="de-CH" w:eastAsia="de-CH"/>
        </w:rPr>
        <w:lastRenderedPageBreak/>
        <w:drawing>
          <wp:inline distT="0" distB="0" distL="0" distR="0" wp14:anchorId="21B79F8D" wp14:editId="086DD7A2">
            <wp:extent cx="8744400" cy="6181200"/>
            <wp:effectExtent l="5080" t="0" r="508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0003_results_mean_sd_5_20200427.tiff"/>
                    <pic:cNvPicPr/>
                  </pic:nvPicPr>
                  <pic:blipFill>
                    <a:blip r:embed="rId19"/>
                    <a:stretch>
                      <a:fillRect/>
                    </a:stretch>
                  </pic:blipFill>
                  <pic:spPr>
                    <a:xfrm rot="16200000">
                      <a:off x="0" y="0"/>
                      <a:ext cx="8744400" cy="6181200"/>
                    </a:xfrm>
                    <a:prstGeom prst="rect">
                      <a:avLst/>
                    </a:prstGeom>
                  </pic:spPr>
                </pic:pic>
              </a:graphicData>
            </a:graphic>
          </wp:inline>
        </w:drawing>
      </w:r>
      <w:r w:rsidR="0029543E" w:rsidRPr="00F10A99">
        <w:rPr>
          <w:rFonts w:ascii="Arial" w:hAnsi="Arial" w:cs="Arial"/>
          <w:noProof/>
          <w:sz w:val="24"/>
          <w:szCs w:val="24"/>
          <w:lang w:val="de-CH" w:eastAsia="de-CH"/>
        </w:rPr>
        <w:lastRenderedPageBreak/>
        <w:drawing>
          <wp:inline distT="0" distB="0" distL="0" distR="0" wp14:anchorId="54EC362D" wp14:editId="475B9A0E">
            <wp:extent cx="8744400" cy="6181200"/>
            <wp:effectExtent l="5080" t="0" r="508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0003_results_mean_sd_6_20200427.tiff"/>
                    <pic:cNvPicPr/>
                  </pic:nvPicPr>
                  <pic:blipFill>
                    <a:blip r:embed="rId20"/>
                    <a:stretch>
                      <a:fillRect/>
                    </a:stretch>
                  </pic:blipFill>
                  <pic:spPr>
                    <a:xfrm rot="16200000">
                      <a:off x="0" y="0"/>
                      <a:ext cx="8744400" cy="6181200"/>
                    </a:xfrm>
                    <a:prstGeom prst="rect">
                      <a:avLst/>
                    </a:prstGeom>
                  </pic:spPr>
                </pic:pic>
              </a:graphicData>
            </a:graphic>
          </wp:inline>
        </w:drawing>
      </w:r>
      <w:r w:rsidR="0029543E" w:rsidRPr="00F10A99">
        <w:rPr>
          <w:rFonts w:ascii="Arial" w:hAnsi="Arial" w:cs="Arial"/>
          <w:b/>
          <w:noProof/>
          <w:sz w:val="24"/>
          <w:szCs w:val="24"/>
          <w:lang w:val="de-CH" w:eastAsia="de-CH"/>
        </w:rPr>
        <w:lastRenderedPageBreak/>
        <w:drawing>
          <wp:inline distT="0" distB="0" distL="0" distR="0" wp14:anchorId="5CAC2482" wp14:editId="29251D22">
            <wp:extent cx="8744400" cy="6181200"/>
            <wp:effectExtent l="5080" t="0" r="508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0003_results_mean_sd_7_20200427.tiff"/>
                    <pic:cNvPicPr/>
                  </pic:nvPicPr>
                  <pic:blipFill>
                    <a:blip r:embed="rId21"/>
                    <a:stretch>
                      <a:fillRect/>
                    </a:stretch>
                  </pic:blipFill>
                  <pic:spPr>
                    <a:xfrm rot="16200000">
                      <a:off x="0" y="0"/>
                      <a:ext cx="8744400" cy="6181200"/>
                    </a:xfrm>
                    <a:prstGeom prst="rect">
                      <a:avLst/>
                    </a:prstGeom>
                  </pic:spPr>
                </pic:pic>
              </a:graphicData>
            </a:graphic>
          </wp:inline>
        </w:drawing>
      </w:r>
      <w:r w:rsidR="0029543E" w:rsidRPr="00F1056C">
        <w:rPr>
          <w:rFonts w:ascii="Arial" w:hAnsi="Arial"/>
          <w:noProof/>
          <w:sz w:val="24"/>
          <w:szCs w:val="24"/>
          <w:lang w:val="de-CH" w:eastAsia="de-CH"/>
        </w:rPr>
        <w:lastRenderedPageBreak/>
        <w:drawing>
          <wp:inline distT="0" distB="0" distL="0" distR="0" wp14:anchorId="379D59C1" wp14:editId="381A3B13">
            <wp:extent cx="8744400" cy="6181200"/>
            <wp:effectExtent l="5080" t="0" r="508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0003_results_mean_sd_8_20200427.tiff"/>
                    <pic:cNvPicPr/>
                  </pic:nvPicPr>
                  <pic:blipFill>
                    <a:blip r:embed="rId22"/>
                    <a:stretch>
                      <a:fillRect/>
                    </a:stretch>
                  </pic:blipFill>
                  <pic:spPr>
                    <a:xfrm rot="16200000">
                      <a:off x="0" y="0"/>
                      <a:ext cx="8744400" cy="6181200"/>
                    </a:xfrm>
                    <a:prstGeom prst="rect">
                      <a:avLst/>
                    </a:prstGeom>
                  </pic:spPr>
                </pic:pic>
              </a:graphicData>
            </a:graphic>
          </wp:inline>
        </w:drawing>
      </w:r>
    </w:p>
    <w:sectPr w:rsidR="00DF51EC" w:rsidRPr="00DF51EC" w:rsidSect="00C318A4">
      <w:footerReference w:type="default" r:id="rId23"/>
      <w:pgSz w:w="11900" w:h="16840"/>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992D45" w16cid:durableId="225FA629"/>
  <w16cid:commentId w16cid:paraId="038EE3CE" w16cid:durableId="225FA4AC"/>
  <w16cid:commentId w16cid:paraId="4DEA0D16" w16cid:durableId="225FA4AD"/>
  <w16cid:commentId w16cid:paraId="07E92587" w16cid:durableId="225FA4AE"/>
  <w16cid:commentId w16cid:paraId="1E69EFBA" w16cid:durableId="225424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5AB73" w14:textId="77777777" w:rsidR="00F10A99" w:rsidRDefault="00F10A99" w:rsidP="00AC0A7E">
      <w:r>
        <w:separator/>
      </w:r>
    </w:p>
  </w:endnote>
  <w:endnote w:type="continuationSeparator" w:id="0">
    <w:p w14:paraId="7A3C2B46" w14:textId="77777777" w:rsidR="00F10A99" w:rsidRDefault="00F10A99" w:rsidP="00AC0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Bookman Old Style"/>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altName w:val="sans-serif"/>
    <w:panose1 w:val="020B0604020202020204"/>
    <w:charset w:val="00"/>
    <w:family w:val="swiss"/>
    <w:pitch w:val="variable"/>
    <w:sig w:usb0="E0002EFF" w:usb1="C0007843" w:usb2="00000009" w:usb3="00000000" w:csb0="000001FF" w:csb1="00000000"/>
  </w:font>
  <w:font w:name="Helvetica Neue">
    <w:charset w:val="00"/>
    <w:family w:val="auto"/>
    <w:pitch w:val="variable"/>
    <w:sig w:usb0="E50002FF" w:usb1="500079DB" w:usb2="00000010" w:usb3="00000000" w:csb0="00000001" w:csb1="00000000"/>
  </w:font>
  <w:font w:name="Symbol">
    <w:altName w:val="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152447"/>
      <w:docPartObj>
        <w:docPartGallery w:val="Page Numbers (Bottom of Page)"/>
        <w:docPartUnique/>
      </w:docPartObj>
    </w:sdtPr>
    <w:sdtEndPr/>
    <w:sdtContent>
      <w:p w14:paraId="54EA6C51" w14:textId="3B8C3632" w:rsidR="00F10A99" w:rsidRDefault="00F10A99">
        <w:pPr>
          <w:pStyle w:val="Fuzeile"/>
          <w:jc w:val="right"/>
        </w:pPr>
        <w:r>
          <w:fldChar w:fldCharType="begin"/>
        </w:r>
        <w:r>
          <w:instrText>PAGE   \* MERGEFORMAT</w:instrText>
        </w:r>
        <w:r>
          <w:fldChar w:fldCharType="separate"/>
        </w:r>
        <w:r w:rsidR="009835DF">
          <w:rPr>
            <w:noProof/>
          </w:rPr>
          <w:t>16</w:t>
        </w:r>
        <w:r>
          <w:fldChar w:fldCharType="end"/>
        </w:r>
      </w:p>
    </w:sdtContent>
  </w:sdt>
  <w:p w14:paraId="24927AA9" w14:textId="77777777" w:rsidR="00F10A99" w:rsidRDefault="00F10A9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40018" w14:textId="77777777" w:rsidR="00F10A99" w:rsidRDefault="00F10A99" w:rsidP="00AC0A7E">
      <w:r>
        <w:separator/>
      </w:r>
    </w:p>
  </w:footnote>
  <w:footnote w:type="continuationSeparator" w:id="0">
    <w:p w14:paraId="5E1A5597" w14:textId="77777777" w:rsidR="00F10A99" w:rsidRDefault="00F10A99" w:rsidP="00AC0A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1EC"/>
    <w:rsid w:val="00026A65"/>
    <w:rsid w:val="00086859"/>
    <w:rsid w:val="000C33C6"/>
    <w:rsid w:val="000E6437"/>
    <w:rsid w:val="0015337D"/>
    <w:rsid w:val="001A0E8D"/>
    <w:rsid w:val="00230C19"/>
    <w:rsid w:val="0024376E"/>
    <w:rsid w:val="002904A2"/>
    <w:rsid w:val="0029543E"/>
    <w:rsid w:val="002A6720"/>
    <w:rsid w:val="002B7BDA"/>
    <w:rsid w:val="002F7417"/>
    <w:rsid w:val="00340EA4"/>
    <w:rsid w:val="00440790"/>
    <w:rsid w:val="004649F0"/>
    <w:rsid w:val="004E5917"/>
    <w:rsid w:val="0055372F"/>
    <w:rsid w:val="005C7C41"/>
    <w:rsid w:val="005E3040"/>
    <w:rsid w:val="00653DF5"/>
    <w:rsid w:val="006A75E2"/>
    <w:rsid w:val="006C60F6"/>
    <w:rsid w:val="00732BF5"/>
    <w:rsid w:val="007619C1"/>
    <w:rsid w:val="007707A0"/>
    <w:rsid w:val="00787176"/>
    <w:rsid w:val="00787B2A"/>
    <w:rsid w:val="007C28F9"/>
    <w:rsid w:val="007D2671"/>
    <w:rsid w:val="007E0896"/>
    <w:rsid w:val="00876FAA"/>
    <w:rsid w:val="00877334"/>
    <w:rsid w:val="00883A82"/>
    <w:rsid w:val="008B4BEC"/>
    <w:rsid w:val="008D25BB"/>
    <w:rsid w:val="008D2988"/>
    <w:rsid w:val="008E3A96"/>
    <w:rsid w:val="009442EA"/>
    <w:rsid w:val="009835DF"/>
    <w:rsid w:val="009D4023"/>
    <w:rsid w:val="009F5BBE"/>
    <w:rsid w:val="00A85973"/>
    <w:rsid w:val="00A936FF"/>
    <w:rsid w:val="00AC0A7E"/>
    <w:rsid w:val="00B7642F"/>
    <w:rsid w:val="00B85584"/>
    <w:rsid w:val="00BC2C92"/>
    <w:rsid w:val="00BD4321"/>
    <w:rsid w:val="00BE71B2"/>
    <w:rsid w:val="00C15A00"/>
    <w:rsid w:val="00C1749B"/>
    <w:rsid w:val="00C318A4"/>
    <w:rsid w:val="00C576DA"/>
    <w:rsid w:val="00D40399"/>
    <w:rsid w:val="00D637AA"/>
    <w:rsid w:val="00DF51EC"/>
    <w:rsid w:val="00E97135"/>
    <w:rsid w:val="00ED5EA3"/>
    <w:rsid w:val="00F1056C"/>
    <w:rsid w:val="00F10A99"/>
    <w:rsid w:val="00F56F4D"/>
    <w:rsid w:val="00FE3BF6"/>
    <w:rsid w:val="00FF15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1F651D1"/>
  <w14:defaultImageDpi w14:val="300"/>
  <w15:docId w15:val="{17864284-F4EA-4DC1-8F7D-9FCAF65B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8"/>
        <w:szCs w:val="28"/>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DF51EC"/>
    <w:rPr>
      <w:color w:val="0000FF"/>
      <w:u w:val="single"/>
    </w:rPr>
  </w:style>
  <w:style w:type="paragraph" w:styleId="Sprechblasentext">
    <w:name w:val="Balloon Text"/>
    <w:basedOn w:val="Standard"/>
    <w:link w:val="SprechblasentextZchn"/>
    <w:uiPriority w:val="99"/>
    <w:semiHidden/>
    <w:unhideWhenUsed/>
    <w:rsid w:val="004649F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649F0"/>
    <w:rPr>
      <w:rFonts w:ascii="Lucida Grande" w:hAnsi="Lucida Grande" w:cs="Lucida Grande"/>
      <w:sz w:val="18"/>
      <w:szCs w:val="18"/>
    </w:rPr>
  </w:style>
  <w:style w:type="character" w:customStyle="1" w:styleId="KommentartextZchn">
    <w:name w:val="Kommentartext Zchn"/>
    <w:link w:val="Kommentartext"/>
    <w:uiPriority w:val="99"/>
    <w:semiHidden/>
    <w:rsid w:val="004649F0"/>
    <w:rPr>
      <w:sz w:val="20"/>
      <w:szCs w:val="20"/>
    </w:rPr>
  </w:style>
  <w:style w:type="paragraph" w:styleId="Kommentartext">
    <w:name w:val="annotation text"/>
    <w:basedOn w:val="Standard"/>
    <w:link w:val="KommentartextZchn"/>
    <w:uiPriority w:val="99"/>
    <w:semiHidden/>
    <w:unhideWhenUsed/>
    <w:rsid w:val="004649F0"/>
    <w:pPr>
      <w:spacing w:after="200"/>
      <w:jc w:val="both"/>
    </w:pPr>
    <w:rPr>
      <w:sz w:val="20"/>
      <w:szCs w:val="20"/>
    </w:rPr>
  </w:style>
  <w:style w:type="character" w:customStyle="1" w:styleId="KommentartextZeichen1">
    <w:name w:val="Kommentartext Zeichen1"/>
    <w:basedOn w:val="Absatz-Standardschriftart"/>
    <w:uiPriority w:val="99"/>
    <w:semiHidden/>
    <w:rsid w:val="004649F0"/>
    <w:rPr>
      <w:sz w:val="24"/>
      <w:szCs w:val="24"/>
    </w:rPr>
  </w:style>
  <w:style w:type="character" w:styleId="Kommentarzeichen">
    <w:name w:val="annotation reference"/>
    <w:uiPriority w:val="99"/>
    <w:semiHidden/>
    <w:unhideWhenUsed/>
    <w:rsid w:val="004649F0"/>
    <w:rPr>
      <w:sz w:val="16"/>
      <w:szCs w:val="16"/>
    </w:rPr>
  </w:style>
  <w:style w:type="paragraph" w:styleId="Kommentarthema">
    <w:name w:val="annotation subject"/>
    <w:basedOn w:val="Kommentartext"/>
    <w:next w:val="Kommentartext"/>
    <w:link w:val="KommentarthemaZchn"/>
    <w:uiPriority w:val="99"/>
    <w:semiHidden/>
    <w:unhideWhenUsed/>
    <w:rsid w:val="006C60F6"/>
    <w:pPr>
      <w:spacing w:after="0"/>
      <w:jc w:val="left"/>
    </w:pPr>
    <w:rPr>
      <w:b/>
      <w:bCs/>
    </w:rPr>
  </w:style>
  <w:style w:type="character" w:customStyle="1" w:styleId="KommentarthemaZchn">
    <w:name w:val="Kommentarthema Zchn"/>
    <w:basedOn w:val="KommentartextZchn"/>
    <w:link w:val="Kommentarthema"/>
    <w:uiPriority w:val="99"/>
    <w:semiHidden/>
    <w:rsid w:val="006C60F6"/>
    <w:rPr>
      <w:b/>
      <w:bCs/>
      <w:sz w:val="20"/>
      <w:szCs w:val="20"/>
    </w:rPr>
  </w:style>
  <w:style w:type="paragraph" w:styleId="Kopfzeile">
    <w:name w:val="header"/>
    <w:basedOn w:val="Standard"/>
    <w:link w:val="KopfzeileZchn"/>
    <w:uiPriority w:val="99"/>
    <w:unhideWhenUsed/>
    <w:rsid w:val="00AC0A7E"/>
    <w:pPr>
      <w:tabs>
        <w:tab w:val="center" w:pos="4536"/>
        <w:tab w:val="right" w:pos="9072"/>
      </w:tabs>
    </w:pPr>
  </w:style>
  <w:style w:type="character" w:customStyle="1" w:styleId="KopfzeileZchn">
    <w:name w:val="Kopfzeile Zchn"/>
    <w:basedOn w:val="Absatz-Standardschriftart"/>
    <w:link w:val="Kopfzeile"/>
    <w:uiPriority w:val="99"/>
    <w:rsid w:val="00AC0A7E"/>
  </w:style>
  <w:style w:type="paragraph" w:styleId="Fuzeile">
    <w:name w:val="footer"/>
    <w:basedOn w:val="Standard"/>
    <w:link w:val="FuzeileZchn"/>
    <w:uiPriority w:val="99"/>
    <w:unhideWhenUsed/>
    <w:rsid w:val="00AC0A7E"/>
    <w:pPr>
      <w:tabs>
        <w:tab w:val="center" w:pos="4536"/>
        <w:tab w:val="right" w:pos="9072"/>
      </w:tabs>
    </w:pPr>
  </w:style>
  <w:style w:type="character" w:customStyle="1" w:styleId="FuzeileZchn">
    <w:name w:val="Fußzeile Zchn"/>
    <w:basedOn w:val="Absatz-Standardschriftart"/>
    <w:link w:val="Fuzeile"/>
    <w:uiPriority w:val="99"/>
    <w:rsid w:val="00AC0A7E"/>
  </w:style>
  <w:style w:type="paragraph" w:styleId="berarbeitung">
    <w:name w:val="Revision"/>
    <w:hidden/>
    <w:uiPriority w:val="99"/>
    <w:semiHidden/>
    <w:rsid w:val="00F1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2697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oen.Goede@ksw.ch" TargetMode="External"/><Relationship Id="rId13" Type="http://schemas.openxmlformats.org/officeDocument/2006/relationships/hyperlink" Target="https://www.R-project.org/" TargetMode="External"/><Relationship Id="rId18" Type="http://schemas.openxmlformats.org/officeDocument/2006/relationships/image" Target="media/image7.tiff"/><Relationship Id="rId3" Type="http://schemas.openxmlformats.org/officeDocument/2006/relationships/settings" Target="settings.xml"/><Relationship Id="rId21" Type="http://schemas.openxmlformats.org/officeDocument/2006/relationships/image" Target="media/image10.tiff"/><Relationship Id="rId7" Type="http://schemas.openxmlformats.org/officeDocument/2006/relationships/hyperlink" Target="mailto:Inga.Hegemann@usz.ch" TargetMode="External"/><Relationship Id="rId12" Type="http://schemas.openxmlformats.org/officeDocument/2006/relationships/image" Target="media/image2.png"/><Relationship Id="rId17" Type="http://schemas.openxmlformats.org/officeDocument/2006/relationships/image" Target="media/image6.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ccessdata.fda.gov"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footer" Target="footer1.xml"/><Relationship Id="rId10" Type="http://schemas.openxmlformats.org/officeDocument/2006/relationships/hyperlink" Target="https://compendium.ch/mpro/mnr/25327/html/de" TargetMode="External"/><Relationship Id="rId19" Type="http://schemas.openxmlformats.org/officeDocument/2006/relationships/image" Target="media/image8.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tiff"/><Relationship Id="rId22" Type="http://schemas.openxmlformats.org/officeDocument/2006/relationships/image" Target="media/image11.tiff"/><Relationship Id="rId30" Type="http://schemas.microsoft.com/office/2016/09/relationships/commentsIds" Target="commentsId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508FA-E3C7-416A-9C29-FCC9C9BE8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465A15A6</Template>
  <TotalTime>0</TotalTime>
  <Pages>16</Pages>
  <Words>1423</Words>
  <Characters>8967</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UNI Inst. of Veterinary-Physiology</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Gassmann</dc:creator>
  <cp:keywords/>
  <dc:description/>
  <cp:lastModifiedBy>Goede, Jeroen Dr. med., IWE</cp:lastModifiedBy>
  <cp:revision>3</cp:revision>
  <dcterms:created xsi:type="dcterms:W3CDTF">2020-06-16T12:33:00Z</dcterms:created>
  <dcterms:modified xsi:type="dcterms:W3CDTF">2020-06-16T12:38:00Z</dcterms:modified>
</cp:coreProperties>
</file>