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DC66" w14:textId="42EA5249" w:rsidR="00252939" w:rsidRPr="0007468B" w:rsidRDefault="00252939" w:rsidP="00022504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07468B">
        <w:rPr>
          <w:rFonts w:ascii="Times New Roman" w:hAnsi="Times New Roman" w:cs="Times New Roman"/>
          <w:b/>
          <w:bCs/>
          <w:sz w:val="16"/>
          <w:szCs w:val="16"/>
        </w:rPr>
        <w:t xml:space="preserve">Supplementary </w:t>
      </w:r>
      <w:r w:rsidR="008E080C">
        <w:rPr>
          <w:rFonts w:ascii="Times New Roman" w:hAnsi="Times New Roman" w:cs="Times New Roman"/>
          <w:b/>
          <w:bCs/>
          <w:sz w:val="16"/>
          <w:szCs w:val="16"/>
        </w:rPr>
        <w:t>Table S1.</w:t>
      </w:r>
      <w:proofErr w:type="gramEnd"/>
      <w:r w:rsidR="008E080C">
        <w:rPr>
          <w:rFonts w:ascii="Times New Roman" w:hAnsi="Times New Roman" w:cs="Times New Roman"/>
          <w:b/>
          <w:bCs/>
          <w:sz w:val="16"/>
          <w:szCs w:val="16"/>
        </w:rPr>
        <w:t xml:space="preserve"> A Table of Relative and Absolute Interocular Difference, and Relative and Absolute Intersibling Difference in Growth Rates</w:t>
      </w:r>
      <w:bookmarkStart w:id="0" w:name="_GoBack"/>
      <w:bookmarkEnd w:id="0"/>
    </w:p>
    <w:p w14:paraId="2BEAF69E" w14:textId="77777777" w:rsidR="00252939" w:rsidRDefault="00252939" w:rsidP="0002250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1043"/>
        <w:gridCol w:w="992"/>
        <w:gridCol w:w="1168"/>
        <w:gridCol w:w="1134"/>
        <w:gridCol w:w="958"/>
        <w:gridCol w:w="1186"/>
        <w:gridCol w:w="1082"/>
        <w:gridCol w:w="1134"/>
        <w:gridCol w:w="1168"/>
        <w:gridCol w:w="1134"/>
        <w:gridCol w:w="865"/>
        <w:gridCol w:w="993"/>
      </w:tblGrid>
      <w:tr w:rsidR="00663741" w14:paraId="2B2730BF" w14:textId="77777777" w:rsidTr="0007468B"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14:paraId="7003E2C3" w14:textId="77777777" w:rsidR="00663741" w:rsidRPr="00993FFE" w:rsidRDefault="00663741" w:rsidP="00663741">
            <w:pPr>
              <w:spacing w:before="120" w:after="120" w:line="360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F4B19" w14:textId="77777777" w:rsidR="00663741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Relative interocular difference</w:t>
            </w:r>
          </w:p>
          <w:p w14:paraId="2B90EC74" w14:textId="77777777" w:rsidR="00663741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(Right</w:t>
            </w:r>
            <w:r w:rsidR="00554AEB"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 – Left)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E6F8" w14:textId="77777777" w:rsidR="00663741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Absolute interocular difference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8A737" w14:textId="77777777" w:rsidR="00663741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Relative intersibling difference</w:t>
            </w:r>
          </w:p>
          <w:p w14:paraId="67E3AAD7" w14:textId="77777777" w:rsidR="00663741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(Older – Younger)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DED59" w14:textId="77777777" w:rsidR="00663741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Absolute intersibling difference</w:t>
            </w:r>
          </w:p>
        </w:tc>
      </w:tr>
      <w:tr w:rsidR="00550E09" w14:paraId="7A59CF3E" w14:textId="77777777" w:rsidTr="0007468B"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1985D8D2" w14:textId="77777777" w:rsidR="00B83B98" w:rsidRPr="00993FFE" w:rsidRDefault="00B83B98" w:rsidP="00663741">
            <w:pPr>
              <w:spacing w:before="120" w:after="120" w:line="360" w:lineRule="auto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BA411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Right eye mean (SD)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1E75C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Left eye mean (SD)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57D55" w14:textId="77777777" w:rsidR="00B83B98" w:rsidRPr="0007468B" w:rsidRDefault="00B83B98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Mean </w:t>
            </w:r>
            <w:r w:rsidR="003B08E0"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of relative </w:t>
            </w: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difference 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5CF3D" w14:textId="77777777" w:rsidR="00B83B98" w:rsidRPr="0007468B" w:rsidRDefault="00B83B98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95% Limits of agreement</w:t>
            </w:r>
          </w:p>
          <w:p w14:paraId="258C3B31" w14:textId="77777777" w:rsidR="00663741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(lower, u</w:t>
            </w:r>
            <w:r w:rsidR="00663741" w:rsidRPr="0007468B">
              <w:rPr>
                <w:rFonts w:ascii="Times New Roman" w:hAnsi="Times New Roman" w:cs="Times New Roman"/>
                <w:sz w:val="16"/>
                <w:szCs w:val="16"/>
              </w:rPr>
              <w:t>pper)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78D16" w14:textId="77777777" w:rsidR="00B83B98" w:rsidRPr="0007468B" w:rsidRDefault="00B83B98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Median of </w:t>
            </w:r>
            <w:r w:rsidR="003B08E0"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absolute </w:t>
            </w: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C4700" w14:textId="77777777" w:rsidR="00663741" w:rsidRPr="0007468B" w:rsidRDefault="00B83B98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Range</w:t>
            </w:r>
            <w:r w:rsidR="00663741"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BCCC2D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(min, max)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1B9E1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Older sibling mean 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4DD48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Younger sibling mean (SD)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E641" w14:textId="77777777" w:rsidR="00B83B98" w:rsidRPr="0007468B" w:rsidRDefault="00B83B98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Mean </w:t>
            </w:r>
            <w:r w:rsidR="003B08E0"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of relative </w:t>
            </w: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difference 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0FF3" w14:textId="77777777" w:rsidR="003B08E0" w:rsidRPr="0007468B" w:rsidRDefault="00B83B98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95% Limits of agreement</w:t>
            </w:r>
            <w:r w:rsidR="00554AEB"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EE7A9EE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(lower, upper)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EE255" w14:textId="77777777" w:rsidR="00B83B98" w:rsidRPr="0007468B" w:rsidRDefault="00B83B98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Median of </w:t>
            </w:r>
            <w:r w:rsidR="003B08E0"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absolute </w:t>
            </w: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difference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DACAC" w14:textId="77777777" w:rsidR="00554AEB" w:rsidRPr="0007468B" w:rsidRDefault="00B83B98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Range</w:t>
            </w:r>
            <w:r w:rsidR="00554AEB" w:rsidRPr="000746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9061B7F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8B">
              <w:rPr>
                <w:rFonts w:ascii="Times New Roman" w:hAnsi="Times New Roman" w:cs="Times New Roman"/>
                <w:sz w:val="16"/>
                <w:szCs w:val="16"/>
              </w:rPr>
              <w:t>(min, max)</w:t>
            </w:r>
          </w:p>
        </w:tc>
      </w:tr>
      <w:tr w:rsidR="003B08E0" w14:paraId="6F3DFD5B" w14:textId="77777777" w:rsidTr="0007468B"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14:paraId="62708451" w14:textId="77777777" w:rsidR="00B83B98" w:rsidRPr="0007468B" w:rsidRDefault="00B83B98" w:rsidP="00663741">
            <w:pPr>
              <w:spacing w:before="120" w:after="12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468B">
              <w:rPr>
                <w:rFonts w:ascii="Times New Roman" w:hAnsi="Times New Roman" w:cs="Times New Roman"/>
                <w:sz w:val="14"/>
                <w:szCs w:val="14"/>
              </w:rPr>
              <w:t>BCVA (letter score)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11910EF1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32.8 (29.2)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4F6DC2A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37.9 (28.3)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14:paraId="0D68FBF8" w14:textId="77777777" w:rsidR="00B83B98" w:rsidRPr="0007468B" w:rsidRDefault="00B83B98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-5.12 (10.6)</w:t>
            </w:r>
            <w:r w:rsidR="00721E89" w:rsidRPr="0007468B">
              <w:rPr>
                <w:rFonts w:ascii="Times New Roman" w:hAnsi="Times New Roman" w:cs="Times New Roman"/>
                <w:sz w:val="15"/>
                <w:szCs w:val="15"/>
              </w:rPr>
              <w:t xml:space="preserve"> 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97223A" w14:textId="77777777" w:rsidR="00B83B98" w:rsidRPr="0007468B" w:rsidRDefault="00B83B98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-25.86, +15.63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3408C956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5020BFE8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0, 49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136F150E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29.0 (30.8)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877189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37.2 (34.1)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14:paraId="121B5822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-8.2 (23.5)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10CF24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-54.2, +37.9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25E77A29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6.5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C4647D1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0, 77</w:t>
            </w:r>
          </w:p>
        </w:tc>
      </w:tr>
      <w:tr w:rsidR="003B08E0" w14:paraId="07E09C87" w14:textId="77777777" w:rsidTr="0007468B">
        <w:tc>
          <w:tcPr>
            <w:tcW w:w="1192" w:type="dxa"/>
            <w:vAlign w:val="center"/>
          </w:tcPr>
          <w:p w14:paraId="382D837F" w14:textId="77777777" w:rsidR="00B83B98" w:rsidRPr="0007468B" w:rsidRDefault="00B83B98" w:rsidP="00663741">
            <w:pPr>
              <w:spacing w:before="120" w:after="12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468B">
              <w:rPr>
                <w:rFonts w:ascii="Times New Roman" w:hAnsi="Times New Roman" w:cs="Times New Roman"/>
                <w:sz w:val="14"/>
                <w:szCs w:val="14"/>
              </w:rPr>
              <w:t>DDAF area (mm</w:t>
            </w:r>
            <w:r w:rsidRPr="0007468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0746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43" w:type="dxa"/>
            <w:vAlign w:val="center"/>
          </w:tcPr>
          <w:p w14:paraId="451A674B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17.1 (23.0)</w:t>
            </w:r>
          </w:p>
        </w:tc>
        <w:tc>
          <w:tcPr>
            <w:tcW w:w="992" w:type="dxa"/>
            <w:vAlign w:val="center"/>
          </w:tcPr>
          <w:p w14:paraId="20F97F04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15.8 (22.4)</w:t>
            </w:r>
          </w:p>
        </w:tc>
        <w:tc>
          <w:tcPr>
            <w:tcW w:w="1168" w:type="dxa"/>
            <w:vAlign w:val="center"/>
          </w:tcPr>
          <w:p w14:paraId="1E8A7CF8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+1.27 (3.85)</w:t>
            </w:r>
          </w:p>
        </w:tc>
        <w:tc>
          <w:tcPr>
            <w:tcW w:w="1134" w:type="dxa"/>
            <w:vAlign w:val="center"/>
          </w:tcPr>
          <w:p w14:paraId="41E8F8A1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-6.28, +8.83</w:t>
            </w:r>
          </w:p>
        </w:tc>
        <w:tc>
          <w:tcPr>
            <w:tcW w:w="958" w:type="dxa"/>
            <w:vAlign w:val="center"/>
          </w:tcPr>
          <w:p w14:paraId="21971DB8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1.0</w:t>
            </w:r>
          </w:p>
        </w:tc>
        <w:tc>
          <w:tcPr>
            <w:tcW w:w="1186" w:type="dxa"/>
            <w:vAlign w:val="center"/>
          </w:tcPr>
          <w:p w14:paraId="3D5BDE88" w14:textId="77777777" w:rsidR="00B83B98" w:rsidRPr="0007468B" w:rsidRDefault="00663741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0, 12.4</w:t>
            </w:r>
          </w:p>
        </w:tc>
        <w:tc>
          <w:tcPr>
            <w:tcW w:w="1082" w:type="dxa"/>
            <w:vAlign w:val="center"/>
          </w:tcPr>
          <w:p w14:paraId="0874D436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17.1 (24.8)</w:t>
            </w:r>
          </w:p>
        </w:tc>
        <w:tc>
          <w:tcPr>
            <w:tcW w:w="1134" w:type="dxa"/>
            <w:vAlign w:val="center"/>
          </w:tcPr>
          <w:p w14:paraId="04FDD611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15.8 (20.4)</w:t>
            </w:r>
          </w:p>
        </w:tc>
        <w:tc>
          <w:tcPr>
            <w:tcW w:w="1168" w:type="dxa"/>
            <w:vAlign w:val="center"/>
          </w:tcPr>
          <w:p w14:paraId="1909F15E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1.3 (10.1)</w:t>
            </w:r>
          </w:p>
        </w:tc>
        <w:tc>
          <w:tcPr>
            <w:tcW w:w="1134" w:type="dxa"/>
            <w:vAlign w:val="center"/>
          </w:tcPr>
          <w:p w14:paraId="2D7D568D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-18.4, +21.1</w:t>
            </w:r>
          </w:p>
        </w:tc>
        <w:tc>
          <w:tcPr>
            <w:tcW w:w="764" w:type="dxa"/>
            <w:vAlign w:val="center"/>
          </w:tcPr>
          <w:p w14:paraId="3C6E29ED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3.0</w:t>
            </w:r>
          </w:p>
        </w:tc>
        <w:tc>
          <w:tcPr>
            <w:tcW w:w="993" w:type="dxa"/>
            <w:vAlign w:val="center"/>
          </w:tcPr>
          <w:p w14:paraId="694B469B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0, 29</w:t>
            </w:r>
          </w:p>
        </w:tc>
      </w:tr>
      <w:tr w:rsidR="003B08E0" w14:paraId="47D0DB1B" w14:textId="77777777" w:rsidTr="0007468B">
        <w:tc>
          <w:tcPr>
            <w:tcW w:w="1192" w:type="dxa"/>
            <w:vAlign w:val="center"/>
          </w:tcPr>
          <w:p w14:paraId="4EE18FF4" w14:textId="77777777" w:rsidR="00B83B98" w:rsidRPr="0007468B" w:rsidRDefault="00B83B98" w:rsidP="00663741">
            <w:pPr>
              <w:spacing w:before="120" w:after="12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468B">
              <w:rPr>
                <w:rFonts w:ascii="Times New Roman" w:hAnsi="Times New Roman" w:cs="Times New Roman"/>
                <w:sz w:val="14"/>
                <w:szCs w:val="14"/>
              </w:rPr>
              <w:t>DDAF radius (mm)</w:t>
            </w:r>
          </w:p>
        </w:tc>
        <w:tc>
          <w:tcPr>
            <w:tcW w:w="1043" w:type="dxa"/>
            <w:vAlign w:val="center"/>
          </w:tcPr>
          <w:p w14:paraId="3E5C6439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1.76 (1.56)</w:t>
            </w:r>
          </w:p>
        </w:tc>
        <w:tc>
          <w:tcPr>
            <w:tcW w:w="992" w:type="dxa"/>
            <w:vAlign w:val="center"/>
          </w:tcPr>
          <w:p w14:paraId="797DBDB7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1.64 (1.56)</w:t>
            </w:r>
          </w:p>
        </w:tc>
        <w:tc>
          <w:tcPr>
            <w:tcW w:w="1168" w:type="dxa"/>
            <w:vAlign w:val="center"/>
          </w:tcPr>
          <w:p w14:paraId="67E3FB9B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+0.12 (0.33)</w:t>
            </w:r>
          </w:p>
        </w:tc>
        <w:tc>
          <w:tcPr>
            <w:tcW w:w="1134" w:type="dxa"/>
            <w:vAlign w:val="center"/>
          </w:tcPr>
          <w:p w14:paraId="30385954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-0.53, +0.77</w:t>
            </w:r>
          </w:p>
        </w:tc>
        <w:tc>
          <w:tcPr>
            <w:tcW w:w="958" w:type="dxa"/>
            <w:vAlign w:val="center"/>
          </w:tcPr>
          <w:p w14:paraId="7CC7B431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0.13</w:t>
            </w:r>
          </w:p>
        </w:tc>
        <w:tc>
          <w:tcPr>
            <w:tcW w:w="1186" w:type="dxa"/>
            <w:vAlign w:val="center"/>
          </w:tcPr>
          <w:p w14:paraId="1458C359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0, 1.31</w:t>
            </w:r>
          </w:p>
        </w:tc>
        <w:tc>
          <w:tcPr>
            <w:tcW w:w="1082" w:type="dxa"/>
            <w:vAlign w:val="center"/>
          </w:tcPr>
          <w:p w14:paraId="2C4AF770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1.68 (1.65)</w:t>
            </w:r>
          </w:p>
        </w:tc>
        <w:tc>
          <w:tcPr>
            <w:tcW w:w="1134" w:type="dxa"/>
            <w:vAlign w:val="center"/>
          </w:tcPr>
          <w:p w14:paraId="53034FD0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1.72 (1.46)</w:t>
            </w:r>
          </w:p>
        </w:tc>
        <w:tc>
          <w:tcPr>
            <w:tcW w:w="1168" w:type="dxa"/>
            <w:vAlign w:val="center"/>
          </w:tcPr>
          <w:p w14:paraId="4119CD62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-0.04 (0.58)</w:t>
            </w:r>
          </w:p>
        </w:tc>
        <w:tc>
          <w:tcPr>
            <w:tcW w:w="1134" w:type="dxa"/>
            <w:vAlign w:val="center"/>
          </w:tcPr>
          <w:p w14:paraId="15E8F4E2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-1.18, +1.10</w:t>
            </w:r>
          </w:p>
        </w:tc>
        <w:tc>
          <w:tcPr>
            <w:tcW w:w="764" w:type="dxa"/>
            <w:vAlign w:val="center"/>
          </w:tcPr>
          <w:p w14:paraId="25073222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0.36</w:t>
            </w:r>
          </w:p>
        </w:tc>
        <w:tc>
          <w:tcPr>
            <w:tcW w:w="993" w:type="dxa"/>
            <w:vAlign w:val="center"/>
          </w:tcPr>
          <w:p w14:paraId="201B0664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0, 1.29</w:t>
            </w:r>
          </w:p>
        </w:tc>
      </w:tr>
      <w:tr w:rsidR="003B08E0" w14:paraId="26B7D1EE" w14:textId="77777777" w:rsidTr="0007468B">
        <w:tc>
          <w:tcPr>
            <w:tcW w:w="1192" w:type="dxa"/>
            <w:vAlign w:val="center"/>
          </w:tcPr>
          <w:p w14:paraId="32727E2A" w14:textId="77777777" w:rsidR="00B83B98" w:rsidRPr="0007468B" w:rsidRDefault="00B83B98" w:rsidP="00663741">
            <w:pPr>
              <w:spacing w:before="120" w:after="12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468B">
              <w:rPr>
                <w:rFonts w:ascii="Times New Roman" w:hAnsi="Times New Roman" w:cs="Times New Roman"/>
                <w:sz w:val="14"/>
                <w:szCs w:val="14"/>
              </w:rPr>
              <w:t>DDAF area growth rate (mm</w:t>
            </w:r>
            <w:r w:rsidRPr="0007468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07468B">
              <w:rPr>
                <w:rFonts w:ascii="Times New Roman" w:hAnsi="Times New Roman" w:cs="Times New Roman"/>
                <w:sz w:val="14"/>
                <w:szCs w:val="14"/>
              </w:rPr>
              <w:t>/year)</w:t>
            </w:r>
          </w:p>
        </w:tc>
        <w:tc>
          <w:tcPr>
            <w:tcW w:w="1043" w:type="dxa"/>
            <w:vAlign w:val="center"/>
          </w:tcPr>
          <w:p w14:paraId="6D5EE58D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1.71 (1.38)</w:t>
            </w:r>
          </w:p>
        </w:tc>
        <w:tc>
          <w:tcPr>
            <w:tcW w:w="992" w:type="dxa"/>
            <w:vAlign w:val="center"/>
          </w:tcPr>
          <w:p w14:paraId="6C993952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1.80 (1.24)</w:t>
            </w:r>
          </w:p>
        </w:tc>
        <w:tc>
          <w:tcPr>
            <w:tcW w:w="1168" w:type="dxa"/>
            <w:vAlign w:val="center"/>
          </w:tcPr>
          <w:p w14:paraId="4D38FC98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-0.09 (0.81)</w:t>
            </w:r>
          </w:p>
        </w:tc>
        <w:tc>
          <w:tcPr>
            <w:tcW w:w="1134" w:type="dxa"/>
            <w:vAlign w:val="center"/>
          </w:tcPr>
          <w:p w14:paraId="1E3F2C29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-1.67, +1.49</w:t>
            </w:r>
          </w:p>
        </w:tc>
        <w:tc>
          <w:tcPr>
            <w:tcW w:w="958" w:type="dxa"/>
            <w:vAlign w:val="center"/>
          </w:tcPr>
          <w:p w14:paraId="788DEBAB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0.363</w:t>
            </w:r>
          </w:p>
        </w:tc>
        <w:tc>
          <w:tcPr>
            <w:tcW w:w="1186" w:type="dxa"/>
            <w:vAlign w:val="center"/>
          </w:tcPr>
          <w:p w14:paraId="779709F6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0.014, 1.952</w:t>
            </w:r>
          </w:p>
        </w:tc>
        <w:tc>
          <w:tcPr>
            <w:tcW w:w="1082" w:type="dxa"/>
            <w:vAlign w:val="center"/>
          </w:tcPr>
          <w:p w14:paraId="78661288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1.70 (1.23)</w:t>
            </w:r>
          </w:p>
        </w:tc>
        <w:tc>
          <w:tcPr>
            <w:tcW w:w="1134" w:type="dxa"/>
            <w:vAlign w:val="center"/>
          </w:tcPr>
          <w:p w14:paraId="7EE1E875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1.81 (1.38)</w:t>
            </w:r>
          </w:p>
        </w:tc>
        <w:tc>
          <w:tcPr>
            <w:tcW w:w="1168" w:type="dxa"/>
            <w:vAlign w:val="center"/>
          </w:tcPr>
          <w:p w14:paraId="3B9FD6DA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-0.11 (0.83)</w:t>
            </w:r>
          </w:p>
        </w:tc>
        <w:tc>
          <w:tcPr>
            <w:tcW w:w="1134" w:type="dxa"/>
            <w:vAlign w:val="center"/>
          </w:tcPr>
          <w:p w14:paraId="7E0236E4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-1.75, +1.52</w:t>
            </w:r>
          </w:p>
        </w:tc>
        <w:tc>
          <w:tcPr>
            <w:tcW w:w="764" w:type="dxa"/>
            <w:vAlign w:val="center"/>
          </w:tcPr>
          <w:p w14:paraId="3600D6E5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0.745</w:t>
            </w:r>
          </w:p>
        </w:tc>
        <w:tc>
          <w:tcPr>
            <w:tcW w:w="993" w:type="dxa"/>
            <w:vAlign w:val="center"/>
          </w:tcPr>
          <w:p w14:paraId="5940D1A7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0.006, 1.539</w:t>
            </w:r>
          </w:p>
        </w:tc>
      </w:tr>
      <w:tr w:rsidR="003B08E0" w14:paraId="7FF1B2D0" w14:textId="77777777" w:rsidTr="0007468B"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74FD5E44" w14:textId="77777777" w:rsidR="00B83B98" w:rsidRPr="0007468B" w:rsidRDefault="00B83B98" w:rsidP="00663741">
            <w:pPr>
              <w:spacing w:before="120" w:after="120"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468B">
              <w:rPr>
                <w:rFonts w:ascii="Times New Roman" w:hAnsi="Times New Roman" w:cs="Times New Roman"/>
                <w:sz w:val="14"/>
                <w:szCs w:val="14"/>
              </w:rPr>
              <w:t>DDAF radius growth rate (mm/year)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716497E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0.12 (0.08)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0E4B1A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0.13 (0.09)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5864069A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-0.01 (0.07)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5E19FD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-0.15, +0.12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0517C2CD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0.024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7B98D550" w14:textId="77777777" w:rsidR="00B83B98" w:rsidRPr="0007468B" w:rsidRDefault="00554AEB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0.001, 0.192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313C49A9" w14:textId="77777777" w:rsidR="00B83B98" w:rsidRPr="0007468B" w:rsidRDefault="008F6BF2" w:rsidP="00010D8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  <w:r w:rsidR="00010D82" w:rsidRPr="0007468B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 xml:space="preserve"> (0.0</w:t>
            </w:r>
            <w:r w:rsidR="00010D82" w:rsidRPr="000746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E2ABF0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0.12</w:t>
            </w:r>
            <w:r w:rsidR="00010D82" w:rsidRPr="0007468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 xml:space="preserve"> (0.0</w:t>
            </w:r>
            <w:r w:rsidR="00010D82" w:rsidRPr="0007468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8)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42EB0455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0.002 (0.065)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120B51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-0.126, +0.129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4849057B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0.035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4641E78" w14:textId="77777777" w:rsidR="00B83B98" w:rsidRPr="0007468B" w:rsidRDefault="008F6BF2" w:rsidP="0066374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7468B">
              <w:rPr>
                <w:rFonts w:ascii="Times New Roman" w:hAnsi="Times New Roman" w:cs="Times New Roman"/>
                <w:sz w:val="15"/>
                <w:szCs w:val="15"/>
              </w:rPr>
              <w:t>0.000, 0.165</w:t>
            </w:r>
          </w:p>
        </w:tc>
      </w:tr>
    </w:tbl>
    <w:p w14:paraId="3B3118AD" w14:textId="77777777" w:rsidR="00721E89" w:rsidRPr="00EC5E41" w:rsidRDefault="00721E89" w:rsidP="000225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† p &lt; 0.05</w:t>
      </w:r>
    </w:p>
    <w:sectPr w:rsidR="00721E89" w:rsidRPr="00EC5E41" w:rsidSect="00EC5E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3B"/>
    <w:rsid w:val="00010D82"/>
    <w:rsid w:val="00015A87"/>
    <w:rsid w:val="00022504"/>
    <w:rsid w:val="0007468B"/>
    <w:rsid w:val="00082B53"/>
    <w:rsid w:val="000A66A5"/>
    <w:rsid w:val="00174F94"/>
    <w:rsid w:val="00242BAC"/>
    <w:rsid w:val="00252939"/>
    <w:rsid w:val="00332242"/>
    <w:rsid w:val="00381A22"/>
    <w:rsid w:val="00383294"/>
    <w:rsid w:val="003B08E0"/>
    <w:rsid w:val="00404780"/>
    <w:rsid w:val="0048594E"/>
    <w:rsid w:val="00524697"/>
    <w:rsid w:val="00550E09"/>
    <w:rsid w:val="00554AEB"/>
    <w:rsid w:val="00590E3B"/>
    <w:rsid w:val="005D149F"/>
    <w:rsid w:val="005E083F"/>
    <w:rsid w:val="00663741"/>
    <w:rsid w:val="006658D9"/>
    <w:rsid w:val="00675B52"/>
    <w:rsid w:val="00710B50"/>
    <w:rsid w:val="00721E89"/>
    <w:rsid w:val="00753A4A"/>
    <w:rsid w:val="007B414F"/>
    <w:rsid w:val="00893170"/>
    <w:rsid w:val="008D5B06"/>
    <w:rsid w:val="008E080C"/>
    <w:rsid w:val="008E33F7"/>
    <w:rsid w:val="008F6BF2"/>
    <w:rsid w:val="0092738A"/>
    <w:rsid w:val="00937D1C"/>
    <w:rsid w:val="00993FFE"/>
    <w:rsid w:val="00994EEC"/>
    <w:rsid w:val="009C4D5F"/>
    <w:rsid w:val="009D6A0B"/>
    <w:rsid w:val="00A73B5C"/>
    <w:rsid w:val="00A81FE5"/>
    <w:rsid w:val="00AB03BB"/>
    <w:rsid w:val="00AC058C"/>
    <w:rsid w:val="00AD361A"/>
    <w:rsid w:val="00B2614A"/>
    <w:rsid w:val="00B37C3F"/>
    <w:rsid w:val="00B83B98"/>
    <w:rsid w:val="00B91631"/>
    <w:rsid w:val="00BF6FB1"/>
    <w:rsid w:val="00C55B6F"/>
    <w:rsid w:val="00CE0BAE"/>
    <w:rsid w:val="00D032B3"/>
    <w:rsid w:val="00D76742"/>
    <w:rsid w:val="00DB2E51"/>
    <w:rsid w:val="00DD3EF4"/>
    <w:rsid w:val="00DF6BCB"/>
    <w:rsid w:val="00E1077A"/>
    <w:rsid w:val="00E959F6"/>
    <w:rsid w:val="00EC5E41"/>
    <w:rsid w:val="00EC6A8A"/>
    <w:rsid w:val="00F41C83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8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FKC VRS</dc:creator>
  <cp:lastModifiedBy>FKC VRS</cp:lastModifiedBy>
  <cp:revision>2</cp:revision>
  <cp:lastPrinted>2021-07-18T07:03:00Z</cp:lastPrinted>
  <dcterms:created xsi:type="dcterms:W3CDTF">2021-11-13T09:53:00Z</dcterms:created>
  <dcterms:modified xsi:type="dcterms:W3CDTF">2021-11-13T09:53:00Z</dcterms:modified>
</cp:coreProperties>
</file>