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362" w14:textId="77777777" w:rsidR="00CB0A99" w:rsidRPr="00CB0A99" w:rsidRDefault="00CB0A99" w:rsidP="00CB0A99">
      <w:pPr>
        <w:spacing w:after="0" w:line="240" w:lineRule="auto"/>
        <w:rPr>
          <w:rFonts w:ascii="Tahoma" w:eastAsia="Tahoma" w:hAnsi="Tahoma" w:cs="Times New Roman"/>
        </w:rPr>
      </w:pPr>
      <w:r w:rsidRPr="00CB0A99">
        <w:rPr>
          <w:rFonts w:ascii="Tahoma" w:eastAsia="Tahoma" w:hAnsi="Tahoma" w:cs="Times New Roman"/>
          <w:b/>
        </w:rPr>
        <w:t xml:space="preserve">Supplemental Table 1. </w:t>
      </w:r>
      <w:r w:rsidRPr="00CB0A99">
        <w:rPr>
          <w:rFonts w:ascii="Tahoma" w:eastAsia="Tahoma" w:hAnsi="Tahoma" w:cs="Times New Roman"/>
        </w:rPr>
        <w:t xml:space="preserve">Noninferiority analysis comparing latanoprost without </w:t>
      </w:r>
      <w:proofErr w:type="spellStart"/>
      <w:r w:rsidRPr="00CB0A99">
        <w:rPr>
          <w:rFonts w:ascii="Tahoma" w:eastAsia="Tahoma" w:hAnsi="Tahoma" w:cs="Times New Roman"/>
        </w:rPr>
        <w:t>BAK</w:t>
      </w:r>
      <w:proofErr w:type="spellEnd"/>
      <w:r w:rsidRPr="00CB0A99">
        <w:rPr>
          <w:rFonts w:ascii="Tahoma" w:eastAsia="Tahoma" w:hAnsi="Tahoma" w:cs="Times New Roman"/>
        </w:rPr>
        <w:t xml:space="preserve"> vs latanoprost with </w:t>
      </w:r>
      <w:proofErr w:type="spellStart"/>
      <w:r w:rsidRPr="00CB0A99">
        <w:rPr>
          <w:rFonts w:ascii="Tahoma" w:eastAsia="Tahoma" w:hAnsi="Tahoma" w:cs="Times New Roman"/>
        </w:rPr>
        <w:t>BAK</w:t>
      </w:r>
      <w:proofErr w:type="spellEnd"/>
      <w:r w:rsidRPr="00CB0A99">
        <w:rPr>
          <w:rFonts w:ascii="Tahoma" w:eastAsia="Tahoma" w:hAnsi="Tahoma" w:cs="Times New Roman"/>
        </w:rPr>
        <w:t xml:space="preserve"> in the per-protocol population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00"/>
        <w:gridCol w:w="1350"/>
        <w:gridCol w:w="4320"/>
        <w:gridCol w:w="1008"/>
        <w:gridCol w:w="1008"/>
        <w:gridCol w:w="1134"/>
      </w:tblGrid>
      <w:tr w:rsidR="00CB0A99" w:rsidRPr="00CB0A99" w14:paraId="1A0350E1" w14:textId="77777777" w:rsidTr="00CB0A9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2CB7F22C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27D244F9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48ACC6C5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275243E4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  <w:r w:rsidRPr="00CB0A99">
              <w:rPr>
                <w:rFonts w:ascii="Tahoma" w:eastAsia="Tahoma" w:hAnsi="Tahoma" w:cs="Times New Roman"/>
                <w:b/>
              </w:rPr>
              <w:t>Noninferiority criteria met</w:t>
            </w:r>
          </w:p>
        </w:tc>
      </w:tr>
      <w:tr w:rsidR="00CB0A99" w:rsidRPr="00CB0A99" w14:paraId="052F3283" w14:textId="77777777" w:rsidTr="00CB0A99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0C42936B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  <w:r w:rsidRPr="00CB0A99">
              <w:rPr>
                <w:rFonts w:ascii="Tahoma" w:eastAsia="Tahoma" w:hAnsi="Tahoma" w:cs="Times New Roman"/>
                <w:b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711E34E1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  <w:r w:rsidRPr="00CB0A99">
              <w:rPr>
                <w:rFonts w:ascii="Tahoma" w:eastAsia="Tahoma" w:hAnsi="Tahoma" w:cs="Times New Roman"/>
                <w:b/>
              </w:rPr>
              <w:t>Study 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2EDF80BE" w14:textId="77777777" w:rsidR="00CB0A99" w:rsidRPr="00CB0A99" w:rsidRDefault="00CB0A99" w:rsidP="00CB0A99">
            <w:pPr>
              <w:rPr>
                <w:rFonts w:ascii="Tahoma" w:eastAsia="Tahoma" w:hAnsi="Tahoma" w:cs="Times New Roman"/>
                <w:b/>
              </w:rPr>
            </w:pPr>
            <w:r w:rsidRPr="00CB0A99">
              <w:rPr>
                <w:rFonts w:ascii="Tahoma" w:eastAsia="Tahoma" w:hAnsi="Tahoma" w:cs="Times New Roman"/>
                <w:b/>
              </w:rPr>
              <w:t>IOP difference between treatment groups (95% CI)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4F5ACD2B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  <w:b/>
              </w:rPr>
            </w:pPr>
            <w:proofErr w:type="spellStart"/>
            <w:r w:rsidRPr="00CB0A99">
              <w:rPr>
                <w:rFonts w:ascii="Tahoma" w:eastAsia="Tahoma" w:hAnsi="Tahoma" w:cs="Times New Roman"/>
                <w:b/>
              </w:rPr>
              <w:t>N1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697DC3C9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  <w:b/>
              </w:rPr>
            </w:pPr>
            <w:proofErr w:type="spellStart"/>
            <w:r w:rsidRPr="00CB0A99">
              <w:rPr>
                <w:rFonts w:ascii="Tahoma" w:eastAsia="Tahoma" w:hAnsi="Tahoma" w:cs="Times New Roman"/>
                <w:b/>
              </w:rPr>
              <w:t>N2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18CCD5B5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  <w:b/>
              </w:rPr>
            </w:pPr>
            <w:proofErr w:type="spellStart"/>
            <w:r w:rsidRPr="00CB0A99">
              <w:rPr>
                <w:rFonts w:ascii="Tahoma" w:eastAsia="Tahoma" w:hAnsi="Tahoma" w:cs="Times New Roman"/>
                <w:b/>
              </w:rPr>
              <w:t>N3</w:t>
            </w:r>
            <w:proofErr w:type="spellEnd"/>
          </w:p>
        </w:tc>
      </w:tr>
      <w:tr w:rsidR="00CB0A99" w:rsidRPr="00CB0A99" w14:paraId="3A98E0B2" w14:textId="77777777" w:rsidTr="001D6571"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EB17014" w14:textId="77777777" w:rsidR="00CB0A99" w:rsidRPr="00CB0A99" w:rsidRDefault="00CB0A99" w:rsidP="00CB0A99">
            <w:pPr>
              <w:spacing w:before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8 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9AB6" w14:textId="77777777" w:rsidR="00CB0A99" w:rsidRPr="00CB0A99" w:rsidRDefault="00CB0A99" w:rsidP="00CB0A99">
            <w:pPr>
              <w:spacing w:before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D243D" w14:textId="77777777" w:rsidR="00CB0A99" w:rsidRPr="00CB0A99" w:rsidRDefault="00CB0A99" w:rsidP="00CB0A99">
            <w:pPr>
              <w:spacing w:before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0.31 (–0.26, 0.88)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41631" w14:textId="77777777" w:rsidR="00CB0A99" w:rsidRPr="00CB0A99" w:rsidRDefault="00CB0A99" w:rsidP="00CB0A99">
            <w:pPr>
              <w:spacing w:before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4546E" w14:textId="77777777" w:rsidR="00CB0A99" w:rsidRPr="00CB0A99" w:rsidRDefault="00CB0A99" w:rsidP="00CB0A99">
            <w:pPr>
              <w:spacing w:before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7D8E7" w14:textId="77777777" w:rsidR="00CB0A99" w:rsidRPr="00CB0A99" w:rsidRDefault="00CB0A99" w:rsidP="00CB0A99">
            <w:pPr>
              <w:spacing w:before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5E29F0C6" w14:textId="77777777" w:rsidTr="001D6571">
        <w:tc>
          <w:tcPr>
            <w:tcW w:w="900" w:type="dxa"/>
            <w:vMerge/>
            <w:tcBorders>
              <w:left w:val="nil"/>
              <w:right w:val="nil"/>
            </w:tcBorders>
          </w:tcPr>
          <w:p w14:paraId="15F0F125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5FE22B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47481A3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0.65 (0.08, 1.22)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00E9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DB69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3326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46F74EB3" w14:textId="77777777" w:rsidTr="001D6571">
        <w:tc>
          <w:tcPr>
            <w:tcW w:w="900" w:type="dxa"/>
            <w:vMerge/>
            <w:tcBorders>
              <w:left w:val="nil"/>
              <w:right w:val="nil"/>
            </w:tcBorders>
          </w:tcPr>
          <w:p w14:paraId="0A06D012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690AD8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D1E52C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0.22 (–0.34, 0.78)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A79E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420D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A48B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4BCB9CC6" w14:textId="77777777" w:rsidTr="001D6571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14:paraId="1892F994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7D605B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9E668BD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0.35 (–0.23, 0.93)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E0CB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A62F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3C21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059DEBFF" w14:textId="77777777" w:rsidTr="00CB0A99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5D4A2927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10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19931D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2D801F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0.40 (–0.15, 0.96)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991521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CC7F8F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46725C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434F070B" w14:textId="77777777" w:rsidTr="00CB0A99"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F2F2F2"/>
          </w:tcPr>
          <w:p w14:paraId="16734E6F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94C606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7DBBE1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0.43 (–0.15, 1.01)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09D8F90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996593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DA7F35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6EFE7317" w14:textId="77777777" w:rsidTr="00CB0A99"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F2F2F2"/>
          </w:tcPr>
          <w:p w14:paraId="49CE1553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14F350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C6F596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0.31 (–0.26, 0.88)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C87E2C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9D2026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FE71431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1C7AF0EC" w14:textId="77777777" w:rsidTr="00CB0A99"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32922AA6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7AEE5C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1700EA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0.44 (–0.13, 1.01)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8ABB0B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366B03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B45703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61F0B4C6" w14:textId="77777777" w:rsidTr="001D6571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14:paraId="3379579D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4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22FF9F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B54B95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0.39 (–0.16, 0.94)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5E48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D11C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2106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</w:tr>
      <w:tr w:rsidR="00CB0A99" w:rsidRPr="00CB0A99" w14:paraId="2A0E562B" w14:textId="77777777" w:rsidTr="001D6571">
        <w:tc>
          <w:tcPr>
            <w:tcW w:w="900" w:type="dxa"/>
            <w:vMerge/>
            <w:tcBorders>
              <w:left w:val="nil"/>
              <w:right w:val="nil"/>
            </w:tcBorders>
          </w:tcPr>
          <w:p w14:paraId="6A5408B6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DF26D4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E15E64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0.82 (0.26, 1.39)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1831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DEFF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DC9E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56F46C5E" w14:textId="77777777" w:rsidTr="001D6571">
        <w:tc>
          <w:tcPr>
            <w:tcW w:w="900" w:type="dxa"/>
            <w:vMerge/>
            <w:tcBorders>
              <w:left w:val="nil"/>
              <w:right w:val="nil"/>
            </w:tcBorders>
          </w:tcPr>
          <w:p w14:paraId="030C6F04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0B9332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A1A951F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0.55 (–0.03, 1.13)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9A54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8114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99C8" w14:textId="77777777" w:rsidR="00CB0A99" w:rsidRPr="00CB0A99" w:rsidRDefault="00CB0A99" w:rsidP="00CB0A99">
            <w:pPr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2DEB0A9D" w14:textId="77777777" w:rsidTr="001D6571"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EE3367" w14:textId="77777777" w:rsidR="00CB0A99" w:rsidRPr="00CB0A99" w:rsidRDefault="00CB0A99" w:rsidP="00CB0A99">
            <w:pPr>
              <w:rPr>
                <w:rFonts w:ascii="Tahoma" w:eastAsia="Tahoma" w:hAnsi="Tahom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6EDC7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D2C5" w14:textId="77777777" w:rsidR="00CB0A99" w:rsidRPr="00CB0A99" w:rsidRDefault="00CB0A99" w:rsidP="00CB0A99">
            <w:pPr>
              <w:spacing w:after="120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0.71 (0.14, 1.28)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EA37D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2B6AC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AA2B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N</w:t>
            </w:r>
          </w:p>
        </w:tc>
      </w:tr>
      <w:tr w:rsidR="00CB0A99" w:rsidRPr="00CB0A99" w14:paraId="5AE024CD" w14:textId="77777777" w:rsidTr="00CB0A99"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2D02FE74" w14:textId="77777777" w:rsidR="00CB0A99" w:rsidRPr="00CB0A99" w:rsidRDefault="00CB0A99" w:rsidP="00CB0A99">
            <w:pPr>
              <w:spacing w:after="120"/>
              <w:jc w:val="right"/>
              <w:rPr>
                <w:rFonts w:ascii="Tahoma" w:eastAsia="Tahoma" w:hAnsi="Tahoma" w:cs="Times New Roman"/>
                <w:b/>
              </w:rPr>
            </w:pPr>
            <w:r w:rsidRPr="00CB0A99">
              <w:rPr>
                <w:rFonts w:ascii="Tahoma" w:eastAsia="Tahoma" w:hAnsi="Tahoma" w:cs="Times New Roman"/>
                <w:b/>
              </w:rPr>
              <w:t>Number of times noninferiority criterion met: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6E884AD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136C734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D84CE03" w14:textId="77777777" w:rsidR="00CB0A99" w:rsidRPr="00CB0A99" w:rsidRDefault="00CB0A99" w:rsidP="00CB0A99">
            <w:pPr>
              <w:spacing w:after="120"/>
              <w:jc w:val="center"/>
              <w:rPr>
                <w:rFonts w:ascii="Tahoma" w:eastAsia="Tahoma" w:hAnsi="Tahoma" w:cs="Times New Roman"/>
              </w:rPr>
            </w:pPr>
            <w:r w:rsidRPr="00CB0A99">
              <w:rPr>
                <w:rFonts w:ascii="Tahoma" w:eastAsia="Tahoma" w:hAnsi="Tahoma" w:cs="Times New Roman"/>
              </w:rPr>
              <w:t>6</w:t>
            </w:r>
          </w:p>
        </w:tc>
      </w:tr>
    </w:tbl>
    <w:p w14:paraId="63F0BE66" w14:textId="77777777" w:rsidR="00CB0A99" w:rsidRPr="00CB0A99" w:rsidRDefault="00CB0A99" w:rsidP="00CB0A99">
      <w:pPr>
        <w:spacing w:after="0" w:line="240" w:lineRule="auto"/>
        <w:rPr>
          <w:rFonts w:ascii="Tahoma" w:eastAsia="Tahoma" w:hAnsi="Tahoma" w:cs="Times New Roman"/>
        </w:rPr>
      </w:pPr>
      <w:r w:rsidRPr="00CB0A99">
        <w:rPr>
          <w:rFonts w:ascii="Tahoma" w:eastAsia="Tahoma" w:hAnsi="Tahoma" w:cs="Times New Roman"/>
        </w:rPr>
        <w:t xml:space="preserve">For latanoprost without </w:t>
      </w:r>
      <w:proofErr w:type="spellStart"/>
      <w:r w:rsidRPr="00CB0A99">
        <w:rPr>
          <w:rFonts w:ascii="Tahoma" w:eastAsia="Tahoma" w:hAnsi="Tahoma" w:cs="Times New Roman"/>
        </w:rPr>
        <w:t>BAK</w:t>
      </w:r>
      <w:proofErr w:type="spellEnd"/>
      <w:r w:rsidRPr="00CB0A99">
        <w:rPr>
          <w:rFonts w:ascii="Tahoma" w:eastAsia="Tahoma" w:hAnsi="Tahoma" w:cs="Times New Roman"/>
        </w:rPr>
        <w:t xml:space="preserve"> to be considered noninferior to latanoprost with </w:t>
      </w:r>
      <w:proofErr w:type="spellStart"/>
      <w:r w:rsidRPr="00CB0A99">
        <w:rPr>
          <w:rFonts w:ascii="Tahoma" w:eastAsia="Tahoma" w:hAnsi="Tahoma" w:cs="Times New Roman"/>
        </w:rPr>
        <w:t>BAK</w:t>
      </w:r>
      <w:proofErr w:type="spellEnd"/>
      <w:r w:rsidRPr="00CB0A99">
        <w:rPr>
          <w:rFonts w:ascii="Tahoma" w:eastAsia="Tahoma" w:hAnsi="Tahoma" w:cs="Times New Roman"/>
        </w:rPr>
        <w:t xml:space="preserve">, all 3 noninferiority criteria </w:t>
      </w:r>
      <w:proofErr w:type="spellStart"/>
      <w:r w:rsidRPr="00CB0A99">
        <w:rPr>
          <w:rFonts w:ascii="Tahoma" w:eastAsia="Tahoma" w:hAnsi="Tahoma" w:cs="Times New Roman"/>
        </w:rPr>
        <w:t>N1</w:t>
      </w:r>
      <w:r w:rsidRPr="00CB0A99">
        <w:rPr>
          <w:rFonts w:ascii="Tahoma" w:eastAsia="Tahoma" w:hAnsi="Tahoma" w:cs="Tahoma"/>
        </w:rPr>
        <w:t>−</w:t>
      </w:r>
      <w:r w:rsidRPr="00CB0A99">
        <w:rPr>
          <w:rFonts w:ascii="Tahoma" w:eastAsia="Tahoma" w:hAnsi="Tahoma" w:cs="Times New Roman"/>
        </w:rPr>
        <w:t>N3</w:t>
      </w:r>
      <w:proofErr w:type="spellEnd"/>
      <w:r w:rsidRPr="00CB0A99">
        <w:rPr>
          <w:rFonts w:ascii="Tahoma" w:eastAsia="Tahoma" w:hAnsi="Tahoma" w:cs="Times New Roman"/>
        </w:rPr>
        <w:t xml:space="preserve"> must be met for the minimum required time points. </w:t>
      </w:r>
    </w:p>
    <w:p w14:paraId="25C54332" w14:textId="77777777" w:rsidR="00CB0A99" w:rsidRPr="00CB0A99" w:rsidRDefault="00CB0A99" w:rsidP="00CB0A99">
      <w:pPr>
        <w:spacing w:after="0" w:line="240" w:lineRule="auto"/>
        <w:rPr>
          <w:rFonts w:ascii="Tahoma" w:eastAsia="Tahoma" w:hAnsi="Tahoma" w:cs="Times New Roman"/>
        </w:rPr>
      </w:pPr>
      <w:proofErr w:type="spellStart"/>
      <w:r w:rsidRPr="00CB0A99">
        <w:rPr>
          <w:rFonts w:ascii="Tahoma" w:eastAsia="Tahoma" w:hAnsi="Tahoma" w:cs="Times New Roman"/>
        </w:rPr>
        <w:t>N1</w:t>
      </w:r>
      <w:proofErr w:type="spellEnd"/>
      <w:r w:rsidRPr="00CB0A99">
        <w:rPr>
          <w:rFonts w:ascii="Tahoma" w:eastAsia="Tahoma" w:hAnsi="Tahoma" w:cs="Times New Roman"/>
        </w:rPr>
        <w:t xml:space="preserve">, 95% CI includes 0 mmHg; </w:t>
      </w:r>
      <w:proofErr w:type="spellStart"/>
      <w:r w:rsidRPr="00CB0A99">
        <w:rPr>
          <w:rFonts w:ascii="Tahoma" w:eastAsia="Tahoma" w:hAnsi="Tahoma" w:cs="Times New Roman"/>
        </w:rPr>
        <w:t>N2</w:t>
      </w:r>
      <w:proofErr w:type="spellEnd"/>
      <w:r w:rsidRPr="00CB0A99">
        <w:rPr>
          <w:rFonts w:ascii="Tahoma" w:eastAsia="Tahoma" w:hAnsi="Tahoma" w:cs="Times New Roman"/>
        </w:rPr>
        <w:t xml:space="preserve">, the upper limit of the 95% CI is &lt;1.5 mmHg; </w:t>
      </w:r>
      <w:proofErr w:type="spellStart"/>
      <w:r w:rsidRPr="00CB0A99">
        <w:rPr>
          <w:rFonts w:ascii="Tahoma" w:eastAsia="Tahoma" w:hAnsi="Tahoma" w:cs="Times New Roman"/>
        </w:rPr>
        <w:t>N3</w:t>
      </w:r>
      <w:proofErr w:type="spellEnd"/>
      <w:r w:rsidRPr="00CB0A99">
        <w:rPr>
          <w:rFonts w:ascii="Tahoma" w:eastAsia="Tahoma" w:hAnsi="Tahoma" w:cs="Times New Roman"/>
        </w:rPr>
        <w:t>, the upper limit of the 95% CI is &lt;1 mmHg.</w:t>
      </w:r>
    </w:p>
    <w:p w14:paraId="1BAF9D79" w14:textId="77777777" w:rsidR="00CB0A99" w:rsidRPr="00CB0A99" w:rsidRDefault="00CB0A99" w:rsidP="00CB0A99">
      <w:pPr>
        <w:spacing w:after="0" w:line="240" w:lineRule="auto"/>
        <w:rPr>
          <w:rFonts w:ascii="Tahoma" w:eastAsia="Tahoma" w:hAnsi="Tahoma" w:cs="Times New Roman"/>
        </w:rPr>
      </w:pPr>
      <w:proofErr w:type="spellStart"/>
      <w:r w:rsidRPr="00CB0A99">
        <w:rPr>
          <w:rFonts w:ascii="Tahoma" w:eastAsia="Tahoma" w:hAnsi="Tahoma" w:cs="Times New Roman"/>
        </w:rPr>
        <w:t>BAK</w:t>
      </w:r>
      <w:proofErr w:type="spellEnd"/>
      <w:r w:rsidRPr="00CB0A99">
        <w:rPr>
          <w:rFonts w:ascii="Tahoma" w:eastAsia="Tahoma" w:hAnsi="Tahoma" w:cs="Times New Roman"/>
        </w:rPr>
        <w:t>, benzalkonium chloride; CI, confidence interval; IOP, intraocular pressure.</w:t>
      </w:r>
    </w:p>
    <w:p w14:paraId="30A4B43B" w14:textId="77777777" w:rsidR="00A3108A" w:rsidRDefault="00A3108A"/>
    <w:sectPr w:rsidR="00A3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99"/>
    <w:rsid w:val="00A3108A"/>
    <w:rsid w:val="00C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D737"/>
  <w15:chartTrackingRefBased/>
  <w15:docId w15:val="{B2A6B381-D157-4B50-8529-6BDB851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Meyering</dc:creator>
  <cp:keywords/>
  <dc:description/>
  <cp:lastModifiedBy>Jennifer Meyering</cp:lastModifiedBy>
  <cp:revision>1</cp:revision>
  <dcterms:created xsi:type="dcterms:W3CDTF">2021-06-14T15:10:00Z</dcterms:created>
  <dcterms:modified xsi:type="dcterms:W3CDTF">2021-06-14T15:10:00Z</dcterms:modified>
</cp:coreProperties>
</file>