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87A77" w14:textId="77777777" w:rsidR="00B56A1B" w:rsidRDefault="00B56A1B" w:rsidP="00EF553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en-US"/>
        </w:rPr>
      </w:pPr>
    </w:p>
    <w:p w14:paraId="0A9EE919" w14:textId="77777777" w:rsidR="00B56A1B" w:rsidRDefault="00B56A1B" w:rsidP="00EF553B">
      <w:pPr>
        <w:widowControl w:val="0"/>
        <w:autoSpaceDE w:val="0"/>
        <w:autoSpaceDN w:val="0"/>
        <w:adjustRightInd w:val="0"/>
        <w:ind w:right="136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en-US"/>
        </w:rPr>
      </w:pPr>
    </w:p>
    <w:p w14:paraId="0D610A99" w14:textId="77777777" w:rsidR="00830747" w:rsidRDefault="00830747" w:rsidP="008307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</w:p>
    <w:p w14:paraId="5EE050FE" w14:textId="77777777" w:rsidR="00396370" w:rsidRPr="00830747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GB"/>
        </w:rPr>
      </w:pPr>
    </w:p>
    <w:p w14:paraId="5E901011" w14:textId="77777777" w:rsidR="00396370" w:rsidRPr="00830747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57C53650" w14:textId="77777777" w:rsidR="00396370" w:rsidRPr="00830747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43C1889C" w14:textId="77777777" w:rsidR="00396370" w:rsidRPr="00830747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tbl>
      <w:tblPr>
        <w:tblpPr w:leftFromText="141" w:rightFromText="141" w:vertAnchor="page" w:horzAnchor="margin" w:tblpXSpec="center" w:tblpY="25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767"/>
        <w:gridCol w:w="766"/>
        <w:gridCol w:w="773"/>
        <w:gridCol w:w="790"/>
        <w:gridCol w:w="889"/>
        <w:gridCol w:w="889"/>
        <w:gridCol w:w="926"/>
        <w:gridCol w:w="1076"/>
        <w:gridCol w:w="1153"/>
      </w:tblGrid>
      <w:tr w:rsidR="00C01EC8" w:rsidRPr="005369A5" w14:paraId="2E5F8F95" w14:textId="77777777" w:rsidTr="00C01EC8">
        <w:trPr>
          <w:trHeight w:hRule="exact" w:val="739"/>
        </w:trPr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14:paraId="72A29193" w14:textId="77777777" w:rsidR="00C01EC8" w:rsidRPr="005369A5" w:rsidRDefault="00C01EC8" w:rsidP="00C01EC8">
            <w:pPr>
              <w:pStyle w:val="TableParagraph"/>
              <w:spacing w:line="360" w:lineRule="auto"/>
              <w:ind w:right="108"/>
              <w:jc w:val="center"/>
              <w:rPr>
                <w:b/>
                <w:sz w:val="18"/>
                <w:szCs w:val="18"/>
              </w:rPr>
            </w:pPr>
            <w:r w:rsidRPr="005369A5">
              <w:rPr>
                <w:b/>
                <w:sz w:val="18"/>
                <w:szCs w:val="18"/>
              </w:rPr>
              <w:t>Sample n</w:t>
            </w:r>
            <w:r w:rsidRPr="005369A5">
              <w:rPr>
                <w:b/>
                <w:sz w:val="18"/>
                <w:szCs w:val="18"/>
              </w:rPr>
              <w:t>°</w:t>
            </w:r>
          </w:p>
          <w:p w14:paraId="61B7AA7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E14617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EEAF25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5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</w:t>
            </w:r>
            <w:r w:rsidRPr="005369A5">
              <w:rPr>
                <w:rFonts w:ascii="Arial" w:hAnsi="Arial" w:cs="Arial"/>
                <w:b/>
                <w:sz w:val="18"/>
                <w:szCs w:val="18"/>
              </w:rPr>
              <w:t>t0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5F8F4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1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</w:t>
            </w:r>
            <w:r w:rsidRPr="005369A5">
              <w:rPr>
                <w:rFonts w:ascii="Arial" w:hAnsi="Arial" w:cs="Arial"/>
                <w:b/>
                <w:sz w:val="18"/>
                <w:szCs w:val="18"/>
              </w:rPr>
              <w:t>t30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B078B6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32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</w:t>
            </w:r>
            <w:r w:rsidRPr="005369A5">
              <w:rPr>
                <w:rFonts w:ascii="Arial" w:hAnsi="Arial" w:cs="Arial"/>
                <w:b/>
                <w:sz w:val="18"/>
                <w:szCs w:val="18"/>
              </w:rPr>
              <w:t>CXL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7CB42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β</w:t>
            </w:r>
            <w:r w:rsidRPr="005369A5">
              <w:rPr>
                <w:rFonts w:ascii="Arial" w:hAnsi="Arial" w:cs="Arial"/>
                <w:b/>
                <w:sz w:val="18"/>
                <w:szCs w:val="18"/>
              </w:rPr>
              <w:t>t0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174687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07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β</w:t>
            </w:r>
            <w:r w:rsidRPr="005369A5">
              <w:rPr>
                <w:rFonts w:ascii="Arial" w:hAnsi="Arial" w:cs="Arial"/>
                <w:b/>
                <w:sz w:val="18"/>
                <w:szCs w:val="18"/>
              </w:rPr>
              <w:t>t30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F9A28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β</w:t>
            </w:r>
            <w:r w:rsidRPr="005369A5">
              <w:rPr>
                <w:rFonts w:ascii="Arial" w:hAnsi="Arial" w:cs="Arial"/>
                <w:b/>
                <w:sz w:val="18"/>
                <w:szCs w:val="18"/>
              </w:rPr>
              <w:t>CXL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DBF333" w14:textId="77777777" w:rsidR="00C01EC8" w:rsidRPr="005369A5" w:rsidRDefault="00C01EC8" w:rsidP="00C01EC8">
            <w:pPr>
              <w:pStyle w:val="TableParagraph"/>
              <w:spacing w:line="360" w:lineRule="auto"/>
              <w:ind w:left="144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5369A5">
              <w:rPr>
                <w:b/>
                <w:i/>
                <w:iCs/>
                <w:sz w:val="18"/>
                <w:szCs w:val="18"/>
              </w:rPr>
              <w:t xml:space="preserve">Wt30 </w:t>
            </w:r>
            <w:r w:rsidRPr="005369A5">
              <w:rPr>
                <w:rFonts w:ascii="Arial" w:eastAsiaTheme="minorEastAsia" w:hAnsi="Arial" w:cs="Arial"/>
                <w:b/>
                <w:i/>
                <w:iCs/>
                <w:sz w:val="18"/>
                <w:szCs w:val="18"/>
              </w:rPr>
              <w:t>(mg)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490DB82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4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WCXL (mg) (α=0)</w:t>
            </w:r>
          </w:p>
        </w:tc>
      </w:tr>
      <w:tr w:rsidR="00C01EC8" w:rsidRPr="005369A5" w14:paraId="67C4F288" w14:textId="77777777" w:rsidTr="00C01EC8">
        <w:trPr>
          <w:trHeight w:hRule="exact" w:val="273"/>
        </w:trPr>
        <w:tc>
          <w:tcPr>
            <w:tcW w:w="98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141CE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5A662C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0.051</w:t>
            </w:r>
          </w:p>
        </w:tc>
        <w:tc>
          <w:tcPr>
            <w:tcW w:w="7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7317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0.82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2B57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2.238</w:t>
            </w:r>
          </w:p>
        </w:tc>
        <w:tc>
          <w:tcPr>
            <w:tcW w:w="7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9936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1.272</w:t>
            </w:r>
          </w:p>
        </w:tc>
        <w:tc>
          <w:tcPr>
            <w:tcW w:w="8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83D6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16.097</w:t>
            </w:r>
          </w:p>
        </w:tc>
        <w:tc>
          <w:tcPr>
            <w:tcW w:w="8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80BE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48.653</w:t>
            </w:r>
          </w:p>
        </w:tc>
        <w:tc>
          <w:tcPr>
            <w:tcW w:w="92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D904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27.673</w:t>
            </w:r>
          </w:p>
        </w:tc>
        <w:tc>
          <w:tcPr>
            <w:tcW w:w="10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5F60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0.033</w:t>
            </w:r>
          </w:p>
        </w:tc>
        <w:tc>
          <w:tcPr>
            <w:tcW w:w="115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D11E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0.011</w:t>
            </w:r>
          </w:p>
        </w:tc>
      </w:tr>
      <w:tr w:rsidR="00C01EC8" w:rsidRPr="005369A5" w14:paraId="321C20B7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9931E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51C7DB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F35D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1.012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2201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2.612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63D7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1.192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1DF8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19.469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8B58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55.59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D49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25.381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30CE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0.037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1E8C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0.006</w:t>
            </w:r>
          </w:p>
        </w:tc>
      </w:tr>
      <w:tr w:rsidR="00C01EC8" w:rsidRPr="005369A5" w14:paraId="0FDA74C7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C1FE11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0A728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7F8E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1.003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4DD1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2.407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251B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1.284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4858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20.066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AB6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53.509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5C2A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28.554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9DB7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0.033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5005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0.008</w:t>
            </w:r>
          </w:p>
        </w:tc>
      </w:tr>
      <w:tr w:rsidR="00C01EC8" w:rsidRPr="005369A5" w14:paraId="0973B980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BEBD1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2695AE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00157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1.003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048C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2.484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438E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1.334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6F9F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19.672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1281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54.019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CCC3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29.007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2E7D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0.035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5142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0.009</w:t>
            </w:r>
          </w:p>
        </w:tc>
      </w:tr>
      <w:tr w:rsidR="00C01EC8" w:rsidRPr="005369A5" w14:paraId="31910C79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7A00AF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D266B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A36C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0.916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3EC5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2.525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DEDF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1.249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DFC7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17.966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B006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54.907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B387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27.161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2579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0.037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8243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0.009</w:t>
            </w:r>
          </w:p>
        </w:tc>
      </w:tr>
      <w:tr w:rsidR="00C01EC8" w:rsidRPr="005369A5" w14:paraId="433ADE28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49838E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ECCB40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4AD1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1.059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13F1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2.238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F5417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1.215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9C94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21.187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C6BB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49.734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DE03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27.003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E956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0.028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73BB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0.005</w:t>
            </w:r>
          </w:p>
        </w:tc>
      </w:tr>
      <w:tr w:rsidR="00C01EC8" w:rsidRPr="005369A5" w14:paraId="183E588D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46975F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CDFE2A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794B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1.022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0D4B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2.408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E79E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1.285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8717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20.032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47E3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52.347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B34D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27.934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5F3D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0.033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7741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0.008</w:t>
            </w:r>
          </w:p>
        </w:tc>
      </w:tr>
      <w:tr w:rsidR="00C01EC8" w:rsidRPr="005369A5" w14:paraId="2E9263AF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D7CEC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4253D1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5015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1.040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1D8C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2.485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6002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1.334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3C1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20.807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B7A0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55.220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61EF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29.652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DB6D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0.035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C298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0.009</w:t>
            </w:r>
          </w:p>
        </w:tc>
      </w:tr>
      <w:tr w:rsidR="00C01EC8" w:rsidRPr="005369A5" w14:paraId="71BB2676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106EE2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1EBA6F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0.053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00B5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0.994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F233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2.568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74B2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1.249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9E96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18.759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C325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53.506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5161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26.030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D574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0.037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B3B3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0.008</w:t>
            </w:r>
          </w:p>
        </w:tc>
      </w:tr>
      <w:tr w:rsidR="00C01EC8" w:rsidRPr="005369A5" w14:paraId="62C75BA1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3BF5E4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5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F90825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608F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0.884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1F99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2.303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1E3D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1.226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D6BF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16.990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4C96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48.991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FAEB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26.095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D855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0.034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1D1B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0.010</w:t>
            </w:r>
          </w:p>
        </w:tc>
      </w:tr>
      <w:tr w:rsidR="00C01EC8" w:rsidRPr="005369A5" w14:paraId="1B9B590D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right w:val="single" w:sz="4" w:space="0" w:color="auto"/>
            </w:tcBorders>
          </w:tcPr>
          <w:p w14:paraId="15131CE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5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none" w:sz="6" w:space="0" w:color="auto"/>
              <w:left w:val="single" w:sz="4" w:space="0" w:color="auto"/>
              <w:right w:val="none" w:sz="6" w:space="0" w:color="auto"/>
            </w:tcBorders>
          </w:tcPr>
          <w:p w14:paraId="1947EB7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771FD94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1.012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1BDFCF2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2.526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741B4BA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1.273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56325E3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20.249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655583A7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56.127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1CA87A6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28.288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066DA2D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0.036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370D7DA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0.008</w:t>
            </w:r>
          </w:p>
        </w:tc>
      </w:tr>
      <w:tr w:rsidR="00C01EC8" w:rsidRPr="005369A5" w14:paraId="54991EEB" w14:textId="77777777" w:rsidTr="00C01EC8">
        <w:trPr>
          <w:trHeight w:hRule="exact" w:val="300"/>
        </w:trPr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14:paraId="31B3FD3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5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</w:tcPr>
          <w:p w14:paraId="610641B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0.051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81399F7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1.003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3306711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2.408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92C9F4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1.238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FE805B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19.673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32F446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52.347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75FC28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26.910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FB6040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0.034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4C5D56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0.007</w:t>
            </w:r>
          </w:p>
        </w:tc>
      </w:tr>
      <w:tr w:rsidR="00C01EC8" w:rsidRPr="005369A5" w14:paraId="4C12B4CD" w14:textId="77777777" w:rsidTr="00C01EC8">
        <w:trPr>
          <w:trHeight w:hRule="exact" w:val="300"/>
        </w:trPr>
        <w:tc>
          <w:tcPr>
            <w:tcW w:w="98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40E4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5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7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4FC7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0.051</w:t>
            </w:r>
          </w:p>
        </w:tc>
        <w:tc>
          <w:tcPr>
            <w:tcW w:w="7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5EA9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0.981</w:t>
            </w:r>
          </w:p>
        </w:tc>
        <w:tc>
          <w:tcPr>
            <w:tcW w:w="77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5BE3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2.434</w:t>
            </w:r>
          </w:p>
        </w:tc>
        <w:tc>
          <w:tcPr>
            <w:tcW w:w="7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DD94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1.263</w:t>
            </w:r>
          </w:p>
        </w:tc>
        <w:tc>
          <w:tcPr>
            <w:tcW w:w="8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6631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19.248</w:t>
            </w:r>
          </w:p>
        </w:tc>
        <w:tc>
          <w:tcPr>
            <w:tcW w:w="8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38C4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52.913</w:t>
            </w:r>
          </w:p>
        </w:tc>
        <w:tc>
          <w:tcPr>
            <w:tcW w:w="92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A0285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27.474</w:t>
            </w:r>
          </w:p>
        </w:tc>
        <w:tc>
          <w:tcPr>
            <w:tcW w:w="10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F8A0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0.035</w:t>
            </w:r>
          </w:p>
        </w:tc>
        <w:tc>
          <w:tcPr>
            <w:tcW w:w="115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EDCA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0.008</w:t>
            </w:r>
          </w:p>
        </w:tc>
      </w:tr>
      <w:tr w:rsidR="00C01EC8" w:rsidRPr="005369A5" w14:paraId="0D38E2C8" w14:textId="77777777" w:rsidTr="00C01EC8">
        <w:trPr>
          <w:trHeight w:hRule="exact" w:val="300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EEBA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5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SD</w:t>
            </w:r>
          </w:p>
        </w:tc>
        <w:tc>
          <w:tcPr>
            <w:tcW w:w="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3FF1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E453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0.070</w:t>
            </w: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20E6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1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0.124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E1F9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0.044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FA05A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1.531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7802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0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</w:t>
            </w: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2.576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B26E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  </w:t>
            </w: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1.286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FB57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4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0.003</w:t>
            </w: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0AE3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right="4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0.002</w:t>
            </w:r>
          </w:p>
        </w:tc>
      </w:tr>
      <w:tr w:rsidR="00C01EC8" w:rsidRPr="005369A5" w14:paraId="022DC341" w14:textId="77777777" w:rsidTr="00C01EC8">
        <w:trPr>
          <w:trHeight w:hRule="exact" w:val="273"/>
        </w:trPr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0C1D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5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</w:p>
        </w:tc>
        <w:tc>
          <w:tcPr>
            <w:tcW w:w="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9FF65" w14:textId="77777777" w:rsidR="00C01EC8" w:rsidRPr="005369A5" w:rsidRDefault="00C01EC8" w:rsidP="00C01E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7A3CE" w14:textId="77777777" w:rsidR="00C01EC8" w:rsidRPr="005369A5" w:rsidRDefault="00C01EC8" w:rsidP="00C01E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3CEB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&lt;0.01</w:t>
            </w: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DCA6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&lt;0.01</w:t>
            </w: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B74D0" w14:textId="77777777" w:rsidR="00C01EC8" w:rsidRPr="005369A5" w:rsidRDefault="00C01EC8" w:rsidP="00C01E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D38C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7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&lt;0.01</w:t>
            </w:r>
          </w:p>
        </w:tc>
        <w:tc>
          <w:tcPr>
            <w:tcW w:w="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76B9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20" w:line="360" w:lineRule="auto"/>
              <w:ind w:left="10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369A5">
              <w:rPr>
                <w:rFonts w:ascii="Arial" w:eastAsiaTheme="minorEastAsia" w:hAnsi="Arial" w:cs="Arial"/>
                <w:b/>
                <w:sz w:val="18"/>
                <w:szCs w:val="18"/>
              </w:rPr>
              <w:t>&lt;0.01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6E554" w14:textId="77777777" w:rsidR="00C01EC8" w:rsidRPr="005369A5" w:rsidRDefault="00C01EC8" w:rsidP="00C01E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8BC53" w14:textId="77777777" w:rsidR="00C01EC8" w:rsidRPr="005369A5" w:rsidRDefault="00C01EC8" w:rsidP="00C01E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0A834E9" w14:textId="77777777" w:rsidR="00396370" w:rsidRPr="00830747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40028D23" w14:textId="77777777" w:rsidR="00396370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3CED54ED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77DFE06F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62B20872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62FADCA5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4CEFA0F9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1FFF540A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2147C679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5995C455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6199C971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63D1E8B6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06D98735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62249DBF" w14:textId="77777777" w:rsidR="00EF553B" w:rsidRPr="00C01EC8" w:rsidRDefault="00CF3FD1" w:rsidP="00C01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Supplemental digital content 2:</w:t>
      </w:r>
      <w:bookmarkStart w:id="0" w:name="_GoBack"/>
      <w:bookmarkEnd w:id="0"/>
      <w:r w:rsidR="00C01EC8">
        <w:rPr>
          <w:rFonts w:ascii="Times New Roman" w:hAnsi="Times New Roman"/>
          <w:lang w:val="en-US"/>
        </w:rPr>
        <w:t xml:space="preserve"> </w:t>
      </w:r>
      <w:r w:rsidR="00C01EC8" w:rsidRPr="00C01EC8">
        <w:rPr>
          <w:rFonts w:ascii="Times New Roman" w:hAnsi="Times New Roman"/>
          <w:lang w:val="en-US"/>
        </w:rPr>
        <w:t>Corneal central thickness</w:t>
      </w:r>
      <w:r w:rsidR="00C01EC8">
        <w:rPr>
          <w:rFonts w:ascii="Times New Roman" w:hAnsi="Times New Roman"/>
          <w:lang w:val="en-US"/>
        </w:rPr>
        <w:t xml:space="preserve"> (d, expressed in </w:t>
      </w:r>
      <w:r w:rsidR="002502C8">
        <w:rPr>
          <w:rFonts w:ascii="Times New Roman" w:hAnsi="Times New Roman"/>
          <w:lang w:val="en-US"/>
        </w:rPr>
        <w:t>c</w:t>
      </w:r>
      <w:r w:rsidR="00C01EC8">
        <w:rPr>
          <w:rFonts w:ascii="Times New Roman" w:hAnsi="Times New Roman"/>
          <w:lang w:val="en-US"/>
        </w:rPr>
        <w:t>m)</w:t>
      </w:r>
      <w:r w:rsidR="00C01EC8" w:rsidRPr="00C01EC8">
        <w:rPr>
          <w:rFonts w:ascii="Times New Roman" w:hAnsi="Times New Roman"/>
          <w:lang w:val="en-US"/>
        </w:rPr>
        <w:t xml:space="preserve"> and UV-A absorbance values A </w:t>
      </w:r>
      <w:r w:rsidR="00C01EC8">
        <w:rPr>
          <w:rFonts w:ascii="Times New Roman" w:hAnsi="Times New Roman"/>
          <w:lang w:val="en-US"/>
        </w:rPr>
        <w:t>(</w:t>
      </w:r>
      <w:r w:rsidR="002502C8">
        <w:rPr>
          <w:rFonts w:ascii="Times New Roman" w:hAnsi="Times New Roman"/>
          <w:lang w:val="en-US"/>
        </w:rPr>
        <w:t>dimensionless</w:t>
      </w:r>
      <w:r w:rsidR="00C01EC8">
        <w:rPr>
          <w:rFonts w:ascii="Times New Roman" w:hAnsi="Times New Roman"/>
          <w:lang w:val="en-US"/>
        </w:rPr>
        <w:t xml:space="preserve">) </w:t>
      </w:r>
      <w:r w:rsidR="00C01EC8" w:rsidRPr="00C01EC8">
        <w:rPr>
          <w:rFonts w:ascii="Times New Roman" w:hAnsi="Times New Roman"/>
          <w:lang w:val="en-US"/>
        </w:rPr>
        <w:t xml:space="preserve">and β </w:t>
      </w:r>
      <w:r w:rsidR="00C01EC8">
        <w:rPr>
          <w:rFonts w:ascii="Times New Roman" w:hAnsi="Times New Roman"/>
          <w:lang w:val="en-US"/>
        </w:rPr>
        <w:t>(cm</w:t>
      </w:r>
      <w:r w:rsidR="00C01EC8" w:rsidRPr="00C01EC8">
        <w:rPr>
          <w:rFonts w:ascii="Times New Roman" w:hAnsi="Times New Roman"/>
          <w:vertAlign w:val="superscript"/>
          <w:lang w:val="en-US"/>
        </w:rPr>
        <w:t>-1</w:t>
      </w:r>
      <w:r w:rsidR="00C01EC8">
        <w:rPr>
          <w:rFonts w:ascii="Times New Roman" w:hAnsi="Times New Roman"/>
          <w:lang w:val="en-US"/>
        </w:rPr>
        <w:t xml:space="preserve">) using an input fluence of  </w:t>
      </w:r>
      <w:r w:rsidR="00C01EC8" w:rsidRPr="00C01EC8">
        <w:rPr>
          <w:rFonts w:ascii="Times New Roman" w:hAnsi="Times New Roman"/>
          <w:lang w:val="en-US"/>
        </w:rPr>
        <w:t>3mW/cm</w:t>
      </w:r>
      <w:r w:rsidR="00C01EC8" w:rsidRPr="00C01EC8">
        <w:rPr>
          <w:rFonts w:ascii="Times New Roman" w:hAnsi="Times New Roman"/>
          <w:vertAlign w:val="superscript"/>
          <w:lang w:val="en-US"/>
        </w:rPr>
        <w:t>2</w:t>
      </w:r>
      <w:r w:rsidR="00C01EC8" w:rsidRPr="00C01EC8">
        <w:rPr>
          <w:rFonts w:ascii="Times New Roman" w:hAnsi="Times New Roman"/>
          <w:lang w:val="en-US"/>
        </w:rPr>
        <w:t>).</w:t>
      </w:r>
      <w:r w:rsidR="00C01EC8">
        <w:rPr>
          <w:rFonts w:ascii="Times New Roman" w:hAnsi="Times New Roman"/>
          <w:lang w:val="en-US"/>
        </w:rPr>
        <w:t xml:space="preserve"> </w:t>
      </w:r>
      <w:r w:rsidR="00C01EC8" w:rsidRPr="00C01EC8">
        <w:rPr>
          <w:rFonts w:ascii="Times New Roman" w:hAnsi="Times New Roman"/>
          <w:lang w:val="en-US"/>
        </w:rPr>
        <w:t>The weight of available riboflavin WCXL at the end of the cross-linking treatment</w:t>
      </w:r>
      <w:r w:rsidR="00C01EC8">
        <w:rPr>
          <w:rFonts w:ascii="Times New Roman" w:hAnsi="Times New Roman"/>
          <w:lang w:val="en-US"/>
        </w:rPr>
        <w:t xml:space="preserve"> </w:t>
      </w:r>
      <w:r w:rsidR="00C01EC8" w:rsidRPr="00C01EC8">
        <w:rPr>
          <w:rFonts w:ascii="Times New Roman" w:hAnsi="Times New Roman"/>
          <w:lang w:val="en-US"/>
        </w:rPr>
        <w:t>has been estimated in the hypothesis that the specific absorbance of the exhaust</w:t>
      </w:r>
      <w:r w:rsidR="00C01EC8">
        <w:rPr>
          <w:rFonts w:ascii="Times New Roman" w:hAnsi="Times New Roman"/>
          <w:lang w:val="en-US"/>
        </w:rPr>
        <w:t xml:space="preserve"> </w:t>
      </w:r>
      <w:r w:rsidR="00C01EC8" w:rsidRPr="00C01EC8">
        <w:rPr>
          <w:rFonts w:ascii="Times New Roman" w:hAnsi="Times New Roman"/>
          <w:lang w:val="en-US"/>
        </w:rPr>
        <w:t>riboflavin solution is negligible, i.e. α = 0.</w:t>
      </w:r>
    </w:p>
    <w:p w14:paraId="31C489A5" w14:textId="77777777" w:rsidR="00EF553B" w:rsidRDefault="00EF553B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p w14:paraId="5BE14FF0" w14:textId="77777777" w:rsidR="001A72A1" w:rsidRPr="00D84EF9" w:rsidRDefault="002758DF" w:rsidP="002758DF">
      <w:pPr>
        <w:tabs>
          <w:tab w:val="left" w:pos="6820"/>
          <w:tab w:val="right" w:pos="9972"/>
        </w:tabs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ab/>
      </w:r>
      <w:r>
        <w:rPr>
          <w:rFonts w:ascii="Times" w:hAnsi="Times" w:cs="Times"/>
          <w:lang w:val="en-GB"/>
        </w:rPr>
        <w:tab/>
      </w:r>
    </w:p>
    <w:sectPr w:rsidR="001A72A1" w:rsidRPr="00D84EF9" w:rsidSect="006E258F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19918" w14:textId="77777777" w:rsidR="004171CE" w:rsidRDefault="004171CE" w:rsidP="00B201CE">
      <w:r>
        <w:separator/>
      </w:r>
    </w:p>
  </w:endnote>
  <w:endnote w:type="continuationSeparator" w:id="0">
    <w:p w14:paraId="473C3020" w14:textId="77777777" w:rsidR="004171CE" w:rsidRDefault="004171CE" w:rsidP="00B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0229001"/>
      <w:docPartObj>
        <w:docPartGallery w:val="Page Numbers (Bottom of Page)"/>
        <w:docPartUnique/>
      </w:docPartObj>
    </w:sdtPr>
    <w:sdtEndPr/>
    <w:sdtContent>
      <w:p w14:paraId="68CEED43" w14:textId="77777777" w:rsidR="002758DF" w:rsidRDefault="002758DF">
        <w:pPr>
          <w:pStyle w:val="Pidipagin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S2</w:t>
        </w:r>
      </w:p>
      <w:p w14:paraId="65711C32" w14:textId="77777777" w:rsidR="00B201CE" w:rsidRPr="002769F6" w:rsidRDefault="00CF3FD1">
        <w:pPr>
          <w:pStyle w:val="Pidipagina"/>
          <w:jc w:val="right"/>
          <w:rPr>
            <w:rFonts w:ascii="Times New Roman" w:hAnsi="Times New Roman" w:cs="Times New Roman"/>
          </w:rPr>
        </w:pPr>
      </w:p>
    </w:sdtContent>
  </w:sdt>
  <w:p w14:paraId="3F53A9D8" w14:textId="77777777" w:rsidR="00B201CE" w:rsidRDefault="00B201C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9196" w14:textId="77777777" w:rsidR="004171CE" w:rsidRDefault="004171CE" w:rsidP="00B201CE">
      <w:r>
        <w:separator/>
      </w:r>
    </w:p>
  </w:footnote>
  <w:footnote w:type="continuationSeparator" w:id="0">
    <w:p w14:paraId="369B3FA8" w14:textId="77777777" w:rsidR="004171CE" w:rsidRDefault="004171CE" w:rsidP="00B20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63E97" w14:textId="77777777" w:rsidR="009A30C8" w:rsidRPr="00C01EC8" w:rsidRDefault="00C01EC8" w:rsidP="00C01EC8">
    <w:pPr>
      <w:pStyle w:val="Intestazione"/>
      <w:jc w:val="right"/>
      <w:rPr>
        <w:szCs w:val="28"/>
        <w:lang w:val="en-US"/>
      </w:rPr>
    </w:pPr>
    <w:r w:rsidRPr="00C01EC8">
      <w:rPr>
        <w:rFonts w:ascii="Arial Unicode MS" w:eastAsia="Arial Unicode MS" w:hAnsi="Times New Roman" w:cs="Arial Unicode MS"/>
        <w:b/>
        <w:bCs/>
        <w:color w:val="333566"/>
        <w:sz w:val="28"/>
        <w:szCs w:val="28"/>
        <w:lang w:val="en-US"/>
      </w:rPr>
      <w:t>Customized Corneal Cross-linking - A Mathematical Model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5C5"/>
    <w:multiLevelType w:val="hybridMultilevel"/>
    <w:tmpl w:val="29C6F280"/>
    <w:lvl w:ilvl="0" w:tplc="B0A07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60B5"/>
    <w:multiLevelType w:val="hybridMultilevel"/>
    <w:tmpl w:val="29C6F280"/>
    <w:lvl w:ilvl="0" w:tplc="B0A07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7C89"/>
    <w:multiLevelType w:val="hybridMultilevel"/>
    <w:tmpl w:val="29C6F280"/>
    <w:lvl w:ilvl="0" w:tplc="B0A07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2537"/>
    <w:multiLevelType w:val="hybridMultilevel"/>
    <w:tmpl w:val="8AA0AAEE"/>
    <w:lvl w:ilvl="0" w:tplc="2456767A">
      <w:start w:val="1"/>
      <w:numFmt w:val="decimal"/>
      <w:lvlText w:val="%1."/>
      <w:lvlJc w:val="left"/>
      <w:pPr>
        <w:ind w:left="644" w:hanging="360"/>
      </w:pPr>
      <w:rPr>
        <w:rFonts w:ascii="Times" w:hAnsi="Times" w:cs="Time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C3"/>
    <w:rsid w:val="00027F09"/>
    <w:rsid w:val="0004643B"/>
    <w:rsid w:val="00051550"/>
    <w:rsid w:val="0007598D"/>
    <w:rsid w:val="0008148B"/>
    <w:rsid w:val="00084617"/>
    <w:rsid w:val="000A4AE4"/>
    <w:rsid w:val="000B7564"/>
    <w:rsid w:val="000D76B4"/>
    <w:rsid w:val="00155252"/>
    <w:rsid w:val="00180FE4"/>
    <w:rsid w:val="001A72A1"/>
    <w:rsid w:val="00227F8D"/>
    <w:rsid w:val="002502C8"/>
    <w:rsid w:val="002758DF"/>
    <w:rsid w:val="002769F6"/>
    <w:rsid w:val="002D7939"/>
    <w:rsid w:val="0030286A"/>
    <w:rsid w:val="0030353F"/>
    <w:rsid w:val="003670F7"/>
    <w:rsid w:val="00375E3A"/>
    <w:rsid w:val="00396370"/>
    <w:rsid w:val="003A6C9E"/>
    <w:rsid w:val="00402AB6"/>
    <w:rsid w:val="00405D6B"/>
    <w:rsid w:val="004171CE"/>
    <w:rsid w:val="00470BBF"/>
    <w:rsid w:val="004878F4"/>
    <w:rsid w:val="004C28DD"/>
    <w:rsid w:val="005578B4"/>
    <w:rsid w:val="0059089B"/>
    <w:rsid w:val="005B23C0"/>
    <w:rsid w:val="005C062D"/>
    <w:rsid w:val="005E2AD2"/>
    <w:rsid w:val="005E5DB2"/>
    <w:rsid w:val="00650C15"/>
    <w:rsid w:val="006E258F"/>
    <w:rsid w:val="007117CD"/>
    <w:rsid w:val="007150E8"/>
    <w:rsid w:val="0072027F"/>
    <w:rsid w:val="007670D7"/>
    <w:rsid w:val="0078392B"/>
    <w:rsid w:val="0078642B"/>
    <w:rsid w:val="007B3DD2"/>
    <w:rsid w:val="007D4220"/>
    <w:rsid w:val="00830747"/>
    <w:rsid w:val="00847AC3"/>
    <w:rsid w:val="008B4900"/>
    <w:rsid w:val="008C4DC6"/>
    <w:rsid w:val="00915991"/>
    <w:rsid w:val="009A2BC5"/>
    <w:rsid w:val="009A30C8"/>
    <w:rsid w:val="00A3280C"/>
    <w:rsid w:val="00A444DF"/>
    <w:rsid w:val="00AE1C23"/>
    <w:rsid w:val="00B201CE"/>
    <w:rsid w:val="00B37505"/>
    <w:rsid w:val="00B4045E"/>
    <w:rsid w:val="00B56A1B"/>
    <w:rsid w:val="00BD7902"/>
    <w:rsid w:val="00BE5FDB"/>
    <w:rsid w:val="00BF5E6D"/>
    <w:rsid w:val="00C01EC8"/>
    <w:rsid w:val="00C57581"/>
    <w:rsid w:val="00CB25EA"/>
    <w:rsid w:val="00CB56F2"/>
    <w:rsid w:val="00CC7A09"/>
    <w:rsid w:val="00CF3FD1"/>
    <w:rsid w:val="00D3408E"/>
    <w:rsid w:val="00D63CC3"/>
    <w:rsid w:val="00D63D62"/>
    <w:rsid w:val="00D83D5B"/>
    <w:rsid w:val="00D84EF9"/>
    <w:rsid w:val="00DA144B"/>
    <w:rsid w:val="00DA306E"/>
    <w:rsid w:val="00E166E4"/>
    <w:rsid w:val="00E26831"/>
    <w:rsid w:val="00E36504"/>
    <w:rsid w:val="00E72C64"/>
    <w:rsid w:val="00ED3645"/>
    <w:rsid w:val="00EF553B"/>
    <w:rsid w:val="00F46500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85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50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C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3CC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0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201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0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01CE"/>
  </w:style>
  <w:style w:type="paragraph" w:styleId="Pidipagina">
    <w:name w:val="footer"/>
    <w:basedOn w:val="Normale"/>
    <w:link w:val="PidipaginaCarattere"/>
    <w:uiPriority w:val="99"/>
    <w:unhideWhenUsed/>
    <w:rsid w:val="00B20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01CE"/>
  </w:style>
  <w:style w:type="paragraph" w:styleId="Corpodeltesto">
    <w:name w:val="Body Text"/>
    <w:basedOn w:val="Normale"/>
    <w:link w:val="CorpodeltestoCarattere"/>
    <w:uiPriority w:val="1"/>
    <w:qFormat/>
    <w:rsid w:val="00C01EC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C01EC8"/>
    <w:rPr>
      <w:rFonts w:ascii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01EC8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uso proprio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Gomez Monterrey</dc:creator>
  <cp:lastModifiedBy>Ciro Caruso</cp:lastModifiedBy>
  <cp:revision>3</cp:revision>
  <cp:lastPrinted>2016-02-15T15:38:00Z</cp:lastPrinted>
  <dcterms:created xsi:type="dcterms:W3CDTF">2016-12-12T13:24:00Z</dcterms:created>
  <dcterms:modified xsi:type="dcterms:W3CDTF">2016-12-12T21:18:00Z</dcterms:modified>
</cp:coreProperties>
</file>