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0E8C" w:rsidRDefault="00613D1F">
      <w:pPr>
        <w:jc w:val="left"/>
      </w:pPr>
      <w:r>
        <w:t>Supplemental</w:t>
      </w:r>
      <w:r w:rsidR="008D0E8C">
        <w:t xml:space="preserve"> Digital Content 1: clinical and laboratory findings of three cases. </w:t>
      </w:r>
    </w:p>
    <w:tbl>
      <w:tblPr>
        <w:tblStyle w:val="a3"/>
        <w:tblW w:w="0" w:type="auto"/>
        <w:tblLook w:val="00BF"/>
      </w:tblPr>
      <w:tblGrid>
        <w:gridCol w:w="2660"/>
        <w:gridCol w:w="2012"/>
        <w:gridCol w:w="2012"/>
        <w:gridCol w:w="2012"/>
      </w:tblGrid>
      <w:tr w:rsidR="00643DDC">
        <w:tc>
          <w:tcPr>
            <w:tcW w:w="2660" w:type="dxa"/>
          </w:tcPr>
          <w:p w:rsidR="00643DDC" w:rsidRDefault="00643DDC"/>
        </w:tc>
        <w:tc>
          <w:tcPr>
            <w:tcW w:w="2012" w:type="dxa"/>
          </w:tcPr>
          <w:p w:rsidR="00643DDC" w:rsidRDefault="00643DDC">
            <w:r>
              <w:t>Case 1</w:t>
            </w:r>
          </w:p>
        </w:tc>
        <w:tc>
          <w:tcPr>
            <w:tcW w:w="2012" w:type="dxa"/>
          </w:tcPr>
          <w:p w:rsidR="00643DDC" w:rsidRDefault="00643DDC">
            <w:r>
              <w:t>Case 2</w:t>
            </w:r>
          </w:p>
        </w:tc>
        <w:tc>
          <w:tcPr>
            <w:tcW w:w="2012" w:type="dxa"/>
          </w:tcPr>
          <w:p w:rsidR="00643DDC" w:rsidRDefault="00643DDC">
            <w:r>
              <w:t>Case 3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Age (mo.) / Sex</w:t>
            </w:r>
          </w:p>
        </w:tc>
        <w:tc>
          <w:tcPr>
            <w:tcW w:w="2012" w:type="dxa"/>
          </w:tcPr>
          <w:p w:rsidR="00643DDC" w:rsidRDefault="00643DDC">
            <w:r>
              <w:t>26/F</w:t>
            </w:r>
          </w:p>
        </w:tc>
        <w:tc>
          <w:tcPr>
            <w:tcW w:w="2012" w:type="dxa"/>
          </w:tcPr>
          <w:p w:rsidR="00643DDC" w:rsidRDefault="00643DDC">
            <w:r>
              <w:t>14/F</w:t>
            </w:r>
          </w:p>
        </w:tc>
        <w:tc>
          <w:tcPr>
            <w:tcW w:w="2012" w:type="dxa"/>
          </w:tcPr>
          <w:p w:rsidR="00643DDC" w:rsidRDefault="00643DDC">
            <w:r>
              <w:t>18/F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AST (IU/L)</w:t>
            </w:r>
          </w:p>
        </w:tc>
        <w:tc>
          <w:tcPr>
            <w:tcW w:w="2012" w:type="dxa"/>
          </w:tcPr>
          <w:p w:rsidR="00643DDC" w:rsidRDefault="00643DDC">
            <w:r>
              <w:t>2,175</w:t>
            </w:r>
          </w:p>
        </w:tc>
        <w:tc>
          <w:tcPr>
            <w:tcW w:w="2012" w:type="dxa"/>
          </w:tcPr>
          <w:p w:rsidR="00643DDC" w:rsidRDefault="00643DDC">
            <w:r>
              <w:t>12,358</w:t>
            </w:r>
          </w:p>
        </w:tc>
        <w:tc>
          <w:tcPr>
            <w:tcW w:w="2012" w:type="dxa"/>
          </w:tcPr>
          <w:p w:rsidR="00643DDC" w:rsidRDefault="00643DDC">
            <w:r>
              <w:t>134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ALT (IU/L)</w:t>
            </w:r>
          </w:p>
        </w:tc>
        <w:tc>
          <w:tcPr>
            <w:tcW w:w="2012" w:type="dxa"/>
          </w:tcPr>
          <w:p w:rsidR="00643DDC" w:rsidRDefault="00643DDC">
            <w:r>
              <w:t>1,069</w:t>
            </w:r>
          </w:p>
        </w:tc>
        <w:tc>
          <w:tcPr>
            <w:tcW w:w="2012" w:type="dxa"/>
          </w:tcPr>
          <w:p w:rsidR="00643DDC" w:rsidRDefault="00643DDC">
            <w:r>
              <w:t>7,304</w:t>
            </w:r>
          </w:p>
        </w:tc>
        <w:tc>
          <w:tcPr>
            <w:tcW w:w="2012" w:type="dxa"/>
          </w:tcPr>
          <w:p w:rsidR="00643DDC" w:rsidRDefault="00643DDC">
            <w:r>
              <w:t>124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LDH (IU/L)</w:t>
            </w:r>
          </w:p>
        </w:tc>
        <w:tc>
          <w:tcPr>
            <w:tcW w:w="2012" w:type="dxa"/>
          </w:tcPr>
          <w:p w:rsidR="00643DDC" w:rsidRDefault="00643DDC">
            <w:r>
              <w:t>3,368</w:t>
            </w:r>
          </w:p>
        </w:tc>
        <w:tc>
          <w:tcPr>
            <w:tcW w:w="2012" w:type="dxa"/>
          </w:tcPr>
          <w:p w:rsidR="00643DDC" w:rsidRDefault="00643DDC">
            <w:r>
              <w:t>13,456</w:t>
            </w:r>
          </w:p>
        </w:tc>
        <w:tc>
          <w:tcPr>
            <w:tcW w:w="2012" w:type="dxa"/>
          </w:tcPr>
          <w:p w:rsidR="00643DDC" w:rsidRDefault="00643DDC">
            <w:r>
              <w:t>434</w:t>
            </w:r>
          </w:p>
        </w:tc>
      </w:tr>
      <w:tr w:rsidR="00643DDC">
        <w:tc>
          <w:tcPr>
            <w:tcW w:w="2660" w:type="dxa"/>
          </w:tcPr>
          <w:p w:rsidR="00643DDC" w:rsidRPr="00643DDC" w:rsidRDefault="00643DDC" w:rsidP="00643DDC">
            <w:r>
              <w:t>Glucose (mg/dL)</w:t>
            </w:r>
          </w:p>
        </w:tc>
        <w:tc>
          <w:tcPr>
            <w:tcW w:w="2012" w:type="dxa"/>
          </w:tcPr>
          <w:p w:rsidR="00643DDC" w:rsidRPr="00643DDC" w:rsidRDefault="00344DD8" w:rsidP="00643DDC">
            <w:r>
              <w:t>397</w:t>
            </w:r>
          </w:p>
        </w:tc>
        <w:tc>
          <w:tcPr>
            <w:tcW w:w="2012" w:type="dxa"/>
          </w:tcPr>
          <w:p w:rsidR="00643DDC" w:rsidRPr="00643DDC" w:rsidRDefault="00344DD8" w:rsidP="00643DDC">
            <w:r>
              <w:t>NT</w:t>
            </w:r>
          </w:p>
        </w:tc>
        <w:tc>
          <w:tcPr>
            <w:tcW w:w="2012" w:type="dxa"/>
          </w:tcPr>
          <w:p w:rsidR="00643DDC" w:rsidRPr="00643DDC" w:rsidRDefault="00344DD8" w:rsidP="00643DDC">
            <w:r>
              <w:t>253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WBC (/</w:t>
            </w:r>
            <w:r w:rsidRPr="00643DDC">
              <w:rPr>
                <w:rFonts w:ascii="Symbol" w:hAnsi="Symbol"/>
              </w:rPr>
              <w:t>m</w:t>
            </w:r>
            <w:r>
              <w:t>L)</w:t>
            </w:r>
          </w:p>
        </w:tc>
        <w:tc>
          <w:tcPr>
            <w:tcW w:w="2012" w:type="dxa"/>
          </w:tcPr>
          <w:p w:rsidR="00643DDC" w:rsidRDefault="00643DDC">
            <w:r>
              <w:t>8,000</w:t>
            </w:r>
          </w:p>
        </w:tc>
        <w:tc>
          <w:tcPr>
            <w:tcW w:w="2012" w:type="dxa"/>
          </w:tcPr>
          <w:p w:rsidR="00643DDC" w:rsidRDefault="00643DDC">
            <w:r>
              <w:t>11,200</w:t>
            </w:r>
          </w:p>
        </w:tc>
        <w:tc>
          <w:tcPr>
            <w:tcW w:w="2012" w:type="dxa"/>
          </w:tcPr>
          <w:p w:rsidR="00643DDC" w:rsidRDefault="00643DDC">
            <w:r>
              <w:t>4,000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Hb (g/dL)</w:t>
            </w:r>
          </w:p>
        </w:tc>
        <w:tc>
          <w:tcPr>
            <w:tcW w:w="2012" w:type="dxa"/>
          </w:tcPr>
          <w:p w:rsidR="00643DDC" w:rsidRDefault="00643DDC">
            <w:r>
              <w:t>12.5</w:t>
            </w:r>
          </w:p>
        </w:tc>
        <w:tc>
          <w:tcPr>
            <w:tcW w:w="2012" w:type="dxa"/>
          </w:tcPr>
          <w:p w:rsidR="00643DDC" w:rsidRDefault="00643DDC">
            <w:r>
              <w:t>11.6</w:t>
            </w:r>
          </w:p>
        </w:tc>
        <w:tc>
          <w:tcPr>
            <w:tcW w:w="2012" w:type="dxa"/>
          </w:tcPr>
          <w:p w:rsidR="00643DDC" w:rsidRDefault="00643DDC">
            <w:r>
              <w:t>10.6</w:t>
            </w:r>
          </w:p>
        </w:tc>
      </w:tr>
      <w:tr w:rsidR="00643DDC">
        <w:tc>
          <w:tcPr>
            <w:tcW w:w="2660" w:type="dxa"/>
          </w:tcPr>
          <w:p w:rsidR="00643DDC" w:rsidRDefault="00643DDC" w:rsidP="00643DDC">
            <w:r>
              <w:t>Platelet (x10</w:t>
            </w:r>
            <w:r>
              <w:rPr>
                <w:vertAlign w:val="superscript"/>
              </w:rPr>
              <w:t>4</w:t>
            </w:r>
            <w:r>
              <w:t>/</w:t>
            </w:r>
            <w:r w:rsidRPr="00643DDC">
              <w:rPr>
                <w:rFonts w:ascii="Symbol" w:hAnsi="Symbol"/>
              </w:rPr>
              <w:t>m</w:t>
            </w:r>
            <w:r>
              <w:t>L)</w:t>
            </w:r>
          </w:p>
        </w:tc>
        <w:tc>
          <w:tcPr>
            <w:tcW w:w="2012" w:type="dxa"/>
          </w:tcPr>
          <w:p w:rsidR="00643DDC" w:rsidRDefault="00643DDC">
            <w:r>
              <w:t>5.3</w:t>
            </w:r>
          </w:p>
        </w:tc>
        <w:tc>
          <w:tcPr>
            <w:tcW w:w="2012" w:type="dxa"/>
          </w:tcPr>
          <w:p w:rsidR="00643DDC" w:rsidRDefault="00643DDC">
            <w:r>
              <w:t>12.0</w:t>
            </w:r>
          </w:p>
        </w:tc>
        <w:tc>
          <w:tcPr>
            <w:tcW w:w="2012" w:type="dxa"/>
          </w:tcPr>
          <w:p w:rsidR="00643DDC" w:rsidRDefault="00643DDC">
            <w:r>
              <w:t>19.9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PT-INR</w:t>
            </w:r>
          </w:p>
        </w:tc>
        <w:tc>
          <w:tcPr>
            <w:tcW w:w="2012" w:type="dxa"/>
          </w:tcPr>
          <w:p w:rsidR="00643DDC" w:rsidRDefault="00643DDC">
            <w:r>
              <w:t>2.27</w:t>
            </w:r>
          </w:p>
        </w:tc>
        <w:tc>
          <w:tcPr>
            <w:tcW w:w="2012" w:type="dxa"/>
          </w:tcPr>
          <w:p w:rsidR="00643DDC" w:rsidRDefault="00643DDC">
            <w:r>
              <w:t>1.99</w:t>
            </w:r>
          </w:p>
        </w:tc>
        <w:tc>
          <w:tcPr>
            <w:tcW w:w="2012" w:type="dxa"/>
          </w:tcPr>
          <w:p w:rsidR="00643DDC" w:rsidRDefault="00643DDC">
            <w:r>
              <w:t>1.36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APTT (sec.)</w:t>
            </w:r>
          </w:p>
        </w:tc>
        <w:tc>
          <w:tcPr>
            <w:tcW w:w="2012" w:type="dxa"/>
          </w:tcPr>
          <w:p w:rsidR="00643DDC" w:rsidRDefault="00643DDC">
            <w:r>
              <w:t>54.8</w:t>
            </w:r>
          </w:p>
        </w:tc>
        <w:tc>
          <w:tcPr>
            <w:tcW w:w="2012" w:type="dxa"/>
          </w:tcPr>
          <w:p w:rsidR="00643DDC" w:rsidRDefault="00643DDC">
            <w:r>
              <w:t>44.5</w:t>
            </w:r>
          </w:p>
        </w:tc>
        <w:tc>
          <w:tcPr>
            <w:tcW w:w="2012" w:type="dxa"/>
          </w:tcPr>
          <w:p w:rsidR="00643DDC" w:rsidRDefault="00643DDC">
            <w:r>
              <w:t>30.4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FDP (</w:t>
            </w:r>
            <w:r w:rsidRPr="00643DDC">
              <w:rPr>
                <w:rFonts w:ascii="Symbol" w:hAnsi="Symbol"/>
              </w:rPr>
              <w:t>m</w:t>
            </w:r>
            <w:r>
              <w:t>g/mL)</w:t>
            </w:r>
          </w:p>
        </w:tc>
        <w:tc>
          <w:tcPr>
            <w:tcW w:w="2012" w:type="dxa"/>
          </w:tcPr>
          <w:p w:rsidR="00643DDC" w:rsidRDefault="00643DDC">
            <w:r>
              <w:t>68</w:t>
            </w:r>
          </w:p>
        </w:tc>
        <w:tc>
          <w:tcPr>
            <w:tcW w:w="2012" w:type="dxa"/>
          </w:tcPr>
          <w:p w:rsidR="00643DDC" w:rsidRDefault="00643DDC">
            <w:r>
              <w:t>126</w:t>
            </w:r>
          </w:p>
        </w:tc>
        <w:tc>
          <w:tcPr>
            <w:tcW w:w="2012" w:type="dxa"/>
          </w:tcPr>
          <w:p w:rsidR="00643DDC" w:rsidRDefault="00643DDC">
            <w:r>
              <w:t>8</w:t>
            </w:r>
          </w:p>
        </w:tc>
      </w:tr>
      <w:tr w:rsidR="00643DDC">
        <w:tc>
          <w:tcPr>
            <w:tcW w:w="2660" w:type="dxa"/>
          </w:tcPr>
          <w:p w:rsidR="00643DDC" w:rsidRDefault="00643DDC">
            <w:r>
              <w:t>Ferritin (ng/mL)</w:t>
            </w:r>
          </w:p>
        </w:tc>
        <w:tc>
          <w:tcPr>
            <w:tcW w:w="2012" w:type="dxa"/>
          </w:tcPr>
          <w:p w:rsidR="00643DDC" w:rsidRDefault="00643DDC">
            <w:r>
              <w:t>9,554</w:t>
            </w:r>
          </w:p>
        </w:tc>
        <w:tc>
          <w:tcPr>
            <w:tcW w:w="2012" w:type="dxa"/>
          </w:tcPr>
          <w:p w:rsidR="00643DDC" w:rsidRDefault="00643DDC">
            <w:r>
              <w:t>11,591</w:t>
            </w:r>
          </w:p>
        </w:tc>
        <w:tc>
          <w:tcPr>
            <w:tcW w:w="2012" w:type="dxa"/>
          </w:tcPr>
          <w:p w:rsidR="00643DDC" w:rsidRDefault="00643DDC">
            <w:r>
              <w:t>420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>CSF cells (/</w:t>
            </w:r>
            <w:r w:rsidRPr="00643DDC">
              <w:rPr>
                <w:rFonts w:ascii="Symbol" w:hAnsi="Symbol"/>
              </w:rPr>
              <w:t>m</w:t>
            </w:r>
            <w:r>
              <w:t>L)</w:t>
            </w:r>
          </w:p>
        </w:tc>
        <w:tc>
          <w:tcPr>
            <w:tcW w:w="2012" w:type="dxa"/>
          </w:tcPr>
          <w:p w:rsidR="00643DDC" w:rsidRDefault="00D4697B">
            <w:r>
              <w:t>NT</w:t>
            </w:r>
          </w:p>
        </w:tc>
        <w:tc>
          <w:tcPr>
            <w:tcW w:w="2012" w:type="dxa"/>
          </w:tcPr>
          <w:p w:rsidR="00643DDC" w:rsidRDefault="00D4697B">
            <w:r>
              <w:t>6</w:t>
            </w:r>
          </w:p>
        </w:tc>
        <w:tc>
          <w:tcPr>
            <w:tcW w:w="2012" w:type="dxa"/>
          </w:tcPr>
          <w:p w:rsidR="00643DDC" w:rsidRDefault="00D4697B">
            <w:r>
              <w:t>1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>CSF glucose (mg/dL)</w:t>
            </w:r>
          </w:p>
        </w:tc>
        <w:tc>
          <w:tcPr>
            <w:tcW w:w="2012" w:type="dxa"/>
          </w:tcPr>
          <w:p w:rsidR="00643DDC" w:rsidRDefault="00D4697B">
            <w:r>
              <w:t>NT</w:t>
            </w:r>
          </w:p>
        </w:tc>
        <w:tc>
          <w:tcPr>
            <w:tcW w:w="2012" w:type="dxa"/>
          </w:tcPr>
          <w:p w:rsidR="00643DDC" w:rsidRDefault="00D4697B">
            <w:r>
              <w:t>64</w:t>
            </w:r>
          </w:p>
        </w:tc>
        <w:tc>
          <w:tcPr>
            <w:tcW w:w="2012" w:type="dxa"/>
          </w:tcPr>
          <w:p w:rsidR="00643DDC" w:rsidRDefault="00D4697B">
            <w:r>
              <w:t>200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>CSF protein (mg/dL)</w:t>
            </w:r>
          </w:p>
        </w:tc>
        <w:tc>
          <w:tcPr>
            <w:tcW w:w="2012" w:type="dxa"/>
          </w:tcPr>
          <w:p w:rsidR="00643DDC" w:rsidRDefault="00D4697B">
            <w:r>
              <w:t>NT</w:t>
            </w:r>
          </w:p>
        </w:tc>
        <w:tc>
          <w:tcPr>
            <w:tcW w:w="2012" w:type="dxa"/>
          </w:tcPr>
          <w:p w:rsidR="00643DDC" w:rsidRDefault="00D4697B">
            <w:r>
              <w:t>NT</w:t>
            </w:r>
          </w:p>
        </w:tc>
        <w:tc>
          <w:tcPr>
            <w:tcW w:w="2012" w:type="dxa"/>
          </w:tcPr>
          <w:p w:rsidR="00643DDC" w:rsidRDefault="00D4697B">
            <w:r>
              <w:t>NT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>HHV-6 DNA (blood)</w:t>
            </w:r>
            <w:r w:rsidR="00122F93">
              <w:t>*</w:t>
            </w:r>
          </w:p>
        </w:tc>
        <w:tc>
          <w:tcPr>
            <w:tcW w:w="2012" w:type="dxa"/>
          </w:tcPr>
          <w:p w:rsidR="00643DDC" w:rsidRDefault="00D4697B">
            <w:r>
              <w:t>4.4x10</w:t>
            </w:r>
            <w:r w:rsidRPr="00D4697B">
              <w:rPr>
                <w:vertAlign w:val="superscript"/>
              </w:rPr>
              <w:t>3</w:t>
            </w:r>
            <w:r>
              <w:t xml:space="preserve"> /mL</w:t>
            </w:r>
          </w:p>
        </w:tc>
        <w:tc>
          <w:tcPr>
            <w:tcW w:w="2012" w:type="dxa"/>
          </w:tcPr>
          <w:p w:rsidR="00643DDC" w:rsidRDefault="00D4697B">
            <w:r>
              <w:t>2.8x10</w:t>
            </w:r>
            <w:r w:rsidRPr="00D4697B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012" w:type="dxa"/>
          </w:tcPr>
          <w:p w:rsidR="00643DDC" w:rsidRDefault="00D4697B" w:rsidP="00D4697B">
            <w:r>
              <w:t>3.9x10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>HHV-6 DNA (CSF)</w:t>
            </w:r>
          </w:p>
        </w:tc>
        <w:tc>
          <w:tcPr>
            <w:tcW w:w="2012" w:type="dxa"/>
          </w:tcPr>
          <w:p w:rsidR="00643DDC" w:rsidRDefault="00D4697B">
            <w:r>
              <w:t>NT</w:t>
            </w:r>
          </w:p>
        </w:tc>
        <w:tc>
          <w:tcPr>
            <w:tcW w:w="2012" w:type="dxa"/>
          </w:tcPr>
          <w:p w:rsidR="00643DDC" w:rsidRDefault="00D4697B" w:rsidP="00D4697B">
            <w:r>
              <w:t>6.0x10</w:t>
            </w:r>
            <w:r>
              <w:rPr>
                <w:vertAlign w:val="superscript"/>
              </w:rPr>
              <w:t>2</w:t>
            </w:r>
            <w:r>
              <w:t xml:space="preserve"> /mL</w:t>
            </w:r>
          </w:p>
        </w:tc>
        <w:tc>
          <w:tcPr>
            <w:tcW w:w="2012" w:type="dxa"/>
          </w:tcPr>
          <w:p w:rsidR="00643DDC" w:rsidRDefault="00D4697B">
            <w:r>
              <w:t>Not detected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>Anti-HHV-6 IgG</w:t>
            </w:r>
            <w:r w:rsidR="00344DD8">
              <w:t xml:space="preserve"> (FA)</w:t>
            </w:r>
          </w:p>
        </w:tc>
        <w:tc>
          <w:tcPr>
            <w:tcW w:w="2012" w:type="dxa"/>
          </w:tcPr>
          <w:p w:rsidR="00643DDC" w:rsidRDefault="00643DDC"/>
        </w:tc>
        <w:tc>
          <w:tcPr>
            <w:tcW w:w="2012" w:type="dxa"/>
          </w:tcPr>
          <w:p w:rsidR="00643DDC" w:rsidRDefault="00643DDC"/>
        </w:tc>
        <w:tc>
          <w:tcPr>
            <w:tcW w:w="2012" w:type="dxa"/>
          </w:tcPr>
          <w:p w:rsidR="00643DDC" w:rsidRDefault="00643DDC"/>
        </w:tc>
      </w:tr>
      <w:tr w:rsidR="00643DDC">
        <w:tc>
          <w:tcPr>
            <w:tcW w:w="2660" w:type="dxa"/>
          </w:tcPr>
          <w:p w:rsidR="00643DDC" w:rsidRDefault="00D4697B">
            <w:r>
              <w:t xml:space="preserve">  Acute phase</w:t>
            </w:r>
          </w:p>
        </w:tc>
        <w:tc>
          <w:tcPr>
            <w:tcW w:w="2012" w:type="dxa"/>
          </w:tcPr>
          <w:p w:rsidR="00643DDC" w:rsidRDefault="001A6812">
            <w:r>
              <w:t>-</w:t>
            </w:r>
          </w:p>
        </w:tc>
        <w:tc>
          <w:tcPr>
            <w:tcW w:w="2012" w:type="dxa"/>
          </w:tcPr>
          <w:p w:rsidR="00643DDC" w:rsidRDefault="001A6812">
            <w:r>
              <w:t>&lt; 1:10</w:t>
            </w:r>
          </w:p>
        </w:tc>
        <w:tc>
          <w:tcPr>
            <w:tcW w:w="2012" w:type="dxa"/>
          </w:tcPr>
          <w:p w:rsidR="00643DDC" w:rsidRDefault="001A6812">
            <w:r>
              <w:t>1:20</w:t>
            </w:r>
          </w:p>
        </w:tc>
      </w:tr>
      <w:tr w:rsidR="00643DDC">
        <w:tc>
          <w:tcPr>
            <w:tcW w:w="2660" w:type="dxa"/>
          </w:tcPr>
          <w:p w:rsidR="00643DDC" w:rsidRDefault="00D4697B">
            <w:r>
              <w:t xml:space="preserve">  Convalescent phase</w:t>
            </w:r>
          </w:p>
        </w:tc>
        <w:tc>
          <w:tcPr>
            <w:tcW w:w="2012" w:type="dxa"/>
          </w:tcPr>
          <w:p w:rsidR="00643DDC" w:rsidRDefault="001A6812">
            <w:r>
              <w:t>1:40</w:t>
            </w:r>
          </w:p>
        </w:tc>
        <w:tc>
          <w:tcPr>
            <w:tcW w:w="2012" w:type="dxa"/>
          </w:tcPr>
          <w:p w:rsidR="00643DDC" w:rsidRDefault="001A6812">
            <w:r>
              <w:t>1:80</w:t>
            </w:r>
          </w:p>
        </w:tc>
        <w:tc>
          <w:tcPr>
            <w:tcW w:w="2012" w:type="dxa"/>
          </w:tcPr>
          <w:p w:rsidR="00643DDC" w:rsidRDefault="001A6812">
            <w:r>
              <w:t>1:160</w:t>
            </w:r>
          </w:p>
        </w:tc>
      </w:tr>
      <w:tr w:rsidR="00643DDC">
        <w:tc>
          <w:tcPr>
            <w:tcW w:w="2660" w:type="dxa"/>
          </w:tcPr>
          <w:p w:rsidR="00643DDC" w:rsidRDefault="001A6812">
            <w:r w:rsidRPr="001A6812">
              <w:rPr>
                <w:i/>
              </w:rPr>
              <w:t xml:space="preserve">CPT2 </w:t>
            </w:r>
            <w:r>
              <w:t>variation</w:t>
            </w:r>
          </w:p>
        </w:tc>
        <w:tc>
          <w:tcPr>
            <w:tcW w:w="2012" w:type="dxa"/>
          </w:tcPr>
          <w:p w:rsidR="001A6812" w:rsidRDefault="001A6812">
            <w:r>
              <w:t>Homozygous</w:t>
            </w:r>
          </w:p>
          <w:p w:rsidR="00643DDC" w:rsidRDefault="001A6812">
            <w:r>
              <w:t>352F and V368I</w:t>
            </w:r>
          </w:p>
        </w:tc>
        <w:tc>
          <w:tcPr>
            <w:tcW w:w="2012" w:type="dxa"/>
          </w:tcPr>
          <w:p w:rsidR="001A6812" w:rsidRDefault="001A6812">
            <w:r>
              <w:t>F352C (hetero.)</w:t>
            </w:r>
          </w:p>
          <w:p w:rsidR="001A6812" w:rsidRDefault="001A6812">
            <w:r>
              <w:t>and</w:t>
            </w:r>
          </w:p>
          <w:p w:rsidR="00643DDC" w:rsidRDefault="001A6812">
            <w:r>
              <w:t>V368I (homo.)</w:t>
            </w:r>
          </w:p>
        </w:tc>
        <w:tc>
          <w:tcPr>
            <w:tcW w:w="2012" w:type="dxa"/>
          </w:tcPr>
          <w:p w:rsidR="001A6812" w:rsidRDefault="001A6812" w:rsidP="001A6812">
            <w:r>
              <w:t>Homozygous</w:t>
            </w:r>
          </w:p>
          <w:p w:rsidR="00643DDC" w:rsidRDefault="001A6812" w:rsidP="001A6812">
            <w:r>
              <w:t>352F and V368I</w:t>
            </w:r>
          </w:p>
        </w:tc>
      </w:tr>
      <w:tr w:rsidR="00643DDC">
        <w:tc>
          <w:tcPr>
            <w:tcW w:w="2660" w:type="dxa"/>
          </w:tcPr>
          <w:p w:rsidR="00643DDC" w:rsidRDefault="001A6812">
            <w:r>
              <w:t>Sequelae</w:t>
            </w:r>
          </w:p>
        </w:tc>
        <w:tc>
          <w:tcPr>
            <w:tcW w:w="2012" w:type="dxa"/>
          </w:tcPr>
          <w:p w:rsidR="00643DDC" w:rsidRDefault="001A6812">
            <w:r>
              <w:t>Brain death</w:t>
            </w:r>
          </w:p>
        </w:tc>
        <w:tc>
          <w:tcPr>
            <w:tcW w:w="2012" w:type="dxa"/>
          </w:tcPr>
          <w:p w:rsidR="00643DDC" w:rsidRDefault="001A6812">
            <w:r>
              <w:t>Spastic quadriplegia, epilepsy, and mental retardation</w:t>
            </w:r>
          </w:p>
        </w:tc>
        <w:tc>
          <w:tcPr>
            <w:tcW w:w="2012" w:type="dxa"/>
          </w:tcPr>
          <w:p w:rsidR="00643DDC" w:rsidRDefault="001A6812">
            <w:r>
              <w:t>Spastic quadriplegia, epilepsy, and mental retardation</w:t>
            </w:r>
          </w:p>
        </w:tc>
      </w:tr>
    </w:tbl>
    <w:p w:rsidR="00AA26CC" w:rsidRDefault="00344DD8">
      <w:r>
        <w:t>The laboratory data were observed during day 1 to 3 of admission.</w:t>
      </w:r>
    </w:p>
    <w:p w:rsidR="00122F93" w:rsidRDefault="00AA26CC">
      <w:r>
        <w:t>NT: not tested, FDP: fibrin degradation product, CSF: cerebrospinal fluid, FA: fluorescent antibody method</w:t>
      </w:r>
    </w:p>
    <w:p w:rsidR="00D4697B" w:rsidRDefault="00122F93">
      <w:r>
        <w:t>*HHV-6 DNA was quantified in the serum (Case 1) and in whole blood (Case 2 and Case 3; copy numbers are noted as copies per 1x10</w:t>
      </w:r>
      <w:r w:rsidRPr="00122F93">
        <w:rPr>
          <w:vertAlign w:val="superscript"/>
        </w:rPr>
        <w:t>6</w:t>
      </w:r>
      <w:r>
        <w:t xml:space="preserve"> leukocytes).</w:t>
      </w:r>
    </w:p>
    <w:sectPr w:rsidR="00D4697B" w:rsidSect="008D0E8C">
      <w:pgSz w:w="11900" w:h="16840"/>
      <w:pgMar w:top="1276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643DDC"/>
    <w:rsid w:val="00121F10"/>
    <w:rsid w:val="00122F93"/>
    <w:rsid w:val="001A6812"/>
    <w:rsid w:val="00344DD8"/>
    <w:rsid w:val="00613D1F"/>
    <w:rsid w:val="00635512"/>
    <w:rsid w:val="00643DDC"/>
    <w:rsid w:val="006C3740"/>
    <w:rsid w:val="008D0E8C"/>
    <w:rsid w:val="00AA26CC"/>
    <w:rsid w:val="00B06476"/>
    <w:rsid w:val="00D4697B"/>
    <w:rsid w:val="00E10DFD"/>
    <w:rsid w:val="00F874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E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643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Word 12.1.0</Application>
  <DocSecurity>0</DocSecurity>
  <Lines>8</Lines>
  <Paragraphs>2</Paragraphs>
  <ScaleCrop>false</ScaleCrop>
  <Company>防衛医科大学校</Company>
  <LinksUpToDate>false</LinksUpToDate>
  <CharactersWithSpaces>1285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Pediatrics NDMC</dc:creator>
  <cp:keywords/>
  <cp:lastModifiedBy>Pediatrics NDMC</cp:lastModifiedBy>
  <cp:revision>2</cp:revision>
  <dcterms:created xsi:type="dcterms:W3CDTF">2011-05-10T05:23:00Z</dcterms:created>
  <dcterms:modified xsi:type="dcterms:W3CDTF">2011-05-10T05:23:00Z</dcterms:modified>
</cp:coreProperties>
</file>