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2" w:rsidRDefault="00CB4792" w:rsidP="00CB479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</w:t>
      </w:r>
      <w:r w:rsidRPr="000E43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. Distribution of age in </w:t>
      </w:r>
      <w:r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time of RSV-related death 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>for children with</w:t>
      </w:r>
      <w:r>
        <w:rPr>
          <w:rFonts w:ascii="Times New Roman" w:hAnsi="Times New Roman" w:cs="Times New Roman"/>
          <w:sz w:val="24"/>
          <w:szCs w:val="24"/>
          <w:lang w:val="en-GB"/>
        </w:rPr>
        <w:t>out additional risk fa</w:t>
      </w:r>
      <w:r w:rsidR="00991FE4">
        <w:rPr>
          <w:rFonts w:ascii="Times New Roman" w:hAnsi="Times New Roman" w:cs="Times New Roman"/>
          <w:sz w:val="24"/>
          <w:szCs w:val="24"/>
          <w:lang w:val="en-GB"/>
        </w:rPr>
        <w:t>ctors for severe RSV disease, Down syndrome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1FE4">
        <w:rPr>
          <w:rFonts w:ascii="Times New Roman" w:hAnsi="Times New Roman" w:cs="Times New Roman"/>
          <w:sz w:val="24"/>
          <w:szCs w:val="24"/>
          <w:lang w:val="en-GB"/>
        </w:rPr>
        <w:t>(N = 13) versus no Down syndrome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 = 203)</w:t>
      </w:r>
      <w:r w:rsidR="006001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B4792" w:rsidRDefault="00CB4792" w:rsidP="00CB479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B4792" w:rsidRDefault="00CB4792" w:rsidP="00CB4792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2154DA45" wp14:editId="4F463C64">
            <wp:extent cx="5917721" cy="2812211"/>
            <wp:effectExtent l="0" t="0" r="26035" b="2667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4792" w:rsidRPr="000E437E" w:rsidRDefault="00CB4792" w:rsidP="00CB4792">
      <w:pPr>
        <w:tabs>
          <w:tab w:val="left" w:pos="3300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25A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13634">
        <w:rPr>
          <w:rFonts w:ascii="Times New Roman" w:hAnsi="Times New Roman" w:cs="Times New Roman"/>
          <w:sz w:val="24"/>
          <w:szCs w:val="24"/>
          <w:lang w:val="en-GB"/>
        </w:rPr>
        <w:t xml:space="preserve">There was no statistical significant difference in median age </w:t>
      </w:r>
      <w:r>
        <w:rPr>
          <w:rFonts w:ascii="Times New Roman" w:hAnsi="Times New Roman" w:cs="Times New Roman"/>
          <w:sz w:val="24"/>
          <w:szCs w:val="24"/>
          <w:lang w:val="en-GB"/>
        </w:rPr>
        <w:t>at death (p = 0.945).</w:t>
      </w:r>
    </w:p>
    <w:p w:rsidR="00E92A18" w:rsidRPr="00CB4792" w:rsidRDefault="00E92A18">
      <w:pPr>
        <w:rPr>
          <w:lang w:val="en-GB"/>
        </w:rPr>
      </w:pPr>
      <w:bookmarkStart w:id="0" w:name="_GoBack"/>
      <w:bookmarkEnd w:id="0"/>
    </w:p>
    <w:sectPr w:rsidR="00E92A18" w:rsidRPr="00CB4792" w:rsidSect="002C5C4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78" w:rsidRDefault="00991FE4">
      <w:pPr>
        <w:spacing w:after="0" w:line="240" w:lineRule="auto"/>
      </w:pPr>
      <w:r>
        <w:separator/>
      </w:r>
    </w:p>
  </w:endnote>
  <w:endnote w:type="continuationSeparator" w:id="0">
    <w:p w:rsidR="003D1E78" w:rsidRDefault="009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4231"/>
      <w:docPartObj>
        <w:docPartGallery w:val="Page Numbers (Bottom of Page)"/>
        <w:docPartUnique/>
      </w:docPartObj>
    </w:sdtPr>
    <w:sdtEndPr/>
    <w:sdtContent>
      <w:p w:rsidR="00E51BA0" w:rsidRDefault="00CB479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1F">
          <w:rPr>
            <w:noProof/>
          </w:rPr>
          <w:t>1</w:t>
        </w:r>
        <w:r>
          <w:fldChar w:fldCharType="end"/>
        </w:r>
      </w:p>
    </w:sdtContent>
  </w:sdt>
  <w:p w:rsidR="00E51BA0" w:rsidRDefault="000732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78" w:rsidRDefault="00991FE4">
      <w:pPr>
        <w:spacing w:after="0" w:line="240" w:lineRule="auto"/>
      </w:pPr>
      <w:r>
        <w:separator/>
      </w:r>
    </w:p>
  </w:footnote>
  <w:footnote w:type="continuationSeparator" w:id="0">
    <w:p w:rsidR="003D1E78" w:rsidRDefault="009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2"/>
    <w:rsid w:val="00010F9C"/>
    <w:rsid w:val="0002307A"/>
    <w:rsid w:val="000417ED"/>
    <w:rsid w:val="0007321F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D1E78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00179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1FE4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D6117"/>
    <w:rsid w:val="00C06E0B"/>
    <w:rsid w:val="00C27EFD"/>
    <w:rsid w:val="00C32128"/>
    <w:rsid w:val="00C36197"/>
    <w:rsid w:val="00C477A2"/>
    <w:rsid w:val="00CB479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792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B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792"/>
    <w:rPr>
      <w:rFonts w:asciiTheme="minorHAnsi" w:hAnsiTheme="minorHAns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9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4792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B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792"/>
    <w:rPr>
      <w:rFonts w:asciiTheme="minorHAnsi" w:hAnsiTheme="minorHAns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9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.UMCUTRECHT.NL\HOME\KIND\yloewens\Home\Documenten\PhD\RSV%20Down\Figures%20&amp;%20Tables\Figuren\excel%20bestand%20RSV%20gol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883081679585766E-2"/>
          <c:y val="4.2381338511547843E-2"/>
          <c:w val="0.83459936553814096"/>
          <c:h val="0.78867179393273512"/>
        </c:manualLayout>
      </c:layout>
      <c:lineChart>
        <c:grouping val="standard"/>
        <c:varyColors val="0"/>
        <c:ser>
          <c:idx val="0"/>
          <c:order val="0"/>
          <c:tx>
            <c:v>Down syndrome, no risk factors (n=13)</c:v>
          </c:tx>
          <c:marker>
            <c:symbol val="none"/>
          </c:marker>
          <c:cat>
            <c:numRef>
              <c:f>'No risk factors DS vs no DS'!$F$3:$F$63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cat>
          <c:val>
            <c:numRef>
              <c:f>'No risk factors DS vs no DS'!$C$3:$C$63</c:f>
              <c:numCache>
                <c:formatCode>General</c:formatCode>
                <c:ptCount val="61"/>
                <c:pt idx="0">
                  <c:v>0</c:v>
                </c:pt>
                <c:pt idx="1">
                  <c:v>0.46296296296296291</c:v>
                </c:pt>
                <c:pt idx="2">
                  <c:v>1.3888888888888888</c:v>
                </c:pt>
                <c:pt idx="3">
                  <c:v>0.46296296296296291</c:v>
                </c:pt>
                <c:pt idx="4">
                  <c:v>0.46296296296296291</c:v>
                </c:pt>
                <c:pt idx="5">
                  <c:v>0</c:v>
                </c:pt>
                <c:pt idx="6">
                  <c:v>0.46296296296296291</c:v>
                </c:pt>
                <c:pt idx="7">
                  <c:v>0.46296296296296291</c:v>
                </c:pt>
                <c:pt idx="8">
                  <c:v>0</c:v>
                </c:pt>
                <c:pt idx="9">
                  <c:v>0</c:v>
                </c:pt>
                <c:pt idx="10">
                  <c:v>0.46296296296296291</c:v>
                </c:pt>
                <c:pt idx="11">
                  <c:v>0.46296296296296291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0.46296296296296291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0.46296296296296291</c:v>
                </c:pt>
                <c:pt idx="21">
                  <c:v>0.46296296296296291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v>No Down syndrome, no risk factors (n=203)</c:v>
          </c:tx>
          <c:marker>
            <c:symbol val="none"/>
          </c:marker>
          <c:cat>
            <c:numRef>
              <c:f>'No risk factors DS vs no DS'!$F$3:$F$63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cat>
          <c:val>
            <c:numRef>
              <c:f>'No risk factors DS vs no DS'!$H$3:$H$63</c:f>
              <c:numCache>
                <c:formatCode>General</c:formatCode>
                <c:ptCount val="61"/>
                <c:pt idx="0">
                  <c:v>1.8518518518518516</c:v>
                </c:pt>
                <c:pt idx="1">
                  <c:v>8.3333333333333321</c:v>
                </c:pt>
                <c:pt idx="2">
                  <c:v>14.351851851851851</c:v>
                </c:pt>
                <c:pt idx="3">
                  <c:v>7.4074074074074066</c:v>
                </c:pt>
                <c:pt idx="4">
                  <c:v>12.037037037037036</c:v>
                </c:pt>
                <c:pt idx="5">
                  <c:v>7.4074074074074066</c:v>
                </c:pt>
                <c:pt idx="6">
                  <c:v>3.2407407407407405</c:v>
                </c:pt>
                <c:pt idx="7">
                  <c:v>6.481481481481481</c:v>
                </c:pt>
                <c:pt idx="8">
                  <c:v>4.1666666666666661</c:v>
                </c:pt>
                <c:pt idx="9">
                  <c:v>2.3148148148148149</c:v>
                </c:pt>
                <c:pt idx="10">
                  <c:v>3.2407407407407405</c:v>
                </c:pt>
                <c:pt idx="11">
                  <c:v>3.7037037037037033</c:v>
                </c:pt>
                <c:pt idx="12">
                  <c:v>1.3888888888888888</c:v>
                </c:pt>
                <c:pt idx="13">
                  <c:v>0</c:v>
                </c:pt>
                <c:pt idx="14">
                  <c:v>1.3888888888888888</c:v>
                </c:pt>
                <c:pt idx="15">
                  <c:v>0.92592592592592582</c:v>
                </c:pt>
                <c:pt idx="16">
                  <c:v>0</c:v>
                </c:pt>
                <c:pt idx="17">
                  <c:v>1.3888888888888888</c:v>
                </c:pt>
                <c:pt idx="18">
                  <c:v>0.92592592592592582</c:v>
                </c:pt>
                <c:pt idx="19">
                  <c:v>0.46296296296296291</c:v>
                </c:pt>
                <c:pt idx="20">
                  <c:v>0</c:v>
                </c:pt>
                <c:pt idx="21">
                  <c:v>1.3888888888888888</c:v>
                </c:pt>
                <c:pt idx="22">
                  <c:v>0</c:v>
                </c:pt>
                <c:pt idx="23">
                  <c:v>0.46296296296296291</c:v>
                </c:pt>
                <c:pt idx="24">
                  <c:v>1.3888888888888888</c:v>
                </c:pt>
                <c:pt idx="25">
                  <c:v>0.46296296296296291</c:v>
                </c:pt>
                <c:pt idx="26">
                  <c:v>0</c:v>
                </c:pt>
                <c:pt idx="27">
                  <c:v>0</c:v>
                </c:pt>
                <c:pt idx="28">
                  <c:v>0.46296296296296291</c:v>
                </c:pt>
                <c:pt idx="29">
                  <c:v>0.46296296296296291</c:v>
                </c:pt>
                <c:pt idx="30">
                  <c:v>0</c:v>
                </c:pt>
                <c:pt idx="31">
                  <c:v>0.46296296296296291</c:v>
                </c:pt>
                <c:pt idx="32">
                  <c:v>0.92592592592592582</c:v>
                </c:pt>
                <c:pt idx="33">
                  <c:v>0</c:v>
                </c:pt>
                <c:pt idx="34">
                  <c:v>0.92592592592592582</c:v>
                </c:pt>
                <c:pt idx="35">
                  <c:v>0.46296296296296291</c:v>
                </c:pt>
                <c:pt idx="36">
                  <c:v>3.2407407407407405</c:v>
                </c:pt>
                <c:pt idx="37">
                  <c:v>0</c:v>
                </c:pt>
                <c:pt idx="38">
                  <c:v>0.46296296296296291</c:v>
                </c:pt>
                <c:pt idx="39">
                  <c:v>0.46296296296296291</c:v>
                </c:pt>
                <c:pt idx="40">
                  <c:v>0</c:v>
                </c:pt>
                <c:pt idx="41">
                  <c:v>0</c:v>
                </c:pt>
                <c:pt idx="42">
                  <c:v>0.46296296296296291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0.46296296296296291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0.46296296296296291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651904"/>
        <c:axId val="374662272"/>
      </c:lineChart>
      <c:catAx>
        <c:axId val="37465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Age at time of death (months)</a:t>
                </a:r>
              </a:p>
            </c:rich>
          </c:tx>
          <c:layout>
            <c:manualLayout>
              <c:xMode val="edge"/>
              <c:yMode val="edge"/>
              <c:x val="0.37231346820033223"/>
              <c:y val="0.93631782945736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4662272"/>
        <c:crosses val="autoZero"/>
        <c:auto val="1"/>
        <c:lblAlgn val="ctr"/>
        <c:lblOffset val="100"/>
        <c:tickLblSkip val="5"/>
        <c:tickMarkSkip val="10"/>
        <c:noMultiLvlLbl val="0"/>
      </c:catAx>
      <c:valAx>
        <c:axId val="374662272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 of cases (%)</a:t>
                </a:r>
              </a:p>
            </c:rich>
          </c:tx>
          <c:layout>
            <c:manualLayout>
              <c:xMode val="edge"/>
              <c:yMode val="edge"/>
              <c:x val="4.2833327712161725E-3"/>
              <c:y val="0.234844961240310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465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059522301899958"/>
          <c:y val="0.14738043161271508"/>
          <c:w val="0.4997499781806754"/>
          <c:h val="0.196911935867353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BC5DE218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Lowensteyn, Y.N.</cp:lastModifiedBy>
  <cp:revision>2</cp:revision>
  <dcterms:created xsi:type="dcterms:W3CDTF">2020-03-05T17:33:00Z</dcterms:created>
  <dcterms:modified xsi:type="dcterms:W3CDTF">2020-03-05T17:33:00Z</dcterms:modified>
</cp:coreProperties>
</file>