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EB732" w14:textId="77777777" w:rsidR="00537A78" w:rsidRPr="00BC125D" w:rsidRDefault="00537A78" w:rsidP="00537A78">
      <w:pPr>
        <w:pStyle w:val="Heading1"/>
        <w:rPr>
          <w:rFonts w:ascii="Times New Roman" w:hAnsi="Times New Roman" w:cs="Times New Roman"/>
          <w:b/>
          <w:bCs/>
          <w:color w:val="000000" w:themeColor="text1"/>
          <w:sz w:val="24"/>
          <w:szCs w:val="24"/>
        </w:rPr>
      </w:pPr>
      <w:bookmarkStart w:id="0" w:name="_Toc49835951"/>
      <w:bookmarkStart w:id="1" w:name="_Hlk50557428"/>
      <w:r w:rsidRPr="00BC125D">
        <w:rPr>
          <w:rFonts w:ascii="Times New Roman" w:eastAsia="Times New Roman" w:hAnsi="Times New Roman" w:cs="Times New Roman"/>
          <w:b/>
          <w:bCs/>
          <w:color w:val="000000" w:themeColor="text1"/>
          <w:sz w:val="24"/>
          <w:szCs w:val="24"/>
          <w:shd w:val="clear" w:color="auto" w:fill="FFFFFF"/>
          <w:lang w:eastAsia="en-GB"/>
        </w:rPr>
        <w:t xml:space="preserve">Supplemental Digital Content 3. </w:t>
      </w:r>
      <w:r w:rsidRPr="00BC125D">
        <w:rPr>
          <w:rFonts w:ascii="Times New Roman" w:hAnsi="Times New Roman" w:cs="Times New Roman"/>
          <w:color w:val="000000" w:themeColor="text1"/>
          <w:sz w:val="24"/>
          <w:szCs w:val="24"/>
        </w:rPr>
        <w:t>Phylogenetic tree of nine SARS-CoV-2 genomes from neonates and other sequenced Bangladeshi genomes</w:t>
      </w:r>
      <w:bookmarkEnd w:id="0"/>
    </w:p>
    <w:bookmarkEnd w:id="1"/>
    <w:p w14:paraId="7626B9AD" w14:textId="77777777" w:rsidR="00537A78" w:rsidRDefault="00537A78" w:rsidP="00537A78">
      <w:r w:rsidRPr="00360C00">
        <w:t xml:space="preserve">The figure was rendered using </w:t>
      </w:r>
      <w:proofErr w:type="spellStart"/>
      <w:r w:rsidRPr="00360C00">
        <w:t>Nextstrain</w:t>
      </w:r>
      <w:proofErr w:type="spellEnd"/>
      <w:r w:rsidRPr="00360C00">
        <w:t xml:space="preserve"> Asia build on</w:t>
      </w:r>
      <w:r>
        <w:t xml:space="preserve"> 21 </w:t>
      </w:r>
      <w:r w:rsidRPr="00360C00">
        <w:t>July 2020 and includes 3679 SARS-CoV-2 sequences from Asia and 223 sequences from Bangladesh (shown in light blue circles). All nine sequences from neonatal cases are shown in red circles. The neonatal cases cluster with other Bangladesh SARS-CoV-2 sequences, representing</w:t>
      </w:r>
      <w:r>
        <w:t xml:space="preserve"> instances of community transmission. The strains belonged to clades 20A, 20B and 20C. </w:t>
      </w:r>
    </w:p>
    <w:p w14:paraId="46AE0ABF" w14:textId="77777777" w:rsidR="00537A78" w:rsidRDefault="00537A78" w:rsidP="00537A78"/>
    <w:p w14:paraId="2078F9D4" w14:textId="150A7B7B" w:rsidR="00FC5361" w:rsidRDefault="00537A78" w:rsidP="00537A78">
      <w:pPr>
        <w:jc w:val="center"/>
      </w:pPr>
      <w:r>
        <w:rPr>
          <w:noProof/>
          <w:shd w:val="clear" w:color="auto" w:fill="FFFFFF"/>
          <w:lang w:eastAsia="en-GB"/>
        </w:rPr>
        <w:drawing>
          <wp:inline distT="0" distB="0" distL="0" distR="0" wp14:anchorId="14D93E16" wp14:editId="6D2F9ECB">
            <wp:extent cx="7307580" cy="4296626"/>
            <wp:effectExtent l="0" t="0" r="0" b="0"/>
            <wp:docPr id="8" name="Picture 8" descr="A close up of a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cag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50474" cy="4321846"/>
                    </a:xfrm>
                    <a:prstGeom prst="rect">
                      <a:avLst/>
                    </a:prstGeom>
                  </pic:spPr>
                </pic:pic>
              </a:graphicData>
            </a:graphic>
          </wp:inline>
        </w:drawing>
      </w:r>
    </w:p>
    <w:sectPr w:rsidR="00FC5361" w:rsidSect="00537A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78"/>
    <w:rsid w:val="00537A78"/>
    <w:rsid w:val="00FC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B18C"/>
  <w15:chartTrackingRefBased/>
  <w15:docId w15:val="{0DA0FF95-A844-4961-98AC-AE8C6D99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78"/>
    <w:pPr>
      <w:spacing w:after="0" w:line="240" w:lineRule="auto"/>
    </w:pPr>
    <w:rPr>
      <w:sz w:val="24"/>
      <w:szCs w:val="24"/>
      <w:lang w:val="en-GB"/>
    </w:rPr>
  </w:style>
  <w:style w:type="paragraph" w:styleId="Heading1">
    <w:name w:val="heading 1"/>
    <w:basedOn w:val="Normal"/>
    <w:next w:val="Normal"/>
    <w:link w:val="Heading1Char"/>
    <w:uiPriority w:val="9"/>
    <w:qFormat/>
    <w:rsid w:val="00537A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37A7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2020-09-09T20:23:00Z</dcterms:created>
  <dcterms:modified xsi:type="dcterms:W3CDTF">2020-09-09T20:24:00Z</dcterms:modified>
</cp:coreProperties>
</file>