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D0E2" w14:textId="19F862EB" w:rsidR="00A327DF" w:rsidRPr="00B97CF1" w:rsidRDefault="00B97CF1" w:rsidP="00AF3778">
      <w:pPr>
        <w:spacing w:line="480" w:lineRule="auto"/>
        <w:rPr>
          <w:rFonts w:ascii="Times New Roman" w:hAnsi="Times New Roman" w:cs="Times New Roman"/>
          <w:b/>
          <w:iCs/>
          <w:sz w:val="20"/>
          <w:szCs w:val="24"/>
        </w:rPr>
      </w:pPr>
      <w:r w:rsidRPr="00B97CF1">
        <w:rPr>
          <w:rFonts w:ascii="Times New Roman" w:hAnsi="Times New Roman" w:cs="Times New Roman"/>
          <w:b/>
          <w:iCs/>
          <w:sz w:val="20"/>
          <w:szCs w:val="24"/>
        </w:rPr>
        <w:t xml:space="preserve">Supplemental Digital Content </w:t>
      </w:r>
      <w:r w:rsidR="00AF3778" w:rsidRPr="00B97CF1">
        <w:rPr>
          <w:rFonts w:ascii="Times New Roman" w:hAnsi="Times New Roman" w:cs="Times New Roman"/>
          <w:b/>
          <w:iCs/>
          <w:sz w:val="20"/>
          <w:szCs w:val="24"/>
        </w:rPr>
        <w:t>1</w:t>
      </w:r>
      <w:r w:rsidR="00C55658" w:rsidRPr="00B97CF1">
        <w:rPr>
          <w:rFonts w:ascii="Times New Roman" w:hAnsi="Times New Roman" w:cs="Times New Roman"/>
          <w:b/>
          <w:iCs/>
          <w:sz w:val="20"/>
          <w:szCs w:val="24"/>
        </w:rPr>
        <w:t xml:space="preserve">. </w:t>
      </w:r>
      <w:r w:rsidR="00A327DF" w:rsidRPr="00B97CF1">
        <w:rPr>
          <w:rFonts w:ascii="Times New Roman" w:hAnsi="Times New Roman" w:cs="Times New Roman"/>
          <w:bCs/>
          <w:iCs/>
          <w:sz w:val="20"/>
          <w:szCs w:val="24"/>
        </w:rPr>
        <w:t>Standard definitions used to diagnose single organ complications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6836"/>
      </w:tblGrid>
      <w:tr w:rsidR="00A327DF" w:rsidRPr="00B97CF1" w14:paraId="11E92F71" w14:textId="77777777" w:rsidTr="00AF3778">
        <w:tc>
          <w:tcPr>
            <w:tcW w:w="2180" w:type="dxa"/>
            <w:vAlign w:val="center"/>
          </w:tcPr>
          <w:p w14:paraId="58848EC5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b/>
                <w:sz w:val="20"/>
                <w:szCs w:val="20"/>
              </w:rPr>
              <w:t>Complication</w:t>
            </w:r>
          </w:p>
        </w:tc>
        <w:tc>
          <w:tcPr>
            <w:tcW w:w="6836" w:type="dxa"/>
            <w:vAlign w:val="center"/>
          </w:tcPr>
          <w:p w14:paraId="7065F15B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b/>
                <w:sz w:val="20"/>
                <w:szCs w:val="20"/>
              </w:rPr>
              <w:t>Definition used in the study</w:t>
            </w:r>
          </w:p>
        </w:tc>
      </w:tr>
      <w:tr w:rsidR="00A327DF" w:rsidRPr="00B97CF1" w14:paraId="3B166957" w14:textId="77777777" w:rsidTr="00AF3778">
        <w:trPr>
          <w:trHeight w:val="335"/>
        </w:trPr>
        <w:tc>
          <w:tcPr>
            <w:tcW w:w="2180" w:type="dxa"/>
            <w:vAlign w:val="center"/>
          </w:tcPr>
          <w:p w14:paraId="39CDAD6F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Diarrhea</w:t>
            </w:r>
          </w:p>
        </w:tc>
        <w:tc>
          <w:tcPr>
            <w:tcW w:w="6836" w:type="dxa"/>
            <w:vAlign w:val="center"/>
          </w:tcPr>
          <w:p w14:paraId="22835BAF" w14:textId="734AA701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Presence of 3 or more liquid or loose stools in 24 hours </w:t>
            </w:r>
          </w:p>
          <w:p w14:paraId="246112AE" w14:textId="65F9E73D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Acute diarrhea lasting &lt;</w:t>
            </w:r>
            <w:r w:rsidR="001B14B4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7 days, prolonged diarrhea lasting 7-14 days</w:t>
            </w:r>
            <w:r w:rsidR="001B14B4" w:rsidRPr="00B97C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4B4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chronic diarrhea lasting &gt; 14 days </w:t>
            </w:r>
          </w:p>
        </w:tc>
      </w:tr>
      <w:tr w:rsidR="00A327DF" w:rsidRPr="00B97CF1" w14:paraId="6AC961BF" w14:textId="77777777" w:rsidTr="00AF3778">
        <w:tc>
          <w:tcPr>
            <w:tcW w:w="2180" w:type="dxa"/>
            <w:vAlign w:val="center"/>
          </w:tcPr>
          <w:p w14:paraId="65D3F70F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Pneumonia</w:t>
            </w:r>
          </w:p>
        </w:tc>
        <w:tc>
          <w:tcPr>
            <w:tcW w:w="6836" w:type="dxa"/>
            <w:vAlign w:val="center"/>
          </w:tcPr>
          <w:p w14:paraId="0FB9ED18" w14:textId="189FE2AC" w:rsidR="00A327DF" w:rsidRPr="00B97CF1" w:rsidRDefault="002B648B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Signs and symptoms of pneumonia, including high respiratory rate according to age, signs of respiratory distress, altered oxygen saturation and /or chest auscultation and a c</w:t>
            </w:r>
            <w:r w:rsidR="00A327DF" w:rsidRPr="00B97CF1">
              <w:rPr>
                <w:rFonts w:ascii="Times New Roman" w:hAnsi="Times New Roman" w:cs="Times New Roman"/>
                <w:sz w:val="20"/>
                <w:szCs w:val="20"/>
              </w:rPr>
              <w:t>hest X-ray demonstrat</w:t>
            </w:r>
            <w:r w:rsidR="001B14B4" w:rsidRPr="00B97CF1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A327DF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lower respiratory infection</w:t>
            </w: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27DF" w:rsidRPr="00B97CF1" w14:paraId="6BAADC3F" w14:textId="77777777" w:rsidTr="00AF3778">
        <w:tc>
          <w:tcPr>
            <w:tcW w:w="2180" w:type="dxa"/>
            <w:vAlign w:val="center"/>
          </w:tcPr>
          <w:p w14:paraId="4AB7C6C9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</w:p>
        </w:tc>
        <w:tc>
          <w:tcPr>
            <w:tcW w:w="6836" w:type="dxa"/>
            <w:vAlign w:val="center"/>
          </w:tcPr>
          <w:p w14:paraId="0751E42A" w14:textId="48C79562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Defined by the increase of at least 2-times higher referral value</w:t>
            </w:r>
            <w:r w:rsidR="001148BE" w:rsidRPr="00B97C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according to age</w:t>
            </w:r>
          </w:p>
        </w:tc>
      </w:tr>
      <w:tr w:rsidR="00A327DF" w:rsidRPr="00B97CF1" w14:paraId="08F8E2E6" w14:textId="77777777" w:rsidTr="00AF3778">
        <w:tc>
          <w:tcPr>
            <w:tcW w:w="2180" w:type="dxa"/>
            <w:vAlign w:val="center"/>
          </w:tcPr>
          <w:p w14:paraId="14D0578C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Pancreatitis</w:t>
            </w:r>
          </w:p>
        </w:tc>
        <w:tc>
          <w:tcPr>
            <w:tcW w:w="6836" w:type="dxa"/>
            <w:vAlign w:val="center"/>
          </w:tcPr>
          <w:p w14:paraId="17BB56AD" w14:textId="7D1C42DA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Defined by the increase of by 3 or more times of lipase and/or amylase values based on</w:t>
            </w:r>
            <w:r w:rsidR="002B648B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Atlanta Criteria </w:t>
            </w:r>
            <w:r w:rsidR="00AF3778" w:rsidRPr="00B97CF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Bai HX, Lowe ME, Husain SZ. What have we learned about acute pancreatitis in children? J </w:t>
            </w:r>
            <w:proofErr w:type="spellStart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>Pediatr</w:t>
            </w:r>
            <w:proofErr w:type="spellEnd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Gastroenterol </w:t>
            </w:r>
            <w:proofErr w:type="spellStart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>Nutr</w:t>
            </w:r>
            <w:proofErr w:type="spellEnd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>. 2011;52(3):262-70.</w:t>
            </w:r>
            <w:r w:rsidR="00AF3778" w:rsidRPr="00B97CF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2B648B" w:rsidRPr="00B97C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27DF" w:rsidRPr="00B97CF1" w14:paraId="5C528797" w14:textId="77777777" w:rsidTr="00AF3778">
        <w:tc>
          <w:tcPr>
            <w:tcW w:w="2180" w:type="dxa"/>
            <w:vAlign w:val="center"/>
          </w:tcPr>
          <w:p w14:paraId="4F253FEF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Myocarditis</w:t>
            </w:r>
          </w:p>
        </w:tc>
        <w:tc>
          <w:tcPr>
            <w:tcW w:w="6836" w:type="dxa"/>
            <w:vAlign w:val="center"/>
          </w:tcPr>
          <w:p w14:paraId="63129E5F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ECG and echocardiographic abnormalities compatible with acute myocarditis in concomitance with alteration of blood enzymes suggestive of myocardial cytolysis (myoglobin, troponin I, CK-MB, total CK)</w:t>
            </w:r>
          </w:p>
        </w:tc>
      </w:tr>
      <w:tr w:rsidR="00A327DF" w:rsidRPr="00B97CF1" w14:paraId="39D4F7C6" w14:textId="77777777" w:rsidTr="00AF3778">
        <w:tc>
          <w:tcPr>
            <w:tcW w:w="2180" w:type="dxa"/>
            <w:vAlign w:val="center"/>
          </w:tcPr>
          <w:p w14:paraId="652886F7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Leukopenia</w:t>
            </w:r>
          </w:p>
        </w:tc>
        <w:tc>
          <w:tcPr>
            <w:tcW w:w="6836" w:type="dxa"/>
            <w:vAlign w:val="center"/>
          </w:tcPr>
          <w:p w14:paraId="5ECEAD23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Leukocyte absolute count below normal values according to age: &lt; 6000 (1-3 years), &lt;</w:t>
            </w:r>
            <w:r w:rsidR="001148BE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5.500 (4-7 years), &lt; 4.500 (8-13 years), &lt;</w:t>
            </w:r>
            <w:r w:rsidR="001148BE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4000 adolescents and adults</w:t>
            </w:r>
          </w:p>
        </w:tc>
      </w:tr>
      <w:tr w:rsidR="00A327DF" w:rsidRPr="00B97CF1" w14:paraId="25D4E435" w14:textId="77777777" w:rsidTr="00AF3778">
        <w:tc>
          <w:tcPr>
            <w:tcW w:w="2180" w:type="dxa"/>
            <w:vAlign w:val="center"/>
          </w:tcPr>
          <w:p w14:paraId="3A323B86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Lymphocytopenia</w:t>
            </w:r>
          </w:p>
        </w:tc>
        <w:tc>
          <w:tcPr>
            <w:tcW w:w="6836" w:type="dxa"/>
            <w:vAlign w:val="center"/>
          </w:tcPr>
          <w:p w14:paraId="3422604B" w14:textId="7519E6E4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Lymphocyte absolute count below normal values according to age: &lt; 3500 (1-2 years), &lt; 2300 (3-6 years), &lt; 1500/ul (&gt; 6 years)</w:t>
            </w:r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[Shearer WT, Rosenblatt HM, Gelman RS, </w:t>
            </w:r>
            <w:proofErr w:type="spellStart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>Oyomopito</w:t>
            </w:r>
            <w:proofErr w:type="spellEnd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R, </w:t>
            </w:r>
            <w:proofErr w:type="spellStart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>Plaeger</w:t>
            </w:r>
            <w:proofErr w:type="spellEnd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>Stiehm</w:t>
            </w:r>
            <w:proofErr w:type="spellEnd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ER, </w:t>
            </w:r>
            <w:proofErr w:type="spellStart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>Wara</w:t>
            </w:r>
            <w:proofErr w:type="spellEnd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DW, Douglas SD, </w:t>
            </w:r>
            <w:proofErr w:type="spellStart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>Luzuriaga</w:t>
            </w:r>
            <w:proofErr w:type="spellEnd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K, McFarland EJ, </w:t>
            </w:r>
            <w:proofErr w:type="spellStart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>Yogev</w:t>
            </w:r>
            <w:proofErr w:type="spellEnd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R, Rathore MH, Levy W, Graham BL, Spector SA; Pediatric AIDS Clinical Trials Group. Lymphocyte subsets in healthy children from birth through 18 years of age: </w:t>
            </w:r>
            <w:proofErr w:type="gramStart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="00460AB7"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Pediatric AIDS Clinical Trials Group P1009 study. J Allergy Clin Immunol. 2003 Nov;112(5):973-80]</w:t>
            </w:r>
          </w:p>
        </w:tc>
      </w:tr>
      <w:tr w:rsidR="00A327DF" w:rsidRPr="00B97CF1" w14:paraId="64624C01" w14:textId="77777777" w:rsidTr="00AF3778">
        <w:trPr>
          <w:trHeight w:val="236"/>
        </w:trPr>
        <w:tc>
          <w:tcPr>
            <w:tcW w:w="2180" w:type="dxa"/>
            <w:vAlign w:val="center"/>
          </w:tcPr>
          <w:p w14:paraId="73437940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Neutropenia</w:t>
            </w:r>
          </w:p>
        </w:tc>
        <w:tc>
          <w:tcPr>
            <w:tcW w:w="6836" w:type="dxa"/>
            <w:vAlign w:val="center"/>
          </w:tcPr>
          <w:p w14:paraId="7E8F8EB2" w14:textId="24602288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Neutrophil absolute count &lt; 1500/ul in children of </w:t>
            </w:r>
            <w:r w:rsidR="001148BE" w:rsidRPr="00B97CF1">
              <w:rPr>
                <w:rFonts w:ascii="Times New Roman" w:hAnsi="Times New Roman" w:cs="Times New Roman"/>
                <w:sz w:val="20"/>
                <w:szCs w:val="20"/>
              </w:rPr>
              <w:t>Caucasian</w:t>
            </w: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or Asian ethnicity and &lt; 1200/ul in children of African origin</w:t>
            </w:r>
          </w:p>
        </w:tc>
      </w:tr>
      <w:tr w:rsidR="00A327DF" w:rsidRPr="00B97CF1" w14:paraId="15F49C91" w14:textId="77777777" w:rsidTr="00AF3778">
        <w:trPr>
          <w:trHeight w:val="236"/>
        </w:trPr>
        <w:tc>
          <w:tcPr>
            <w:tcW w:w="2180" w:type="dxa"/>
            <w:vAlign w:val="center"/>
          </w:tcPr>
          <w:p w14:paraId="2A0AC09E" w14:textId="77777777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Thrombocytopenia</w:t>
            </w:r>
          </w:p>
        </w:tc>
        <w:tc>
          <w:tcPr>
            <w:tcW w:w="6836" w:type="dxa"/>
            <w:vAlign w:val="center"/>
          </w:tcPr>
          <w:p w14:paraId="798C49B5" w14:textId="7384A6BA" w:rsidR="00A327DF" w:rsidRPr="00B97CF1" w:rsidRDefault="00A327DF" w:rsidP="00AF3778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Thrombocyte count &lt; 150.000 cells/ul</w:t>
            </w:r>
          </w:p>
        </w:tc>
      </w:tr>
    </w:tbl>
    <w:p w14:paraId="07E1E8DC" w14:textId="725BBEED" w:rsidR="00E57031" w:rsidRPr="00B97CF1" w:rsidRDefault="00E57031">
      <w:pPr>
        <w:rPr>
          <w:rFonts w:ascii="Times New Roman" w:hAnsi="Times New Roman" w:cs="Times New Roman"/>
          <w:sz w:val="20"/>
          <w:szCs w:val="20"/>
        </w:rPr>
      </w:pPr>
      <w:r w:rsidRPr="00B97CF1">
        <w:rPr>
          <w:rFonts w:ascii="Times New Roman" w:hAnsi="Times New Roman" w:cs="Times New Roman"/>
          <w:sz w:val="20"/>
          <w:szCs w:val="20"/>
        </w:rPr>
        <w:br w:type="page"/>
      </w:r>
    </w:p>
    <w:p w14:paraId="67B4E965" w14:textId="406F8DD6" w:rsidR="00734FA7" w:rsidRPr="00B97CF1" w:rsidRDefault="00B97CF1" w:rsidP="00AF3778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97CF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Digital Content </w:t>
      </w:r>
      <w:r w:rsidR="00C55658" w:rsidRPr="00B97CF1">
        <w:rPr>
          <w:rFonts w:ascii="Times New Roman" w:hAnsi="Times New Roman" w:cs="Times New Roman"/>
          <w:b/>
          <w:sz w:val="20"/>
          <w:szCs w:val="20"/>
        </w:rPr>
        <w:t>2.</w:t>
      </w:r>
      <w:r w:rsidR="00E57031" w:rsidRPr="00B97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3BE1" w:rsidRPr="00B97CF1">
        <w:rPr>
          <w:rFonts w:ascii="Times New Roman" w:hAnsi="Times New Roman" w:cs="Times New Roman"/>
          <w:sz w:val="20"/>
          <w:szCs w:val="20"/>
        </w:rPr>
        <w:t>Flow chart diagram</w:t>
      </w:r>
      <w:r w:rsidR="00F13BE1" w:rsidRPr="00B97CF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E4A809D" w14:textId="5B3B125D" w:rsidR="00734FA7" w:rsidRPr="00B97CF1" w:rsidRDefault="00602225">
      <w:pPr>
        <w:rPr>
          <w:rFonts w:ascii="Times New Roman" w:hAnsi="Times New Roman" w:cs="Times New Roman"/>
          <w:b/>
          <w:sz w:val="20"/>
          <w:szCs w:val="20"/>
        </w:rPr>
      </w:pPr>
      <w:r w:rsidRPr="00B97CF1">
        <w:rPr>
          <w:rFonts w:ascii="Times New Roman" w:hAnsi="Times New Roman" w:cs="Times New Roman"/>
          <w:b/>
          <w:sz w:val="20"/>
          <w:szCs w:val="20"/>
          <w:lang w:eastAsia="it-IT"/>
        </w:rPr>
        <w:drawing>
          <wp:inline distT="0" distB="0" distL="0" distR="0" wp14:anchorId="043C623D" wp14:editId="61632950">
            <wp:extent cx="4993419" cy="4857085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81" cy="4879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4FA7" w:rsidRPr="00B97CF1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A7AC8DF" w14:textId="16BEB996" w:rsidR="00A327DF" w:rsidRPr="00B97CF1" w:rsidRDefault="00B97CF1" w:rsidP="00AF377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97CF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Digital Content </w:t>
      </w:r>
      <w:r w:rsidR="00E57031" w:rsidRPr="00B97CF1">
        <w:rPr>
          <w:rFonts w:ascii="Times New Roman" w:hAnsi="Times New Roman" w:cs="Times New Roman"/>
          <w:b/>
          <w:sz w:val="20"/>
          <w:szCs w:val="20"/>
        </w:rPr>
        <w:t>3.</w:t>
      </w:r>
      <w:r w:rsidR="00A327DF" w:rsidRPr="00B97CF1">
        <w:rPr>
          <w:rFonts w:ascii="Times New Roman" w:hAnsi="Times New Roman" w:cs="Times New Roman"/>
          <w:sz w:val="20"/>
          <w:szCs w:val="20"/>
        </w:rPr>
        <w:t xml:space="preserve"> Distribution of single complications according to study group </w:t>
      </w:r>
    </w:p>
    <w:tbl>
      <w:tblPr>
        <w:tblStyle w:val="TableGrid"/>
        <w:tblpPr w:leftFromText="141" w:rightFromText="141" w:vertAnchor="page" w:horzAnchor="margin" w:tblpY="2029"/>
        <w:tblW w:w="9493" w:type="dxa"/>
        <w:tblLook w:val="04A0" w:firstRow="1" w:lastRow="0" w:firstColumn="1" w:lastColumn="0" w:noHBand="0" w:noVBand="1"/>
      </w:tblPr>
      <w:tblGrid>
        <w:gridCol w:w="3539"/>
        <w:gridCol w:w="1276"/>
        <w:gridCol w:w="1843"/>
        <w:gridCol w:w="1559"/>
        <w:gridCol w:w="1276"/>
      </w:tblGrid>
      <w:tr w:rsidR="00D7596C" w:rsidRPr="00B97CF1" w14:paraId="3C208B43" w14:textId="77777777" w:rsidTr="00D7596C">
        <w:trPr>
          <w:trHeight w:val="1266"/>
        </w:trPr>
        <w:tc>
          <w:tcPr>
            <w:tcW w:w="3539" w:type="dxa"/>
            <w:vAlign w:val="center"/>
          </w:tcPr>
          <w:p w14:paraId="3F95B089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b/>
                <w:sz w:val="20"/>
                <w:szCs w:val="20"/>
              </w:rPr>
              <w:t>Complications</w:t>
            </w:r>
          </w:p>
        </w:tc>
        <w:tc>
          <w:tcPr>
            <w:tcW w:w="1276" w:type="dxa"/>
            <w:vAlign w:val="center"/>
          </w:tcPr>
          <w:p w14:paraId="6CA25281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2A441DCB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b/>
                <w:sz w:val="20"/>
                <w:szCs w:val="20"/>
              </w:rPr>
              <w:t>(n=108)</w:t>
            </w:r>
          </w:p>
        </w:tc>
        <w:tc>
          <w:tcPr>
            <w:tcW w:w="1843" w:type="dxa"/>
            <w:vAlign w:val="center"/>
          </w:tcPr>
          <w:p w14:paraId="1237C333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b/>
                <w:sz w:val="20"/>
                <w:szCs w:val="20"/>
              </w:rPr>
              <w:t>Vitamin A supplementation</w:t>
            </w:r>
          </w:p>
          <w:p w14:paraId="004835D3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b/>
                <w:sz w:val="20"/>
                <w:szCs w:val="20"/>
              </w:rPr>
              <w:t>(n=36)</w:t>
            </w:r>
          </w:p>
        </w:tc>
        <w:tc>
          <w:tcPr>
            <w:tcW w:w="1559" w:type="dxa"/>
            <w:vAlign w:val="center"/>
          </w:tcPr>
          <w:p w14:paraId="6D459F44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b/>
                <w:sz w:val="20"/>
                <w:szCs w:val="20"/>
              </w:rPr>
              <w:t>Standard care</w:t>
            </w:r>
          </w:p>
          <w:p w14:paraId="22FBD5B7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b/>
                <w:sz w:val="20"/>
                <w:szCs w:val="20"/>
              </w:rPr>
              <w:t>(n=72)</w:t>
            </w:r>
          </w:p>
        </w:tc>
        <w:tc>
          <w:tcPr>
            <w:tcW w:w="1276" w:type="dxa"/>
            <w:vAlign w:val="center"/>
          </w:tcPr>
          <w:p w14:paraId="32427F75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D7596C" w:rsidRPr="00B97CF1" w14:paraId="597C99DB" w14:textId="77777777" w:rsidTr="00D7596C">
        <w:tc>
          <w:tcPr>
            <w:tcW w:w="3539" w:type="dxa"/>
          </w:tcPr>
          <w:p w14:paraId="478B686C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Pneumonia</w:t>
            </w:r>
          </w:p>
        </w:tc>
        <w:tc>
          <w:tcPr>
            <w:tcW w:w="1276" w:type="dxa"/>
          </w:tcPr>
          <w:p w14:paraId="4A31E454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51 (47.2)</w:t>
            </w:r>
          </w:p>
        </w:tc>
        <w:tc>
          <w:tcPr>
            <w:tcW w:w="1843" w:type="dxa"/>
          </w:tcPr>
          <w:p w14:paraId="77115656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21 (58.3)</w:t>
            </w:r>
          </w:p>
        </w:tc>
        <w:tc>
          <w:tcPr>
            <w:tcW w:w="1559" w:type="dxa"/>
          </w:tcPr>
          <w:p w14:paraId="6F2A09B1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30 (41.7)</w:t>
            </w:r>
          </w:p>
        </w:tc>
        <w:tc>
          <w:tcPr>
            <w:tcW w:w="1276" w:type="dxa"/>
          </w:tcPr>
          <w:p w14:paraId="3AC2AD3C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D7596C" w:rsidRPr="00B97CF1" w14:paraId="388F8936" w14:textId="77777777" w:rsidTr="00D7596C">
        <w:tc>
          <w:tcPr>
            <w:tcW w:w="3539" w:type="dxa"/>
          </w:tcPr>
          <w:p w14:paraId="1C275634" w14:textId="77777777" w:rsidR="00D7596C" w:rsidRPr="00B97CF1" w:rsidRDefault="00D7596C" w:rsidP="00D7596C">
            <w:pPr>
              <w:spacing w:line="36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Lobar pneumonia</w:t>
            </w:r>
          </w:p>
        </w:tc>
        <w:tc>
          <w:tcPr>
            <w:tcW w:w="1276" w:type="dxa"/>
          </w:tcPr>
          <w:p w14:paraId="2C22D518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36 (33.3)</w:t>
            </w:r>
          </w:p>
        </w:tc>
        <w:tc>
          <w:tcPr>
            <w:tcW w:w="1843" w:type="dxa"/>
          </w:tcPr>
          <w:p w14:paraId="4F55C924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14 (38.9)</w:t>
            </w:r>
          </w:p>
        </w:tc>
        <w:tc>
          <w:tcPr>
            <w:tcW w:w="1559" w:type="dxa"/>
          </w:tcPr>
          <w:p w14:paraId="29125899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22 (30.6)</w:t>
            </w:r>
          </w:p>
        </w:tc>
        <w:tc>
          <w:tcPr>
            <w:tcW w:w="1276" w:type="dxa"/>
          </w:tcPr>
          <w:p w14:paraId="3FDDBC59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D7596C" w:rsidRPr="00B97CF1" w14:paraId="04FCD3A0" w14:textId="77777777" w:rsidTr="00D7596C">
        <w:tc>
          <w:tcPr>
            <w:tcW w:w="3539" w:type="dxa"/>
          </w:tcPr>
          <w:p w14:paraId="758F9F27" w14:textId="77777777" w:rsidR="00D7596C" w:rsidRPr="00B97CF1" w:rsidRDefault="00D7596C" w:rsidP="00D7596C">
            <w:pPr>
              <w:spacing w:line="36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Interstitial pneumonia</w:t>
            </w:r>
          </w:p>
        </w:tc>
        <w:tc>
          <w:tcPr>
            <w:tcW w:w="1276" w:type="dxa"/>
          </w:tcPr>
          <w:p w14:paraId="21D98066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20 (18.5)</w:t>
            </w:r>
          </w:p>
        </w:tc>
        <w:tc>
          <w:tcPr>
            <w:tcW w:w="1843" w:type="dxa"/>
          </w:tcPr>
          <w:p w14:paraId="301F8BD1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9 (25)</w:t>
            </w:r>
          </w:p>
        </w:tc>
        <w:tc>
          <w:tcPr>
            <w:tcW w:w="1559" w:type="dxa"/>
          </w:tcPr>
          <w:p w14:paraId="4543A4B2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11 (15.3)</w:t>
            </w:r>
          </w:p>
        </w:tc>
        <w:tc>
          <w:tcPr>
            <w:tcW w:w="1276" w:type="dxa"/>
          </w:tcPr>
          <w:p w14:paraId="4F121D5A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D7596C" w:rsidRPr="00B97CF1" w14:paraId="0106747A" w14:textId="77777777" w:rsidTr="00D7596C">
        <w:tc>
          <w:tcPr>
            <w:tcW w:w="3539" w:type="dxa"/>
          </w:tcPr>
          <w:p w14:paraId="724F5100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Diarrhea</w:t>
            </w:r>
          </w:p>
        </w:tc>
        <w:tc>
          <w:tcPr>
            <w:tcW w:w="1276" w:type="dxa"/>
          </w:tcPr>
          <w:p w14:paraId="67E36FD3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19 (17.6)</w:t>
            </w:r>
          </w:p>
        </w:tc>
        <w:tc>
          <w:tcPr>
            <w:tcW w:w="1843" w:type="dxa"/>
          </w:tcPr>
          <w:p w14:paraId="1B45D130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10 (27.8)</w:t>
            </w:r>
          </w:p>
        </w:tc>
        <w:tc>
          <w:tcPr>
            <w:tcW w:w="1559" w:type="dxa"/>
          </w:tcPr>
          <w:p w14:paraId="6076E89D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9 (12.5)</w:t>
            </w:r>
          </w:p>
        </w:tc>
        <w:tc>
          <w:tcPr>
            <w:tcW w:w="1276" w:type="dxa"/>
          </w:tcPr>
          <w:p w14:paraId="4CC6C87E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D7596C" w:rsidRPr="00B97CF1" w14:paraId="7C18748E" w14:textId="77777777" w:rsidTr="00D7596C">
        <w:tc>
          <w:tcPr>
            <w:tcW w:w="3539" w:type="dxa"/>
          </w:tcPr>
          <w:p w14:paraId="6FAF129B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Respiratory failure/need of O</w:t>
            </w:r>
            <w:r w:rsidRPr="00B97CF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 therapy</w:t>
            </w:r>
          </w:p>
        </w:tc>
        <w:tc>
          <w:tcPr>
            <w:tcW w:w="1276" w:type="dxa"/>
          </w:tcPr>
          <w:p w14:paraId="2A69BD8C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10 (9.3)</w:t>
            </w:r>
          </w:p>
        </w:tc>
        <w:tc>
          <w:tcPr>
            <w:tcW w:w="1843" w:type="dxa"/>
          </w:tcPr>
          <w:p w14:paraId="35995ED4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2 (5.6)</w:t>
            </w:r>
          </w:p>
        </w:tc>
        <w:tc>
          <w:tcPr>
            <w:tcW w:w="1559" w:type="dxa"/>
          </w:tcPr>
          <w:p w14:paraId="57D7C2FB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8 (11.1)</w:t>
            </w:r>
          </w:p>
        </w:tc>
        <w:tc>
          <w:tcPr>
            <w:tcW w:w="1276" w:type="dxa"/>
          </w:tcPr>
          <w:p w14:paraId="0B5FFA78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D7596C" w:rsidRPr="00B97CF1" w14:paraId="558AA073" w14:textId="77777777" w:rsidTr="00D7596C">
        <w:tc>
          <w:tcPr>
            <w:tcW w:w="3539" w:type="dxa"/>
          </w:tcPr>
          <w:p w14:paraId="513C56CF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</w:p>
        </w:tc>
        <w:tc>
          <w:tcPr>
            <w:tcW w:w="1276" w:type="dxa"/>
          </w:tcPr>
          <w:p w14:paraId="12DB1A58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10 (9.3)</w:t>
            </w:r>
          </w:p>
        </w:tc>
        <w:tc>
          <w:tcPr>
            <w:tcW w:w="1843" w:type="dxa"/>
          </w:tcPr>
          <w:p w14:paraId="7A8E5EF5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4 (11.1)</w:t>
            </w:r>
          </w:p>
        </w:tc>
        <w:tc>
          <w:tcPr>
            <w:tcW w:w="1559" w:type="dxa"/>
          </w:tcPr>
          <w:p w14:paraId="42DDD7A9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6 (8.3)</w:t>
            </w:r>
          </w:p>
        </w:tc>
        <w:tc>
          <w:tcPr>
            <w:tcW w:w="1276" w:type="dxa"/>
          </w:tcPr>
          <w:p w14:paraId="53A75592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D7596C" w:rsidRPr="00B97CF1" w14:paraId="40D9DAA4" w14:textId="77777777" w:rsidTr="00D7596C">
        <w:tc>
          <w:tcPr>
            <w:tcW w:w="3539" w:type="dxa"/>
          </w:tcPr>
          <w:p w14:paraId="423A3085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Otitis</w:t>
            </w:r>
          </w:p>
        </w:tc>
        <w:tc>
          <w:tcPr>
            <w:tcW w:w="1276" w:type="dxa"/>
          </w:tcPr>
          <w:p w14:paraId="4D6448DD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8 (7.4)</w:t>
            </w:r>
          </w:p>
        </w:tc>
        <w:tc>
          <w:tcPr>
            <w:tcW w:w="1843" w:type="dxa"/>
          </w:tcPr>
          <w:p w14:paraId="1B4C2B5E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2 (5.6)</w:t>
            </w:r>
          </w:p>
        </w:tc>
        <w:tc>
          <w:tcPr>
            <w:tcW w:w="1559" w:type="dxa"/>
          </w:tcPr>
          <w:p w14:paraId="542869E6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6 (8.3)</w:t>
            </w:r>
          </w:p>
        </w:tc>
        <w:tc>
          <w:tcPr>
            <w:tcW w:w="1276" w:type="dxa"/>
          </w:tcPr>
          <w:p w14:paraId="2D73719A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D7596C" w:rsidRPr="00B97CF1" w14:paraId="162BD08A" w14:textId="77777777" w:rsidTr="00D7596C">
        <w:tc>
          <w:tcPr>
            <w:tcW w:w="3539" w:type="dxa"/>
          </w:tcPr>
          <w:p w14:paraId="00A59A2D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Laryngitis/Croup</w:t>
            </w:r>
          </w:p>
        </w:tc>
        <w:tc>
          <w:tcPr>
            <w:tcW w:w="1276" w:type="dxa"/>
          </w:tcPr>
          <w:p w14:paraId="6C186698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6 (5.6)</w:t>
            </w:r>
          </w:p>
        </w:tc>
        <w:tc>
          <w:tcPr>
            <w:tcW w:w="1843" w:type="dxa"/>
          </w:tcPr>
          <w:p w14:paraId="7F24C289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 (2.8)</w:t>
            </w:r>
          </w:p>
        </w:tc>
        <w:tc>
          <w:tcPr>
            <w:tcW w:w="1559" w:type="dxa"/>
          </w:tcPr>
          <w:p w14:paraId="40480E1C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5 (6.9)</w:t>
            </w:r>
          </w:p>
        </w:tc>
        <w:tc>
          <w:tcPr>
            <w:tcW w:w="1276" w:type="dxa"/>
          </w:tcPr>
          <w:p w14:paraId="27522A41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D7596C" w:rsidRPr="00B97CF1" w14:paraId="29683232" w14:textId="77777777" w:rsidTr="00D7596C">
        <w:tc>
          <w:tcPr>
            <w:tcW w:w="3539" w:type="dxa"/>
          </w:tcPr>
          <w:p w14:paraId="29EBF834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Pancreatitis</w:t>
            </w:r>
          </w:p>
        </w:tc>
        <w:tc>
          <w:tcPr>
            <w:tcW w:w="1276" w:type="dxa"/>
          </w:tcPr>
          <w:p w14:paraId="5C9DB3F6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4 (3.7)</w:t>
            </w:r>
          </w:p>
        </w:tc>
        <w:tc>
          <w:tcPr>
            <w:tcW w:w="1843" w:type="dxa"/>
          </w:tcPr>
          <w:p w14:paraId="290DD2BD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559" w:type="dxa"/>
          </w:tcPr>
          <w:p w14:paraId="125A657E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4 (5.6)</w:t>
            </w:r>
          </w:p>
        </w:tc>
        <w:tc>
          <w:tcPr>
            <w:tcW w:w="1276" w:type="dxa"/>
          </w:tcPr>
          <w:p w14:paraId="30F45B88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D7596C" w:rsidRPr="00B97CF1" w14:paraId="650B86D1" w14:textId="77777777" w:rsidTr="00D7596C">
        <w:tc>
          <w:tcPr>
            <w:tcW w:w="3539" w:type="dxa"/>
          </w:tcPr>
          <w:p w14:paraId="1D5A6E13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 xml:space="preserve">Thrombophlebitis </w:t>
            </w:r>
          </w:p>
        </w:tc>
        <w:tc>
          <w:tcPr>
            <w:tcW w:w="1276" w:type="dxa"/>
          </w:tcPr>
          <w:p w14:paraId="313D9470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2 (1.9)</w:t>
            </w:r>
          </w:p>
        </w:tc>
        <w:tc>
          <w:tcPr>
            <w:tcW w:w="1843" w:type="dxa"/>
          </w:tcPr>
          <w:p w14:paraId="227455BF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559" w:type="dxa"/>
          </w:tcPr>
          <w:p w14:paraId="640A37AF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2 (2.8)</w:t>
            </w:r>
          </w:p>
        </w:tc>
        <w:tc>
          <w:tcPr>
            <w:tcW w:w="1276" w:type="dxa"/>
          </w:tcPr>
          <w:p w14:paraId="7707105C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D7596C" w:rsidRPr="00B97CF1" w14:paraId="198EA21B" w14:textId="77777777" w:rsidTr="00D7596C">
        <w:tc>
          <w:tcPr>
            <w:tcW w:w="3539" w:type="dxa"/>
          </w:tcPr>
          <w:p w14:paraId="063FE143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Encephalitis</w:t>
            </w:r>
          </w:p>
        </w:tc>
        <w:tc>
          <w:tcPr>
            <w:tcW w:w="1276" w:type="dxa"/>
          </w:tcPr>
          <w:p w14:paraId="5BB178F1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 (0.9)</w:t>
            </w:r>
          </w:p>
        </w:tc>
        <w:tc>
          <w:tcPr>
            <w:tcW w:w="1843" w:type="dxa"/>
          </w:tcPr>
          <w:p w14:paraId="427998D5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559" w:type="dxa"/>
          </w:tcPr>
          <w:p w14:paraId="4DE8F0B4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 (1.4)</w:t>
            </w:r>
          </w:p>
        </w:tc>
        <w:tc>
          <w:tcPr>
            <w:tcW w:w="1276" w:type="dxa"/>
          </w:tcPr>
          <w:p w14:paraId="7C67149C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D7596C" w:rsidRPr="00B97CF1" w14:paraId="7FE3E24A" w14:textId="77777777" w:rsidTr="00D7596C">
        <w:tc>
          <w:tcPr>
            <w:tcW w:w="3539" w:type="dxa"/>
          </w:tcPr>
          <w:p w14:paraId="0FED9BFC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Myocarditis</w:t>
            </w:r>
          </w:p>
        </w:tc>
        <w:tc>
          <w:tcPr>
            <w:tcW w:w="1276" w:type="dxa"/>
          </w:tcPr>
          <w:p w14:paraId="2985D28A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 (0.9)</w:t>
            </w:r>
          </w:p>
        </w:tc>
        <w:tc>
          <w:tcPr>
            <w:tcW w:w="1843" w:type="dxa"/>
          </w:tcPr>
          <w:p w14:paraId="0DEAB042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559" w:type="dxa"/>
          </w:tcPr>
          <w:p w14:paraId="7F788952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 (1.4)</w:t>
            </w:r>
          </w:p>
        </w:tc>
        <w:tc>
          <w:tcPr>
            <w:tcW w:w="1276" w:type="dxa"/>
          </w:tcPr>
          <w:p w14:paraId="4E391B94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D7596C" w:rsidRPr="00B97CF1" w14:paraId="57E19416" w14:textId="77777777" w:rsidTr="00D7596C">
        <w:tc>
          <w:tcPr>
            <w:tcW w:w="3539" w:type="dxa"/>
          </w:tcPr>
          <w:p w14:paraId="646D35CE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Thrombocytopenia</w:t>
            </w:r>
          </w:p>
        </w:tc>
        <w:tc>
          <w:tcPr>
            <w:tcW w:w="1276" w:type="dxa"/>
          </w:tcPr>
          <w:p w14:paraId="4CB602AA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10 (9.3)</w:t>
            </w:r>
          </w:p>
        </w:tc>
        <w:tc>
          <w:tcPr>
            <w:tcW w:w="1843" w:type="dxa"/>
          </w:tcPr>
          <w:p w14:paraId="7D9123FF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3 (8.3)</w:t>
            </w:r>
          </w:p>
        </w:tc>
        <w:tc>
          <w:tcPr>
            <w:tcW w:w="1559" w:type="dxa"/>
          </w:tcPr>
          <w:p w14:paraId="441EF196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7 (9.7)</w:t>
            </w:r>
          </w:p>
        </w:tc>
        <w:tc>
          <w:tcPr>
            <w:tcW w:w="1276" w:type="dxa"/>
          </w:tcPr>
          <w:p w14:paraId="7226DC62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D7596C" w:rsidRPr="00B97CF1" w14:paraId="241F4F75" w14:textId="77777777" w:rsidTr="00D7596C">
        <w:tc>
          <w:tcPr>
            <w:tcW w:w="3539" w:type="dxa"/>
          </w:tcPr>
          <w:p w14:paraId="03FAECD5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Neutropenia</w:t>
            </w:r>
          </w:p>
        </w:tc>
        <w:tc>
          <w:tcPr>
            <w:tcW w:w="1276" w:type="dxa"/>
          </w:tcPr>
          <w:p w14:paraId="4C5C5CE1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25 (23.1)</w:t>
            </w:r>
          </w:p>
        </w:tc>
        <w:tc>
          <w:tcPr>
            <w:tcW w:w="1843" w:type="dxa"/>
          </w:tcPr>
          <w:p w14:paraId="0E63F1BE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7 (19.4)</w:t>
            </w:r>
          </w:p>
        </w:tc>
        <w:tc>
          <w:tcPr>
            <w:tcW w:w="1559" w:type="dxa"/>
          </w:tcPr>
          <w:p w14:paraId="2B3DBCDF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18 (25.0)</w:t>
            </w:r>
          </w:p>
        </w:tc>
        <w:tc>
          <w:tcPr>
            <w:tcW w:w="1276" w:type="dxa"/>
          </w:tcPr>
          <w:p w14:paraId="7A838F59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D7596C" w:rsidRPr="00B97CF1" w14:paraId="0B0158A5" w14:textId="77777777" w:rsidTr="00D7596C">
        <w:tc>
          <w:tcPr>
            <w:tcW w:w="3539" w:type="dxa"/>
          </w:tcPr>
          <w:p w14:paraId="6037F45F" w14:textId="77777777" w:rsidR="00D7596C" w:rsidRPr="00B97CF1" w:rsidRDefault="00D7596C" w:rsidP="00D759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Lymphocytopenia</w:t>
            </w:r>
          </w:p>
        </w:tc>
        <w:tc>
          <w:tcPr>
            <w:tcW w:w="1276" w:type="dxa"/>
          </w:tcPr>
          <w:p w14:paraId="5DA6DB8B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35 (32.4)</w:t>
            </w:r>
          </w:p>
        </w:tc>
        <w:tc>
          <w:tcPr>
            <w:tcW w:w="1843" w:type="dxa"/>
          </w:tcPr>
          <w:p w14:paraId="65414713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9 (25.0)</w:t>
            </w:r>
          </w:p>
        </w:tc>
        <w:tc>
          <w:tcPr>
            <w:tcW w:w="1559" w:type="dxa"/>
          </w:tcPr>
          <w:p w14:paraId="14508D1B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26 (36.1)</w:t>
            </w:r>
          </w:p>
        </w:tc>
        <w:tc>
          <w:tcPr>
            <w:tcW w:w="1276" w:type="dxa"/>
          </w:tcPr>
          <w:p w14:paraId="7141F92E" w14:textId="77777777" w:rsidR="00D7596C" w:rsidRPr="00B97CF1" w:rsidRDefault="00D7596C" w:rsidP="00D759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CF1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</w:tbl>
    <w:p w14:paraId="422A36BA" w14:textId="77777777" w:rsidR="00A327DF" w:rsidRPr="00B97CF1" w:rsidRDefault="00A327DF" w:rsidP="00AF3778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63E26943" w14:textId="3150D2CE" w:rsidR="00BD5742" w:rsidRPr="00B97CF1" w:rsidRDefault="002B648B" w:rsidP="00BD5742">
      <w:pPr>
        <w:rPr>
          <w:rFonts w:ascii="Times New Roman" w:hAnsi="Times New Roman" w:cs="Times New Roman"/>
          <w:b/>
          <w:sz w:val="21"/>
        </w:rPr>
      </w:pPr>
      <w:r w:rsidRPr="00B97CF1">
        <w:rPr>
          <w:rFonts w:ascii="Times New Roman" w:hAnsi="Times New Roman" w:cs="Times New Roman"/>
          <w:sz w:val="20"/>
          <w:szCs w:val="20"/>
        </w:rPr>
        <w:br w:type="page"/>
      </w:r>
      <w:r w:rsidR="00B97CF1" w:rsidRPr="00B97CF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Supplemental Digital Content </w:t>
      </w:r>
      <w:r w:rsidR="00E57031" w:rsidRPr="00B97CF1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E57031" w:rsidRPr="00B97CF1">
        <w:rPr>
          <w:rFonts w:ascii="Times New Roman" w:hAnsi="Times New Roman" w:cs="Times New Roman"/>
          <w:sz w:val="20"/>
          <w:szCs w:val="20"/>
        </w:rPr>
        <w:t xml:space="preserve"> </w:t>
      </w:r>
      <w:r w:rsidR="00BD5742" w:rsidRPr="00B97CF1">
        <w:rPr>
          <w:rFonts w:ascii="Times New Roman" w:hAnsi="Times New Roman" w:cs="Times New Roman"/>
          <w:sz w:val="21"/>
        </w:rPr>
        <w:t>Antibiotic and supportive treatments of children hospitali</w:t>
      </w:r>
      <w:r w:rsidR="00B97CF1" w:rsidRPr="00B97CF1">
        <w:rPr>
          <w:rFonts w:ascii="Times New Roman" w:hAnsi="Times New Roman" w:cs="Times New Roman"/>
          <w:sz w:val="21"/>
        </w:rPr>
        <w:t>z</w:t>
      </w:r>
      <w:r w:rsidR="00BD5742" w:rsidRPr="00B97CF1">
        <w:rPr>
          <w:rFonts w:ascii="Times New Roman" w:hAnsi="Times New Roman" w:cs="Times New Roman"/>
          <w:sz w:val="21"/>
        </w:rPr>
        <w:t>ed for measles</w:t>
      </w:r>
      <w:r w:rsidR="00BD5742" w:rsidRPr="00B97CF1">
        <w:rPr>
          <w:rFonts w:ascii="Times New Roman" w:hAnsi="Times New Roman" w:cs="Times New Roman"/>
          <w:b/>
          <w:sz w:val="21"/>
        </w:rPr>
        <w:t xml:space="preserve">. </w:t>
      </w:r>
    </w:p>
    <w:p w14:paraId="46435BD4" w14:textId="77777777" w:rsidR="00BD5742" w:rsidRPr="00B97CF1" w:rsidRDefault="00BD5742" w:rsidP="00BD5742">
      <w:pPr>
        <w:spacing w:line="48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page" w:horzAnchor="margin" w:tblpY="2593"/>
        <w:tblW w:w="100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1273"/>
        <w:gridCol w:w="1791"/>
        <w:gridCol w:w="1505"/>
        <w:gridCol w:w="913"/>
      </w:tblGrid>
      <w:tr w:rsidR="00BD5742" w:rsidRPr="00B97CF1" w14:paraId="378D59CC" w14:textId="77777777" w:rsidTr="00DC5267">
        <w:trPr>
          <w:trHeight w:val="840"/>
        </w:trPr>
        <w:tc>
          <w:tcPr>
            <w:tcW w:w="4578" w:type="dxa"/>
            <w:vAlign w:val="center"/>
          </w:tcPr>
          <w:p w14:paraId="2126A577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Drug prescription</w:t>
            </w:r>
          </w:p>
        </w:tc>
        <w:tc>
          <w:tcPr>
            <w:tcW w:w="1273" w:type="dxa"/>
            <w:vAlign w:val="center"/>
          </w:tcPr>
          <w:p w14:paraId="62A68AB7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Total</w:t>
            </w:r>
          </w:p>
          <w:p w14:paraId="2A246912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(n=108)</w:t>
            </w:r>
          </w:p>
        </w:tc>
        <w:tc>
          <w:tcPr>
            <w:tcW w:w="1791" w:type="dxa"/>
            <w:vAlign w:val="center"/>
          </w:tcPr>
          <w:p w14:paraId="51DFA22B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Vitamin A supplementation</w:t>
            </w:r>
          </w:p>
          <w:p w14:paraId="0B5D222B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(n=36)</w:t>
            </w:r>
          </w:p>
        </w:tc>
        <w:tc>
          <w:tcPr>
            <w:tcW w:w="1505" w:type="dxa"/>
            <w:vAlign w:val="center"/>
          </w:tcPr>
          <w:p w14:paraId="0EF4773C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Standard care</w:t>
            </w:r>
          </w:p>
          <w:p w14:paraId="538EE155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(n=72)</w:t>
            </w:r>
          </w:p>
        </w:tc>
        <w:tc>
          <w:tcPr>
            <w:tcW w:w="913" w:type="dxa"/>
            <w:vAlign w:val="center"/>
          </w:tcPr>
          <w:p w14:paraId="2B675DFC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i/>
                <w:sz w:val="20"/>
                <w:szCs w:val="16"/>
              </w:rPr>
              <w:t>p</w:t>
            </w:r>
          </w:p>
        </w:tc>
      </w:tr>
      <w:tr w:rsidR="00BD5742" w:rsidRPr="00B97CF1" w14:paraId="4BA35DF7" w14:textId="77777777" w:rsidTr="00DC5267">
        <w:tc>
          <w:tcPr>
            <w:tcW w:w="4578" w:type="dxa"/>
          </w:tcPr>
          <w:p w14:paraId="44BACB5D" w14:textId="77777777" w:rsidR="00BD5742" w:rsidRPr="00B97CF1" w:rsidRDefault="00BD5742" w:rsidP="00DC526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Oral antibiotics, n (%)</w:t>
            </w:r>
          </w:p>
        </w:tc>
        <w:tc>
          <w:tcPr>
            <w:tcW w:w="1273" w:type="dxa"/>
          </w:tcPr>
          <w:p w14:paraId="4D1889F9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43 (</w:t>
            </w:r>
            <w:proofErr w:type="gramStart"/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39.8)*</w:t>
            </w:r>
            <w:proofErr w:type="gramEnd"/>
          </w:p>
        </w:tc>
        <w:tc>
          <w:tcPr>
            <w:tcW w:w="1791" w:type="dxa"/>
          </w:tcPr>
          <w:p w14:paraId="4171F178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17 (</w:t>
            </w:r>
            <w:proofErr w:type="gramStart"/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47.2)*</w:t>
            </w:r>
            <w:proofErr w:type="gramEnd"/>
          </w:p>
        </w:tc>
        <w:tc>
          <w:tcPr>
            <w:tcW w:w="1505" w:type="dxa"/>
          </w:tcPr>
          <w:p w14:paraId="4B496488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26 (</w:t>
            </w:r>
            <w:proofErr w:type="gramStart"/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36.1)*</w:t>
            </w:r>
            <w:proofErr w:type="gramEnd"/>
          </w:p>
        </w:tc>
        <w:tc>
          <w:tcPr>
            <w:tcW w:w="913" w:type="dxa"/>
            <w:vAlign w:val="center"/>
          </w:tcPr>
          <w:p w14:paraId="59A28A60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0.37</w:t>
            </w:r>
          </w:p>
        </w:tc>
      </w:tr>
      <w:tr w:rsidR="00BD5742" w:rsidRPr="00B97CF1" w14:paraId="06025672" w14:textId="77777777" w:rsidTr="00DC5267">
        <w:tc>
          <w:tcPr>
            <w:tcW w:w="4578" w:type="dxa"/>
          </w:tcPr>
          <w:p w14:paraId="5558A572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Amoxicillin-Clavulanate</w:t>
            </w:r>
          </w:p>
        </w:tc>
        <w:tc>
          <w:tcPr>
            <w:tcW w:w="1273" w:type="dxa"/>
          </w:tcPr>
          <w:p w14:paraId="44CFE2A7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18 (16.6)</w:t>
            </w:r>
          </w:p>
        </w:tc>
        <w:tc>
          <w:tcPr>
            <w:tcW w:w="1791" w:type="dxa"/>
          </w:tcPr>
          <w:p w14:paraId="7636EB25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6 (16.6)</w:t>
            </w:r>
          </w:p>
        </w:tc>
        <w:tc>
          <w:tcPr>
            <w:tcW w:w="1505" w:type="dxa"/>
          </w:tcPr>
          <w:p w14:paraId="33E7D969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12 (16.6)</w:t>
            </w:r>
          </w:p>
        </w:tc>
        <w:tc>
          <w:tcPr>
            <w:tcW w:w="913" w:type="dxa"/>
            <w:vMerge w:val="restart"/>
            <w:vAlign w:val="center"/>
          </w:tcPr>
          <w:p w14:paraId="608C6B6E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251D2F82" w14:textId="77777777" w:rsidTr="00DC5267">
        <w:tc>
          <w:tcPr>
            <w:tcW w:w="4578" w:type="dxa"/>
          </w:tcPr>
          <w:p w14:paraId="22BB1414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Amoxicillin</w:t>
            </w:r>
          </w:p>
        </w:tc>
        <w:tc>
          <w:tcPr>
            <w:tcW w:w="1273" w:type="dxa"/>
          </w:tcPr>
          <w:p w14:paraId="7DFE13BC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12 (11.1)</w:t>
            </w:r>
          </w:p>
        </w:tc>
        <w:tc>
          <w:tcPr>
            <w:tcW w:w="1791" w:type="dxa"/>
          </w:tcPr>
          <w:p w14:paraId="174816A6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7 (19.4)</w:t>
            </w:r>
          </w:p>
        </w:tc>
        <w:tc>
          <w:tcPr>
            <w:tcW w:w="1505" w:type="dxa"/>
          </w:tcPr>
          <w:p w14:paraId="4399A1D1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5 (6.9)</w:t>
            </w:r>
          </w:p>
        </w:tc>
        <w:tc>
          <w:tcPr>
            <w:tcW w:w="913" w:type="dxa"/>
            <w:vMerge/>
            <w:vAlign w:val="center"/>
          </w:tcPr>
          <w:p w14:paraId="77E19BA6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1B414B94" w14:textId="77777777" w:rsidTr="00DC5267">
        <w:tc>
          <w:tcPr>
            <w:tcW w:w="4578" w:type="dxa"/>
          </w:tcPr>
          <w:p w14:paraId="6BB45FF9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 xml:space="preserve">Clarithromycin </w:t>
            </w:r>
          </w:p>
        </w:tc>
        <w:tc>
          <w:tcPr>
            <w:tcW w:w="1273" w:type="dxa"/>
          </w:tcPr>
          <w:p w14:paraId="01D2B3D2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11 (10.1)</w:t>
            </w:r>
          </w:p>
        </w:tc>
        <w:tc>
          <w:tcPr>
            <w:tcW w:w="1791" w:type="dxa"/>
          </w:tcPr>
          <w:p w14:paraId="0B49232F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7 (19.4)</w:t>
            </w:r>
          </w:p>
        </w:tc>
        <w:tc>
          <w:tcPr>
            <w:tcW w:w="1505" w:type="dxa"/>
          </w:tcPr>
          <w:p w14:paraId="0FD775C8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4 (5.5)</w:t>
            </w:r>
          </w:p>
        </w:tc>
        <w:tc>
          <w:tcPr>
            <w:tcW w:w="913" w:type="dxa"/>
            <w:vMerge/>
            <w:vAlign w:val="center"/>
          </w:tcPr>
          <w:p w14:paraId="57CE2A80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1F731BC9" w14:textId="77777777" w:rsidTr="00DC5267">
        <w:tc>
          <w:tcPr>
            <w:tcW w:w="4578" w:type="dxa"/>
          </w:tcPr>
          <w:p w14:paraId="32FD2B1B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 xml:space="preserve">Ciprofloxacin </w:t>
            </w:r>
          </w:p>
        </w:tc>
        <w:tc>
          <w:tcPr>
            <w:tcW w:w="1273" w:type="dxa"/>
          </w:tcPr>
          <w:p w14:paraId="356B8972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4 (3.7)</w:t>
            </w:r>
          </w:p>
        </w:tc>
        <w:tc>
          <w:tcPr>
            <w:tcW w:w="1791" w:type="dxa"/>
          </w:tcPr>
          <w:p w14:paraId="79849DB2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(2.7)</w:t>
            </w:r>
          </w:p>
        </w:tc>
        <w:tc>
          <w:tcPr>
            <w:tcW w:w="1505" w:type="dxa"/>
          </w:tcPr>
          <w:p w14:paraId="6FA2BA36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3 (4.1)</w:t>
            </w:r>
          </w:p>
        </w:tc>
        <w:tc>
          <w:tcPr>
            <w:tcW w:w="913" w:type="dxa"/>
            <w:vMerge/>
            <w:vAlign w:val="center"/>
          </w:tcPr>
          <w:p w14:paraId="50CE8FE5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5430F264" w14:textId="77777777" w:rsidTr="00DC5267">
        <w:tc>
          <w:tcPr>
            <w:tcW w:w="4578" w:type="dxa"/>
          </w:tcPr>
          <w:p w14:paraId="1DFDAE76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Third generation cephalosporins</w:t>
            </w:r>
          </w:p>
        </w:tc>
        <w:tc>
          <w:tcPr>
            <w:tcW w:w="1273" w:type="dxa"/>
          </w:tcPr>
          <w:p w14:paraId="281AA070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2 (1.8)</w:t>
            </w:r>
          </w:p>
        </w:tc>
        <w:tc>
          <w:tcPr>
            <w:tcW w:w="1791" w:type="dxa"/>
          </w:tcPr>
          <w:p w14:paraId="2089ABAD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0 (0)</w:t>
            </w:r>
          </w:p>
        </w:tc>
        <w:tc>
          <w:tcPr>
            <w:tcW w:w="1505" w:type="dxa"/>
          </w:tcPr>
          <w:p w14:paraId="5C8BCE28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2 (2.7)</w:t>
            </w:r>
          </w:p>
        </w:tc>
        <w:tc>
          <w:tcPr>
            <w:tcW w:w="913" w:type="dxa"/>
            <w:vMerge/>
            <w:vAlign w:val="center"/>
          </w:tcPr>
          <w:p w14:paraId="7A70CB37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430FBEE8" w14:textId="77777777" w:rsidTr="00DC5267">
        <w:tc>
          <w:tcPr>
            <w:tcW w:w="4578" w:type="dxa"/>
          </w:tcPr>
          <w:p w14:paraId="74CFD871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Azithromycin</w:t>
            </w:r>
          </w:p>
        </w:tc>
        <w:tc>
          <w:tcPr>
            <w:tcW w:w="1273" w:type="dxa"/>
          </w:tcPr>
          <w:p w14:paraId="64AF5964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(0.9)</w:t>
            </w:r>
          </w:p>
        </w:tc>
        <w:tc>
          <w:tcPr>
            <w:tcW w:w="1791" w:type="dxa"/>
          </w:tcPr>
          <w:p w14:paraId="3605325C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0 (0)</w:t>
            </w:r>
          </w:p>
        </w:tc>
        <w:tc>
          <w:tcPr>
            <w:tcW w:w="1505" w:type="dxa"/>
          </w:tcPr>
          <w:p w14:paraId="0069D5E2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(1.4)</w:t>
            </w:r>
          </w:p>
        </w:tc>
        <w:tc>
          <w:tcPr>
            <w:tcW w:w="913" w:type="dxa"/>
            <w:vMerge/>
            <w:vAlign w:val="center"/>
          </w:tcPr>
          <w:p w14:paraId="773EE623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2D7DCC6D" w14:textId="77777777" w:rsidTr="00DC5267">
        <w:tc>
          <w:tcPr>
            <w:tcW w:w="4578" w:type="dxa"/>
          </w:tcPr>
          <w:p w14:paraId="4E1BAB9D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TMP/SMX</w:t>
            </w:r>
          </w:p>
        </w:tc>
        <w:tc>
          <w:tcPr>
            <w:tcW w:w="1273" w:type="dxa"/>
          </w:tcPr>
          <w:p w14:paraId="16937E01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(0.9)</w:t>
            </w:r>
          </w:p>
        </w:tc>
        <w:tc>
          <w:tcPr>
            <w:tcW w:w="1791" w:type="dxa"/>
          </w:tcPr>
          <w:p w14:paraId="3355A948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0 (0)</w:t>
            </w:r>
          </w:p>
        </w:tc>
        <w:tc>
          <w:tcPr>
            <w:tcW w:w="1505" w:type="dxa"/>
          </w:tcPr>
          <w:p w14:paraId="784BFC7B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(1.4)</w:t>
            </w:r>
          </w:p>
        </w:tc>
        <w:tc>
          <w:tcPr>
            <w:tcW w:w="913" w:type="dxa"/>
            <w:vMerge/>
            <w:vAlign w:val="center"/>
          </w:tcPr>
          <w:p w14:paraId="1621E5E9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55956CB6" w14:textId="77777777" w:rsidTr="00DC5267">
        <w:tc>
          <w:tcPr>
            <w:tcW w:w="4578" w:type="dxa"/>
          </w:tcPr>
          <w:p w14:paraId="4E182E97" w14:textId="77777777" w:rsidR="00BD5742" w:rsidRPr="00B97CF1" w:rsidRDefault="00BD5742" w:rsidP="00DC526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Intravenous antibiotics, n (%)</w:t>
            </w:r>
          </w:p>
        </w:tc>
        <w:tc>
          <w:tcPr>
            <w:tcW w:w="1273" w:type="dxa"/>
          </w:tcPr>
          <w:p w14:paraId="10C02B27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25 (</w:t>
            </w:r>
            <w:proofErr w:type="gramStart"/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23.1)*</w:t>
            </w:r>
            <w:proofErr w:type="gramEnd"/>
          </w:p>
        </w:tc>
        <w:tc>
          <w:tcPr>
            <w:tcW w:w="1791" w:type="dxa"/>
          </w:tcPr>
          <w:p w14:paraId="374437E8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10 (</w:t>
            </w:r>
            <w:proofErr w:type="gramStart"/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27.7)*</w:t>
            </w:r>
            <w:proofErr w:type="gramEnd"/>
          </w:p>
        </w:tc>
        <w:tc>
          <w:tcPr>
            <w:tcW w:w="1505" w:type="dxa"/>
          </w:tcPr>
          <w:p w14:paraId="4F2196B9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15 (</w:t>
            </w:r>
            <w:proofErr w:type="gramStart"/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20.8)*</w:t>
            </w:r>
            <w:proofErr w:type="gramEnd"/>
          </w:p>
        </w:tc>
        <w:tc>
          <w:tcPr>
            <w:tcW w:w="913" w:type="dxa"/>
            <w:vAlign w:val="center"/>
          </w:tcPr>
          <w:p w14:paraId="56A01012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0.57</w:t>
            </w:r>
          </w:p>
        </w:tc>
      </w:tr>
      <w:tr w:rsidR="00BD5742" w:rsidRPr="00B97CF1" w14:paraId="7C887F63" w14:textId="77777777" w:rsidTr="00DC5267">
        <w:tc>
          <w:tcPr>
            <w:tcW w:w="4578" w:type="dxa"/>
          </w:tcPr>
          <w:p w14:paraId="60786AB7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Ceftriaxone</w:t>
            </w:r>
          </w:p>
        </w:tc>
        <w:tc>
          <w:tcPr>
            <w:tcW w:w="1273" w:type="dxa"/>
          </w:tcPr>
          <w:p w14:paraId="06A2DE34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14 (12.9)</w:t>
            </w:r>
          </w:p>
        </w:tc>
        <w:tc>
          <w:tcPr>
            <w:tcW w:w="1791" w:type="dxa"/>
          </w:tcPr>
          <w:p w14:paraId="31331DB3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5 (13.8)</w:t>
            </w:r>
          </w:p>
        </w:tc>
        <w:tc>
          <w:tcPr>
            <w:tcW w:w="1505" w:type="dxa"/>
          </w:tcPr>
          <w:p w14:paraId="11072755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9 (12.5)</w:t>
            </w:r>
          </w:p>
        </w:tc>
        <w:tc>
          <w:tcPr>
            <w:tcW w:w="913" w:type="dxa"/>
            <w:vMerge w:val="restart"/>
            <w:vAlign w:val="center"/>
          </w:tcPr>
          <w:p w14:paraId="5A7CB069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6C107F00" w14:textId="77777777" w:rsidTr="00DC5267">
        <w:tc>
          <w:tcPr>
            <w:tcW w:w="4578" w:type="dxa"/>
          </w:tcPr>
          <w:p w14:paraId="1B8BF19A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Ceftazidime</w:t>
            </w:r>
          </w:p>
        </w:tc>
        <w:tc>
          <w:tcPr>
            <w:tcW w:w="1273" w:type="dxa"/>
          </w:tcPr>
          <w:p w14:paraId="62C06581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7 (6.4)</w:t>
            </w:r>
          </w:p>
        </w:tc>
        <w:tc>
          <w:tcPr>
            <w:tcW w:w="1791" w:type="dxa"/>
          </w:tcPr>
          <w:p w14:paraId="0A02E76C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3 (8.3)</w:t>
            </w:r>
          </w:p>
        </w:tc>
        <w:tc>
          <w:tcPr>
            <w:tcW w:w="1505" w:type="dxa"/>
          </w:tcPr>
          <w:p w14:paraId="2C74E0BE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4 (5.5)</w:t>
            </w:r>
          </w:p>
        </w:tc>
        <w:tc>
          <w:tcPr>
            <w:tcW w:w="913" w:type="dxa"/>
            <w:vMerge/>
            <w:vAlign w:val="center"/>
          </w:tcPr>
          <w:p w14:paraId="1ADEAFF1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38C56346" w14:textId="77777777" w:rsidTr="00DC5267">
        <w:tc>
          <w:tcPr>
            <w:tcW w:w="4578" w:type="dxa"/>
          </w:tcPr>
          <w:p w14:paraId="4FE503A8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 xml:space="preserve">Ciprofloxacin </w:t>
            </w:r>
          </w:p>
        </w:tc>
        <w:tc>
          <w:tcPr>
            <w:tcW w:w="1273" w:type="dxa"/>
          </w:tcPr>
          <w:p w14:paraId="1FCA2A29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2 (1.8)</w:t>
            </w:r>
          </w:p>
        </w:tc>
        <w:tc>
          <w:tcPr>
            <w:tcW w:w="1791" w:type="dxa"/>
          </w:tcPr>
          <w:p w14:paraId="29C0307A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(2.7)</w:t>
            </w:r>
          </w:p>
        </w:tc>
        <w:tc>
          <w:tcPr>
            <w:tcW w:w="1505" w:type="dxa"/>
          </w:tcPr>
          <w:p w14:paraId="4D107A08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(1.4)</w:t>
            </w:r>
          </w:p>
        </w:tc>
        <w:tc>
          <w:tcPr>
            <w:tcW w:w="913" w:type="dxa"/>
            <w:vMerge/>
            <w:vAlign w:val="center"/>
          </w:tcPr>
          <w:p w14:paraId="0C266A36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03313D76" w14:textId="77777777" w:rsidTr="00DC5267">
        <w:tc>
          <w:tcPr>
            <w:tcW w:w="4578" w:type="dxa"/>
          </w:tcPr>
          <w:p w14:paraId="077E3D1D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Meropenem</w:t>
            </w:r>
          </w:p>
        </w:tc>
        <w:tc>
          <w:tcPr>
            <w:tcW w:w="1273" w:type="dxa"/>
          </w:tcPr>
          <w:p w14:paraId="10FB3C5B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(0.9)</w:t>
            </w:r>
          </w:p>
        </w:tc>
        <w:tc>
          <w:tcPr>
            <w:tcW w:w="1791" w:type="dxa"/>
          </w:tcPr>
          <w:p w14:paraId="11473917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0 (0)</w:t>
            </w:r>
          </w:p>
        </w:tc>
        <w:tc>
          <w:tcPr>
            <w:tcW w:w="1505" w:type="dxa"/>
          </w:tcPr>
          <w:p w14:paraId="7465EC83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(1.4)</w:t>
            </w:r>
          </w:p>
        </w:tc>
        <w:tc>
          <w:tcPr>
            <w:tcW w:w="913" w:type="dxa"/>
            <w:vMerge/>
          </w:tcPr>
          <w:p w14:paraId="052F5089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521BBA3B" w14:textId="77777777" w:rsidTr="00DC5267">
        <w:tc>
          <w:tcPr>
            <w:tcW w:w="4578" w:type="dxa"/>
          </w:tcPr>
          <w:p w14:paraId="130F995C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Vancomycin</w:t>
            </w:r>
          </w:p>
        </w:tc>
        <w:tc>
          <w:tcPr>
            <w:tcW w:w="1273" w:type="dxa"/>
          </w:tcPr>
          <w:p w14:paraId="587B0875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(0.9)</w:t>
            </w:r>
          </w:p>
        </w:tc>
        <w:tc>
          <w:tcPr>
            <w:tcW w:w="1791" w:type="dxa"/>
          </w:tcPr>
          <w:p w14:paraId="03005D87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0 (0)</w:t>
            </w:r>
          </w:p>
        </w:tc>
        <w:tc>
          <w:tcPr>
            <w:tcW w:w="1505" w:type="dxa"/>
          </w:tcPr>
          <w:p w14:paraId="4010C289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(1.4)</w:t>
            </w:r>
          </w:p>
        </w:tc>
        <w:tc>
          <w:tcPr>
            <w:tcW w:w="913" w:type="dxa"/>
            <w:vMerge/>
          </w:tcPr>
          <w:p w14:paraId="5E03C7FA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52E0AAB6" w14:textId="77777777" w:rsidTr="00DC5267">
        <w:tc>
          <w:tcPr>
            <w:tcW w:w="4578" w:type="dxa"/>
          </w:tcPr>
          <w:p w14:paraId="0CC43F4E" w14:textId="77777777" w:rsidR="00BD5742" w:rsidRPr="00B97CF1" w:rsidRDefault="00BD5742" w:rsidP="00DC5267">
            <w:pPr>
              <w:ind w:left="708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 xml:space="preserve">Piperacillin- Tazobactam </w:t>
            </w:r>
          </w:p>
        </w:tc>
        <w:tc>
          <w:tcPr>
            <w:tcW w:w="1273" w:type="dxa"/>
          </w:tcPr>
          <w:p w14:paraId="5FBD4CF4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(0.9)</w:t>
            </w:r>
          </w:p>
        </w:tc>
        <w:tc>
          <w:tcPr>
            <w:tcW w:w="1791" w:type="dxa"/>
          </w:tcPr>
          <w:p w14:paraId="7C3E20A0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 (2.7)</w:t>
            </w:r>
          </w:p>
        </w:tc>
        <w:tc>
          <w:tcPr>
            <w:tcW w:w="1505" w:type="dxa"/>
          </w:tcPr>
          <w:p w14:paraId="7676A138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0 (0)</w:t>
            </w:r>
          </w:p>
        </w:tc>
        <w:tc>
          <w:tcPr>
            <w:tcW w:w="913" w:type="dxa"/>
            <w:vMerge/>
          </w:tcPr>
          <w:p w14:paraId="4013CE5D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BD5742" w:rsidRPr="00B97CF1" w14:paraId="5B93B5BB" w14:textId="77777777" w:rsidTr="00DC5267">
        <w:tc>
          <w:tcPr>
            <w:tcW w:w="4578" w:type="dxa"/>
          </w:tcPr>
          <w:p w14:paraId="1001FBA9" w14:textId="77777777" w:rsidR="00BD5742" w:rsidRPr="00B97CF1" w:rsidRDefault="00BD5742" w:rsidP="00DC526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Oral steroids, n (%)</w:t>
            </w:r>
          </w:p>
        </w:tc>
        <w:tc>
          <w:tcPr>
            <w:tcW w:w="1273" w:type="dxa"/>
          </w:tcPr>
          <w:p w14:paraId="37203951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6 (5.5)</w:t>
            </w:r>
          </w:p>
        </w:tc>
        <w:tc>
          <w:tcPr>
            <w:tcW w:w="1791" w:type="dxa"/>
          </w:tcPr>
          <w:p w14:paraId="6A43B7BB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3 (8.3)</w:t>
            </w:r>
          </w:p>
        </w:tc>
        <w:tc>
          <w:tcPr>
            <w:tcW w:w="1505" w:type="dxa"/>
          </w:tcPr>
          <w:p w14:paraId="42EC82EF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3 (4.1)</w:t>
            </w:r>
          </w:p>
        </w:tc>
        <w:tc>
          <w:tcPr>
            <w:tcW w:w="913" w:type="dxa"/>
          </w:tcPr>
          <w:p w14:paraId="0667EA49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0.40</w:t>
            </w:r>
          </w:p>
        </w:tc>
      </w:tr>
      <w:tr w:rsidR="00BD5742" w:rsidRPr="00B97CF1" w14:paraId="7CA0EE74" w14:textId="77777777" w:rsidTr="00DC5267">
        <w:tc>
          <w:tcPr>
            <w:tcW w:w="4578" w:type="dxa"/>
          </w:tcPr>
          <w:p w14:paraId="4CAF9E26" w14:textId="77777777" w:rsidR="00BD5742" w:rsidRPr="00B97CF1" w:rsidRDefault="00BD5742" w:rsidP="00DC526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Intravenous Immunoglobulins, n (%)</w:t>
            </w:r>
          </w:p>
        </w:tc>
        <w:tc>
          <w:tcPr>
            <w:tcW w:w="1273" w:type="dxa"/>
          </w:tcPr>
          <w:p w14:paraId="08530222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5 (4.6)</w:t>
            </w:r>
          </w:p>
        </w:tc>
        <w:tc>
          <w:tcPr>
            <w:tcW w:w="1791" w:type="dxa"/>
          </w:tcPr>
          <w:p w14:paraId="73857C29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2 (5.5)</w:t>
            </w:r>
          </w:p>
        </w:tc>
        <w:tc>
          <w:tcPr>
            <w:tcW w:w="1505" w:type="dxa"/>
          </w:tcPr>
          <w:p w14:paraId="62F9185E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3 (4.1)</w:t>
            </w:r>
          </w:p>
        </w:tc>
        <w:tc>
          <w:tcPr>
            <w:tcW w:w="913" w:type="dxa"/>
          </w:tcPr>
          <w:p w14:paraId="0928C883" w14:textId="77777777" w:rsidR="00BD5742" w:rsidRPr="00B97CF1" w:rsidRDefault="00BD5742" w:rsidP="00DC526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97CF1">
              <w:rPr>
                <w:rFonts w:ascii="Times New Roman" w:hAnsi="Times New Roman" w:cs="Times New Roman"/>
                <w:sz w:val="20"/>
                <w:szCs w:val="16"/>
              </w:rPr>
              <w:t>1.00</w:t>
            </w:r>
          </w:p>
        </w:tc>
      </w:tr>
    </w:tbl>
    <w:p w14:paraId="44E8C011" w14:textId="77777777" w:rsidR="00BD5742" w:rsidRPr="00B97CF1" w:rsidRDefault="00BD5742" w:rsidP="00BD5742">
      <w:pPr>
        <w:spacing w:line="480" w:lineRule="auto"/>
        <w:rPr>
          <w:rFonts w:ascii="Times New Roman" w:hAnsi="Times New Roman" w:cs="Times New Roman"/>
          <w:sz w:val="20"/>
        </w:rPr>
      </w:pPr>
      <w:r w:rsidRPr="00B97CF1">
        <w:rPr>
          <w:rFonts w:ascii="Times New Roman" w:hAnsi="Times New Roman" w:cs="Times New Roman"/>
          <w:b/>
          <w:sz w:val="20"/>
        </w:rPr>
        <w:t>*</w:t>
      </w:r>
      <w:r w:rsidRPr="00B97CF1">
        <w:rPr>
          <w:rFonts w:ascii="Times New Roman" w:hAnsi="Times New Roman" w:cs="Times New Roman"/>
          <w:sz w:val="20"/>
        </w:rPr>
        <w:t>The number does not correspond to the sum of single antibiotic classes prescribed since some children received association of one or more antibiotics</w:t>
      </w:r>
    </w:p>
    <w:p w14:paraId="13C840A3" w14:textId="58F846E2" w:rsidR="002B648B" w:rsidRPr="00B97CF1" w:rsidRDefault="002B648B">
      <w:pPr>
        <w:rPr>
          <w:rFonts w:ascii="Times New Roman" w:hAnsi="Times New Roman" w:cs="Times New Roman"/>
          <w:sz w:val="20"/>
          <w:szCs w:val="20"/>
        </w:rPr>
      </w:pPr>
    </w:p>
    <w:sectPr w:rsidR="002B648B" w:rsidRPr="00B97CF1" w:rsidSect="00622D07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C3E0D" w14:textId="77777777" w:rsidR="008F2B9D" w:rsidRDefault="008F2B9D">
      <w:pPr>
        <w:spacing w:line="240" w:lineRule="auto"/>
      </w:pPr>
      <w:r>
        <w:separator/>
      </w:r>
    </w:p>
  </w:endnote>
  <w:endnote w:type="continuationSeparator" w:id="0">
    <w:p w14:paraId="5244F61F" w14:textId="77777777" w:rsidR="008F2B9D" w:rsidRDefault="008F2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0394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A9165" w14:textId="77777777" w:rsidR="000F196C" w:rsidRDefault="00771DA3" w:rsidP="00094A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B8AEB3" w14:textId="77777777" w:rsidR="000F196C" w:rsidRDefault="008F2B9D" w:rsidP="00991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0415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6D9B1C" w14:textId="6F5A0343" w:rsidR="000F196C" w:rsidRDefault="00771DA3" w:rsidP="00094A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F369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8E46940" w14:textId="77777777" w:rsidR="000F196C" w:rsidRDefault="008F2B9D" w:rsidP="00991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56A4" w14:textId="77777777" w:rsidR="008F2B9D" w:rsidRDefault="008F2B9D">
      <w:pPr>
        <w:spacing w:line="240" w:lineRule="auto"/>
      </w:pPr>
      <w:r>
        <w:separator/>
      </w:r>
    </w:p>
  </w:footnote>
  <w:footnote w:type="continuationSeparator" w:id="0">
    <w:p w14:paraId="40C86FC5" w14:textId="77777777" w:rsidR="008F2B9D" w:rsidRDefault="008F2B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67724"/>
    <w:multiLevelType w:val="hybridMultilevel"/>
    <w:tmpl w:val="881AE074"/>
    <w:lvl w:ilvl="0" w:tplc="D9145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539E7"/>
    <w:multiLevelType w:val="hybridMultilevel"/>
    <w:tmpl w:val="CCEADEB8"/>
    <w:lvl w:ilvl="0" w:tplc="B4383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3B87"/>
    <w:multiLevelType w:val="hybridMultilevel"/>
    <w:tmpl w:val="EF2CF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DF"/>
    <w:rsid w:val="00032962"/>
    <w:rsid w:val="000B229A"/>
    <w:rsid w:val="000B7180"/>
    <w:rsid w:val="000E3543"/>
    <w:rsid w:val="001148BE"/>
    <w:rsid w:val="00131060"/>
    <w:rsid w:val="001B14B4"/>
    <w:rsid w:val="001B2F69"/>
    <w:rsid w:val="001E218E"/>
    <w:rsid w:val="0027592A"/>
    <w:rsid w:val="00277269"/>
    <w:rsid w:val="002B648B"/>
    <w:rsid w:val="002C455E"/>
    <w:rsid w:val="002D32C0"/>
    <w:rsid w:val="002D551B"/>
    <w:rsid w:val="002E31A6"/>
    <w:rsid w:val="003D3CDE"/>
    <w:rsid w:val="003D444B"/>
    <w:rsid w:val="00425EC0"/>
    <w:rsid w:val="00454293"/>
    <w:rsid w:val="00460AB7"/>
    <w:rsid w:val="004803CD"/>
    <w:rsid w:val="004F3B14"/>
    <w:rsid w:val="00553256"/>
    <w:rsid w:val="005561EE"/>
    <w:rsid w:val="005A3CD1"/>
    <w:rsid w:val="005A5436"/>
    <w:rsid w:val="005E4BA8"/>
    <w:rsid w:val="005E6017"/>
    <w:rsid w:val="00602225"/>
    <w:rsid w:val="00606BC4"/>
    <w:rsid w:val="00622D07"/>
    <w:rsid w:val="006B2A64"/>
    <w:rsid w:val="006B3BCE"/>
    <w:rsid w:val="006E2F90"/>
    <w:rsid w:val="006F369C"/>
    <w:rsid w:val="00700DD5"/>
    <w:rsid w:val="00715862"/>
    <w:rsid w:val="00734FA7"/>
    <w:rsid w:val="00771DA3"/>
    <w:rsid w:val="00795DD9"/>
    <w:rsid w:val="007A43E8"/>
    <w:rsid w:val="0081096F"/>
    <w:rsid w:val="00834909"/>
    <w:rsid w:val="008F2B9D"/>
    <w:rsid w:val="00967B99"/>
    <w:rsid w:val="00995D66"/>
    <w:rsid w:val="009B4DA5"/>
    <w:rsid w:val="00A327DF"/>
    <w:rsid w:val="00A558D9"/>
    <w:rsid w:val="00A75AD3"/>
    <w:rsid w:val="00A84240"/>
    <w:rsid w:val="00AA101D"/>
    <w:rsid w:val="00AC381B"/>
    <w:rsid w:val="00AF2DAE"/>
    <w:rsid w:val="00AF3778"/>
    <w:rsid w:val="00B012B5"/>
    <w:rsid w:val="00B0551D"/>
    <w:rsid w:val="00B97CF1"/>
    <w:rsid w:val="00BC4046"/>
    <w:rsid w:val="00BC5581"/>
    <w:rsid w:val="00BD5742"/>
    <w:rsid w:val="00BF5D14"/>
    <w:rsid w:val="00C55658"/>
    <w:rsid w:val="00C56C3F"/>
    <w:rsid w:val="00CF76E8"/>
    <w:rsid w:val="00D71791"/>
    <w:rsid w:val="00D7596C"/>
    <w:rsid w:val="00DF447E"/>
    <w:rsid w:val="00E15661"/>
    <w:rsid w:val="00E57031"/>
    <w:rsid w:val="00E97027"/>
    <w:rsid w:val="00EB266F"/>
    <w:rsid w:val="00EC0E9D"/>
    <w:rsid w:val="00F03D48"/>
    <w:rsid w:val="00F13BE1"/>
    <w:rsid w:val="00F33719"/>
    <w:rsid w:val="00FC451F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A941"/>
  <w15:chartTrackingRefBased/>
  <w15:docId w15:val="{AB8AF66C-8254-482D-A5C0-07BEB26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3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DF"/>
    <w:pPr>
      <w:spacing w:after="160" w:line="259" w:lineRule="auto"/>
      <w:ind w:left="720"/>
      <w:contextualSpacing/>
      <w:jc w:val="left"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2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7DF"/>
    <w:pPr>
      <w:spacing w:after="160" w:line="240" w:lineRule="auto"/>
      <w:jc w:val="left"/>
    </w:pPr>
    <w:rPr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7DF"/>
    <w:rPr>
      <w:sz w:val="20"/>
      <w:szCs w:val="20"/>
      <w:lang w:val="it-IT"/>
    </w:rPr>
  </w:style>
  <w:style w:type="table" w:styleId="TableGrid">
    <w:name w:val="Table Grid"/>
    <w:basedOn w:val="TableNormal"/>
    <w:uiPriority w:val="39"/>
    <w:rsid w:val="00A327DF"/>
    <w:pPr>
      <w:spacing w:line="240" w:lineRule="auto"/>
      <w:jc w:val="left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27DF"/>
    <w:pPr>
      <w:tabs>
        <w:tab w:val="center" w:pos="4819"/>
        <w:tab w:val="right" w:pos="9638"/>
      </w:tabs>
      <w:spacing w:line="240" w:lineRule="auto"/>
      <w:jc w:val="left"/>
    </w:pPr>
    <w:rPr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A327DF"/>
    <w:rPr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A327DF"/>
  </w:style>
  <w:style w:type="paragraph" w:customStyle="1" w:styleId="TableHeader">
    <w:name w:val="TableHeader"/>
    <w:basedOn w:val="Normal"/>
    <w:rsid w:val="00A327DF"/>
    <w:pPr>
      <w:spacing w:before="12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A327DF"/>
  </w:style>
  <w:style w:type="paragraph" w:styleId="BalloonText">
    <w:name w:val="Balloon Text"/>
    <w:basedOn w:val="Normal"/>
    <w:link w:val="BalloonTextChar"/>
    <w:uiPriority w:val="99"/>
    <w:semiHidden/>
    <w:unhideWhenUsed/>
    <w:rsid w:val="00A32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DF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7DF"/>
    <w:pPr>
      <w:spacing w:after="0"/>
      <w:jc w:val="both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7D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A101D"/>
    <w:pPr>
      <w:spacing w:line="240" w:lineRule="auto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7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 Vecchio</dc:creator>
  <cp:keywords/>
  <dc:description/>
  <cp:lastModifiedBy>Amy Sue Newman</cp:lastModifiedBy>
  <cp:revision>2</cp:revision>
  <dcterms:created xsi:type="dcterms:W3CDTF">2021-03-23T19:57:00Z</dcterms:created>
  <dcterms:modified xsi:type="dcterms:W3CDTF">2021-03-23T19:57:00Z</dcterms:modified>
</cp:coreProperties>
</file>