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781B" w14:textId="047AED66" w:rsidR="00017736" w:rsidRPr="001D24EF" w:rsidRDefault="00C6745A" w:rsidP="001D24EF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Supplemental Digital Content 4a</w:t>
      </w:r>
      <w:r w:rsidR="0052479F">
        <w:rPr>
          <w:rFonts w:ascii="Times New Roman" w:hAnsi="Times New Roman" w:cs="Times New Roman"/>
          <w:lang w:val="en-US"/>
        </w:rPr>
        <w:t xml:space="preserve">: </w:t>
      </w:r>
      <w:r w:rsidR="00017736" w:rsidRPr="001D24EF">
        <w:rPr>
          <w:rFonts w:ascii="Times New Roman" w:hAnsi="Times New Roman" w:cs="Times New Roman"/>
          <w:lang w:val="en-US"/>
        </w:rPr>
        <w:t>Vaccination response at 5 months</w:t>
      </w: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6034"/>
        <w:gridCol w:w="2654"/>
        <w:gridCol w:w="2654"/>
        <w:gridCol w:w="2654"/>
      </w:tblGrid>
      <w:tr w:rsidR="003862D9" w:rsidRPr="003862D9" w14:paraId="0862C107" w14:textId="6CA24EE0" w:rsidTr="00AD7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  <w:tcBorders>
              <w:top w:val="single" w:sz="4" w:space="0" w:color="auto"/>
              <w:bottom w:val="single" w:sz="4" w:space="0" w:color="auto"/>
            </w:tcBorders>
          </w:tcPr>
          <w:p w14:paraId="111B7243" w14:textId="2B6FF936" w:rsidR="003862D9" w:rsidRPr="00AD73F9" w:rsidRDefault="003862D9" w:rsidP="001D24E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64FB2EA2" w14:textId="062F8A59" w:rsidR="003862D9" w:rsidRPr="00AD73F9" w:rsidRDefault="00AD087C" w:rsidP="00AD73F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anti</w:t>
            </w:r>
            <w:r w:rsid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TNF </w:t>
            </w: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1"/>
            </w:r>
            <w:r w:rsidR="001F34A3"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1F34A3"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58BC2848" w14:textId="340092A5" w:rsidR="003862D9" w:rsidRPr="00AD73F9" w:rsidRDefault="00AD087C" w:rsidP="001D24E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3862D9"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dalimumab</w:t>
            </w:r>
            <w:r w:rsidR="001F34A3"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1F34A3"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29B8E867" w14:textId="218D4BD3" w:rsidR="003862D9" w:rsidRPr="00AD73F9" w:rsidRDefault="00AB6295" w:rsidP="00AD73F9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862D9"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nfliximab</w:t>
            </w:r>
            <w:r w:rsidR="001F34A3"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</w:t>
            </w:r>
            <w:r w:rsid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="001F34A3"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</w:tr>
      <w:tr w:rsidR="003862D9" w:rsidRPr="001D24EF" w14:paraId="77369497" w14:textId="35B8892A" w:rsidTr="00AD7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  <w:tcBorders>
              <w:top w:val="single" w:sz="4" w:space="0" w:color="auto"/>
            </w:tcBorders>
          </w:tcPr>
          <w:p w14:paraId="178C405D" w14:textId="5D71221A" w:rsidR="003862D9" w:rsidRPr="001F34A3" w:rsidRDefault="00445868" w:rsidP="00C2641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3862D9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 </w:t>
            </w:r>
            <w:r w:rsidR="00C26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meas</w:t>
            </w:r>
            <w:r w:rsidR="00C2641A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urement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</w:t>
            </w:r>
            <w:r w:rsidR="00C02FB3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esponse to vaccination</w:t>
            </w:r>
            <w:r w:rsidR="005263D4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month#</w:t>
            </w:r>
          </w:p>
        </w:tc>
        <w:tc>
          <w:tcPr>
            <w:tcW w:w="948" w:type="pct"/>
            <w:tcBorders>
              <w:top w:val="single" w:sz="4" w:space="0" w:color="auto"/>
            </w:tcBorders>
          </w:tcPr>
          <w:p w14:paraId="2F6B7D7D" w14:textId="1839D54F" w:rsidR="003862D9" w:rsidRPr="001F34A3" w:rsidRDefault="003862D9" w:rsidP="001F34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5.00 (5.00-8.00)</w:t>
            </w:r>
            <w:r w:rsidR="00B02F28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15</w:t>
            </w:r>
          </w:p>
        </w:tc>
        <w:tc>
          <w:tcPr>
            <w:tcW w:w="948" w:type="pct"/>
            <w:tcBorders>
              <w:top w:val="single" w:sz="4" w:space="0" w:color="auto"/>
            </w:tcBorders>
          </w:tcPr>
          <w:p w14:paraId="653E24C7" w14:textId="597824A0" w:rsidR="0008210F" w:rsidRPr="001F34A3" w:rsidRDefault="0008210F" w:rsidP="001F34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5.25 (5.00-6.50) </w:t>
            </w:r>
            <w:r w:rsid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3</w:t>
            </w:r>
          </w:p>
        </w:tc>
        <w:tc>
          <w:tcPr>
            <w:tcW w:w="948" w:type="pct"/>
            <w:tcBorders>
              <w:top w:val="single" w:sz="4" w:space="0" w:color="auto"/>
            </w:tcBorders>
          </w:tcPr>
          <w:p w14:paraId="0372F09F" w14:textId="5E36D01B" w:rsidR="00F70D1D" w:rsidRPr="001F34A3" w:rsidRDefault="0008210F" w:rsidP="001F34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5.69 (5.00-8.00) </w:t>
            </w:r>
            <w:r w:rsid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12</w:t>
            </w:r>
          </w:p>
        </w:tc>
      </w:tr>
      <w:tr w:rsidR="003862D9" w:rsidRPr="002470CB" w14:paraId="67558534" w14:textId="6B85A780" w:rsidTr="00386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</w:tcPr>
          <w:p w14:paraId="3F12D201" w14:textId="6812C314" w:rsidR="003862D9" w:rsidRPr="001F34A3" w:rsidRDefault="005263D4" w:rsidP="005263D4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3862D9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estational age </w:t>
            </w:r>
            <w:r w:rsidR="001772A1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 birth </w:t>
            </w:r>
            <w:r w:rsidR="00962687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weeks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</w:t>
            </w:r>
          </w:p>
        </w:tc>
        <w:tc>
          <w:tcPr>
            <w:tcW w:w="948" w:type="pct"/>
          </w:tcPr>
          <w:p w14:paraId="500F3825" w14:textId="2E5483EC" w:rsidR="003862D9" w:rsidRPr="001F34A3" w:rsidRDefault="003862D9" w:rsidP="001F34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="00253E2A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(33</w:t>
            </w:r>
            <w:r w:rsidR="00CF102F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-40</w:t>
            </w:r>
            <w:r w:rsidR="00CF102F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B02F28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1</w:t>
            </w:r>
            <w:r w:rsidR="00B02F28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48" w:type="pct"/>
          </w:tcPr>
          <w:p w14:paraId="0B3BF5B9" w14:textId="30C0E4CD" w:rsidR="0008210F" w:rsidRPr="001F34A3" w:rsidRDefault="0008210F" w:rsidP="001F34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="00CF102F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.9 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</w:t>
            </w:r>
            <w:r w:rsidR="00CF102F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.1-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CF102F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48" w:type="pct"/>
          </w:tcPr>
          <w:p w14:paraId="0177CBFF" w14:textId="32AA253C" w:rsidR="0008210F" w:rsidRPr="001F34A3" w:rsidRDefault="0008210F" w:rsidP="001F34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="00CF102F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(33</w:t>
            </w:r>
            <w:r w:rsidR="00CF102F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  <w:r w:rsidR="00CF102F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1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70D1D" w:rsidRPr="00A803F1" w14:paraId="5D083EE2" w14:textId="6BD997BA" w:rsidTr="00386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</w:tcPr>
          <w:p w14:paraId="2664582A" w14:textId="0D7AB690" w:rsidR="00F70D1D" w:rsidRPr="001F34A3" w:rsidRDefault="005263D4" w:rsidP="00E87C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Interval </w:t>
            </w:r>
            <w:r w:rsidR="00F70D1D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 anti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70D1D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TNF</w:t>
            </w:r>
            <w:r w:rsidR="00F70D1D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1"/>
            </w:r>
            <w:r w:rsidR="00F70D1D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 w:rsidR="00F70D1D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birth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weeks#</w:t>
            </w:r>
            <w:r w:rsidR="00F70D1D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8" w:type="pct"/>
          </w:tcPr>
          <w:p w14:paraId="72971C1F" w14:textId="76CB60E0" w:rsidR="00F70D1D" w:rsidRPr="001F34A3" w:rsidRDefault="00F70D1D" w:rsidP="001F34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CF102F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.6 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B02F28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CF102F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B02F28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14</w:t>
            </w:r>
          </w:p>
        </w:tc>
        <w:tc>
          <w:tcPr>
            <w:tcW w:w="948" w:type="pct"/>
          </w:tcPr>
          <w:p w14:paraId="5A87BC19" w14:textId="33CCF8F9" w:rsidR="0008210F" w:rsidRPr="001F34A3" w:rsidRDefault="00185433" w:rsidP="001F34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F102F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.9 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</w:t>
            </w:r>
            <w:r w:rsidR="00CF102F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</w:t>
            </w:r>
            <w:r w:rsidR="00CF102F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8" w:type="pct"/>
          </w:tcPr>
          <w:p w14:paraId="159EAD37" w14:textId="7909CCA4" w:rsidR="0008210F" w:rsidRPr="001F34A3" w:rsidRDefault="00185433" w:rsidP="001F34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CF102F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(0-15</w:t>
            </w:r>
            <w:r w:rsidR="00CF102F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70D1D" w:rsidRPr="00A803F1" w14:paraId="4E103350" w14:textId="0367D28D" w:rsidTr="00AD73F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</w:tcPr>
          <w:p w14:paraId="440A635C" w14:textId="37BA6531" w:rsidR="00F70D1D" w:rsidRPr="001F34A3" w:rsidRDefault="005263D4" w:rsidP="00E87C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F70D1D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nti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70D1D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TNF</w:t>
            </w:r>
            <w:r w:rsidR="00F70D1D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1"/>
            </w:r>
            <w:r w:rsidR="00F70D1D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concentration at birth (</w:t>
            </w:r>
            <w:r w:rsidR="00F70D1D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="00F70D1D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g/</w:t>
            </w:r>
            <w:proofErr w:type="gramStart"/>
            <w:r w:rsidR="00F70D1D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ml)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</w:t>
            </w:r>
            <w:proofErr w:type="gramEnd"/>
          </w:p>
        </w:tc>
        <w:tc>
          <w:tcPr>
            <w:tcW w:w="948" w:type="pct"/>
          </w:tcPr>
          <w:p w14:paraId="5D92AAAB" w14:textId="66A71244" w:rsidR="00F70D1D" w:rsidRPr="001F34A3" w:rsidRDefault="00F70D1D" w:rsidP="001F34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7.65 (0.10-28.0)</w:t>
            </w:r>
            <w:r w:rsidR="00B02F28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</w:t>
            </w:r>
            <w:r w:rsidR="00B02F28"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948" w:type="pct"/>
          </w:tcPr>
          <w:p w14:paraId="766AD4CA" w14:textId="718B65E3" w:rsidR="0008210F" w:rsidRPr="001F34A3" w:rsidRDefault="0008210F" w:rsidP="001F34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10.35 (6.70-14.00) </w:t>
            </w:r>
            <w:r w:rsid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2</w:t>
            </w:r>
          </w:p>
        </w:tc>
        <w:tc>
          <w:tcPr>
            <w:tcW w:w="948" w:type="pct"/>
          </w:tcPr>
          <w:p w14:paraId="41052E35" w14:textId="4D21D737" w:rsidR="00F70D1D" w:rsidRPr="001F34A3" w:rsidRDefault="0008210F" w:rsidP="001F34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8.60 (0.10-39.00) </w:t>
            </w:r>
            <w:r w:rsid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11</w:t>
            </w:r>
          </w:p>
        </w:tc>
      </w:tr>
      <w:tr w:rsidR="00F70D1D" w:rsidRPr="001D24EF" w14:paraId="006E87DA" w14:textId="7ECA8FED" w:rsidTr="00386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</w:tcPr>
          <w:p w14:paraId="09FBAE6A" w14:textId="71914C3A" w:rsidR="00F70D1D" w:rsidRPr="001F34A3" w:rsidRDefault="00F70D1D" w:rsidP="00F70D1D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pt-BR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Pneu 6B</w:t>
            </w:r>
            <w:r w:rsidR="005263D4" w:rsidRPr="001F34A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5263D4" w:rsidRPr="001F34A3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sym w:font="Symbol" w:char="F06D"/>
            </w:r>
            <w:r w:rsidR="005263D4" w:rsidRPr="001F34A3">
              <w:rPr>
                <w:rFonts w:ascii="Times New Roman" w:hAnsi="Times New Roman" w:cs="Times New Roman"/>
                <w:iCs/>
                <w:sz w:val="20"/>
                <w:szCs w:val="20"/>
                <w:lang w:val="pt-BR"/>
              </w:rPr>
              <w:t>g/ml</w:t>
            </w:r>
            <w:r w:rsidR="005263D4" w:rsidRPr="001F34A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^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962687" w:rsidRPr="001F34A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 w14:paraId="326EE57B" w14:textId="5875F37E" w:rsidR="00F70D1D" w:rsidRPr="00CC15DB" w:rsidRDefault="001F34A3" w:rsidP="00AD73F9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lang w:val="pt-BR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Pneu 6B </w:t>
            </w:r>
            <w:r w:rsidR="00F70D1D" w:rsidRPr="001F34A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&lt;0.35 </w:t>
            </w:r>
            <w:r w:rsidR="00F70D1D" w:rsidRPr="001F34A3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sym w:font="Symbol" w:char="F06D"/>
            </w:r>
            <w:r w:rsidR="00F70D1D" w:rsidRPr="001F34A3">
              <w:rPr>
                <w:rFonts w:ascii="Times New Roman" w:hAnsi="Times New Roman" w:cs="Times New Roman"/>
                <w:iCs/>
                <w:sz w:val="20"/>
                <w:szCs w:val="20"/>
                <w:lang w:val="pt-BR"/>
              </w:rPr>
              <w:t>g/ml</w:t>
            </w:r>
            <w:r w:rsidR="005263D4" w:rsidRPr="001F34A3">
              <w:rPr>
                <w:rFonts w:ascii="Times New Roman" w:hAnsi="Times New Roman" w:cs="Times New Roman"/>
                <w:iCs/>
                <w:sz w:val="20"/>
                <w:szCs w:val="20"/>
                <w:lang w:val="pt-BR"/>
              </w:rPr>
              <w:t>*</w:t>
            </w:r>
          </w:p>
        </w:tc>
        <w:tc>
          <w:tcPr>
            <w:tcW w:w="948" w:type="pct"/>
          </w:tcPr>
          <w:p w14:paraId="1A5069E4" w14:textId="043D63E2" w:rsidR="00F70D1D" w:rsidRPr="001F34A3" w:rsidRDefault="00F70D1D" w:rsidP="00F70D1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0.54 (0.01-6.00) </w:t>
            </w:r>
            <w:r w:rsid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  <w:r w:rsidR="00AE030C" w:rsidRPr="001F34A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17</w:t>
            </w:r>
          </w:p>
          <w:p w14:paraId="0FBD7C55" w14:textId="4D29D24F" w:rsidR="00F70D1D" w:rsidRPr="001F34A3" w:rsidRDefault="00F70D1D" w:rsidP="00AD73F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(24%)</w:t>
            </w:r>
          </w:p>
        </w:tc>
        <w:tc>
          <w:tcPr>
            <w:tcW w:w="948" w:type="pct"/>
          </w:tcPr>
          <w:p w14:paraId="1D419D8F" w14:textId="71D73863" w:rsidR="00F70D1D" w:rsidRPr="001F34A3" w:rsidRDefault="00FC2BDF" w:rsidP="00F70D1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0.03(0.01-0.08) </w:t>
            </w:r>
            <w:r w:rsid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69A07B45" w14:textId="400B1DF6" w:rsidR="000220A7" w:rsidRPr="001F34A3" w:rsidRDefault="000220A7" w:rsidP="00AD73F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(100%)</w:t>
            </w:r>
          </w:p>
        </w:tc>
        <w:tc>
          <w:tcPr>
            <w:tcW w:w="948" w:type="pct"/>
          </w:tcPr>
          <w:p w14:paraId="0FF0247D" w14:textId="37D51494" w:rsidR="00F70D1D" w:rsidRPr="001F34A3" w:rsidRDefault="00FC2BDF" w:rsidP="00F70D1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0.99 (0.039-6.00) </w:t>
            </w:r>
            <w:r w:rsid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1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C006DC9" w14:textId="512680D8" w:rsidR="000220A7" w:rsidRPr="001F34A3" w:rsidRDefault="000220A7" w:rsidP="00AD73F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(7%)</w:t>
            </w:r>
          </w:p>
        </w:tc>
      </w:tr>
      <w:tr w:rsidR="001F34A3" w:rsidRPr="001D24EF" w14:paraId="05DE1F0D" w14:textId="77777777" w:rsidTr="00386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</w:tcPr>
          <w:p w14:paraId="32B26B12" w14:textId="77777777" w:rsidR="00AD73F9" w:rsidRPr="00AD73F9" w:rsidRDefault="00AD73F9" w:rsidP="00AD73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Pneu 9V </w:t>
            </w:r>
            <w:r w:rsidRPr="00AD73F9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sym w:font="Symbol" w:char="F06D"/>
            </w:r>
            <w:r w:rsidRPr="00AD73F9">
              <w:rPr>
                <w:rFonts w:ascii="Times New Roman" w:hAnsi="Times New Roman" w:cs="Times New Roman"/>
                <w:iCs/>
                <w:sz w:val="20"/>
                <w:szCs w:val="20"/>
                <w:lang w:val="pt-BR"/>
              </w:rPr>
              <w:t>g/ml</w:t>
            </w:r>
            <w:r w:rsidRPr="00AD73F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^  </w:t>
            </w:r>
          </w:p>
          <w:p w14:paraId="23589B68" w14:textId="276BFC02" w:rsidR="001F34A3" w:rsidRPr="001F34A3" w:rsidRDefault="00AD73F9" w:rsidP="00AD73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Pneu 9V &lt;0.35 </w:t>
            </w:r>
            <w:r w:rsidRPr="00AD73F9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sym w:font="Symbol" w:char="F06D"/>
            </w:r>
            <w:r w:rsidRPr="00AD73F9">
              <w:rPr>
                <w:rFonts w:ascii="Times New Roman" w:hAnsi="Times New Roman" w:cs="Times New Roman"/>
                <w:iCs/>
                <w:sz w:val="20"/>
                <w:szCs w:val="20"/>
                <w:lang w:val="pt-BR"/>
              </w:rPr>
              <w:t>g/ml*</w:t>
            </w:r>
          </w:p>
        </w:tc>
        <w:tc>
          <w:tcPr>
            <w:tcW w:w="948" w:type="pct"/>
          </w:tcPr>
          <w:p w14:paraId="0B0AE969" w14:textId="00B0CCEC" w:rsidR="00AD73F9" w:rsidRPr="00AD73F9" w:rsidRDefault="00AD73F9" w:rsidP="00AD73F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1.16 (0.01-14.00)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14:paraId="194EB39C" w14:textId="3CA928A0" w:rsidR="001F34A3" w:rsidRPr="001F34A3" w:rsidRDefault="00AD73F9" w:rsidP="00AD73F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(22%)</w:t>
            </w:r>
          </w:p>
        </w:tc>
        <w:tc>
          <w:tcPr>
            <w:tcW w:w="948" w:type="pct"/>
          </w:tcPr>
          <w:p w14:paraId="2A528EF0" w14:textId="4449DFCA" w:rsidR="00AD73F9" w:rsidRPr="00AD73F9" w:rsidRDefault="00AD73F9" w:rsidP="00AD73F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0.12 (0.02-2.50)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7B4D1E71" w14:textId="3C424695" w:rsidR="001F34A3" w:rsidRPr="001F34A3" w:rsidRDefault="00AD73F9" w:rsidP="00AD73F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(67%)</w:t>
            </w:r>
          </w:p>
        </w:tc>
        <w:tc>
          <w:tcPr>
            <w:tcW w:w="948" w:type="pct"/>
          </w:tcPr>
          <w:p w14:paraId="5F9A29F9" w14:textId="1C45FECF" w:rsidR="00AD73F9" w:rsidRPr="00AD73F9" w:rsidRDefault="00AD73F9" w:rsidP="00AD73F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1.81 (0.01-14.00)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5895CCC9" w14:textId="38492613" w:rsidR="001F34A3" w:rsidRPr="001F34A3" w:rsidRDefault="00AD73F9" w:rsidP="00AD73F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(13%)</w:t>
            </w:r>
          </w:p>
        </w:tc>
      </w:tr>
      <w:tr w:rsidR="00AD73F9" w:rsidRPr="001D24EF" w14:paraId="2D26BD63" w14:textId="77777777" w:rsidTr="00386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</w:tcPr>
          <w:p w14:paraId="3AF3E7A0" w14:textId="64A4C3A6" w:rsidR="00AD73F9" w:rsidRPr="00AD73F9" w:rsidRDefault="00AD73F9" w:rsidP="00AD73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Pneu 19F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µ</w:t>
            </w:r>
            <w:r w:rsidRPr="00AD73F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g/ml ^ </w:t>
            </w:r>
          </w:p>
          <w:p w14:paraId="4B5261EC" w14:textId="3BB65C13" w:rsidR="00AD73F9" w:rsidRPr="00AD73F9" w:rsidRDefault="00AD73F9" w:rsidP="00AD73F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Pneu 19F &lt;0.35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µ</w:t>
            </w:r>
            <w:r w:rsidRPr="00AD73F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g/ml*</w:t>
            </w:r>
          </w:p>
        </w:tc>
        <w:tc>
          <w:tcPr>
            <w:tcW w:w="948" w:type="pct"/>
          </w:tcPr>
          <w:p w14:paraId="08381BB7" w14:textId="433A3770" w:rsidR="00AD73F9" w:rsidRPr="00AD73F9" w:rsidRDefault="00AD73F9" w:rsidP="00AD73F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3.54 (0.13-26.00)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14:paraId="328375A0" w14:textId="6B8BF88B" w:rsidR="00AD73F9" w:rsidRPr="00AD73F9" w:rsidRDefault="00AD73F9" w:rsidP="00AD73F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(17%)</w:t>
            </w:r>
          </w:p>
        </w:tc>
        <w:tc>
          <w:tcPr>
            <w:tcW w:w="948" w:type="pct"/>
          </w:tcPr>
          <w:p w14:paraId="335D3954" w14:textId="75EE09B6" w:rsidR="00AD73F9" w:rsidRPr="00AD73F9" w:rsidRDefault="00AD73F9" w:rsidP="00AD73F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2.75 (0.31-8.60)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78443B43" w14:textId="1A6D28A7" w:rsidR="00AD73F9" w:rsidRPr="00AD73F9" w:rsidRDefault="00AD73F9" w:rsidP="00AD73F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(33%)</w:t>
            </w:r>
          </w:p>
        </w:tc>
        <w:tc>
          <w:tcPr>
            <w:tcW w:w="948" w:type="pct"/>
          </w:tcPr>
          <w:p w14:paraId="390C5613" w14:textId="4C9AD028" w:rsidR="00AD73F9" w:rsidRPr="00AD73F9" w:rsidRDefault="00AD73F9" w:rsidP="00AD73F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3.73 (0.13-26.00)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6CA265C2" w14:textId="294EDAA4" w:rsidR="00AD73F9" w:rsidRPr="00AD73F9" w:rsidRDefault="00AD73F9" w:rsidP="00AD73F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(13%)</w:t>
            </w:r>
          </w:p>
        </w:tc>
      </w:tr>
      <w:tr w:rsidR="00F70D1D" w:rsidRPr="001D24EF" w14:paraId="2B61299B" w14:textId="77808711" w:rsidTr="00AD7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  <w:tcBorders>
              <w:bottom w:val="single" w:sz="4" w:space="0" w:color="B4C6E7" w:themeColor="accent1" w:themeTint="66"/>
            </w:tcBorders>
          </w:tcPr>
          <w:p w14:paraId="3B5A6716" w14:textId="25D74B5A" w:rsidR="00F70D1D" w:rsidRPr="001F34A3" w:rsidRDefault="00F70D1D" w:rsidP="00F70D1D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pt-BR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Hib</w:t>
            </w:r>
            <w:r w:rsidR="00AD73F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PRP</w:t>
            </w:r>
            <w:r w:rsidR="00E87C5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µ</w:t>
            </w:r>
            <w:r w:rsidR="00E87C54" w:rsidRPr="00AD73F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</w:t>
            </w:r>
            <w:r w:rsidR="001F34A3" w:rsidRPr="001F34A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/ml^</w:t>
            </w:r>
          </w:p>
          <w:p w14:paraId="001C9DD9" w14:textId="4F7286EC" w:rsidR="00F70D1D" w:rsidRPr="00925A32" w:rsidRDefault="001F34A3" w:rsidP="001F34A3">
            <w:pPr>
              <w:spacing w:line="480" w:lineRule="auto"/>
              <w:rPr>
                <w:rFonts w:ascii="Times New Roman" w:hAnsi="Times New Roman" w:cs="Times New Roman"/>
                <w:lang w:val="pt-BR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Hib</w:t>
            </w:r>
            <w:r w:rsidR="00C25DD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PRP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F70D1D" w:rsidRPr="001F34A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&lt; 1.0 </w:t>
            </w:r>
            <w:r w:rsidR="00E87C5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µ</w:t>
            </w:r>
            <w:r w:rsidR="00E87C54" w:rsidRPr="00AD73F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</w:t>
            </w:r>
            <w:r w:rsidR="00E87C54" w:rsidRPr="001F34A3" w:rsidDel="00E87C5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F70D1D" w:rsidRPr="001F34A3">
              <w:rPr>
                <w:rFonts w:ascii="Times New Roman" w:hAnsi="Times New Roman" w:cs="Times New Roman"/>
                <w:iCs/>
                <w:sz w:val="20"/>
                <w:szCs w:val="20"/>
                <w:lang w:val="pt-BR"/>
              </w:rPr>
              <w:t>/ml</w:t>
            </w:r>
            <w:r w:rsidRPr="001F34A3">
              <w:rPr>
                <w:rFonts w:ascii="Times New Roman" w:hAnsi="Times New Roman" w:cs="Times New Roman"/>
                <w:iCs/>
                <w:sz w:val="20"/>
                <w:szCs w:val="20"/>
                <w:lang w:val="pt-BR"/>
              </w:rPr>
              <w:t>*</w:t>
            </w:r>
          </w:p>
        </w:tc>
        <w:tc>
          <w:tcPr>
            <w:tcW w:w="948" w:type="pct"/>
            <w:tcBorders>
              <w:bottom w:val="single" w:sz="4" w:space="0" w:color="B4C6E7" w:themeColor="accent1" w:themeTint="66"/>
            </w:tcBorders>
          </w:tcPr>
          <w:p w14:paraId="0A64434F" w14:textId="4EC2CF15" w:rsidR="00F70D1D" w:rsidRPr="001F34A3" w:rsidRDefault="00F70D1D" w:rsidP="00F70D1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3.65 (0.23-32.5)</w:t>
            </w:r>
            <w:r w:rsidR="00AE030C" w:rsidRPr="001F34A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AD73F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         </w:t>
            </w:r>
            <w:r w:rsidR="00AE030C" w:rsidRPr="001F34A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17</w:t>
            </w:r>
          </w:p>
          <w:p w14:paraId="20A9E6B2" w14:textId="142743E2" w:rsidR="00F70D1D" w:rsidRPr="001F34A3" w:rsidRDefault="00F70D1D" w:rsidP="00F70D1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(18%)</w:t>
            </w:r>
          </w:p>
        </w:tc>
        <w:tc>
          <w:tcPr>
            <w:tcW w:w="948" w:type="pct"/>
            <w:tcBorders>
              <w:bottom w:val="single" w:sz="4" w:space="0" w:color="B4C6E7" w:themeColor="accent1" w:themeTint="66"/>
            </w:tcBorders>
          </w:tcPr>
          <w:p w14:paraId="4F9796B1" w14:textId="0E921FAA" w:rsidR="00F70D1D" w:rsidRPr="001F34A3" w:rsidRDefault="00FC2BDF" w:rsidP="00F70D1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0.78 (0.23-3.00) </w:t>
            </w:r>
            <w:r w:rsid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16236F92" w14:textId="240D6298" w:rsidR="000220A7" w:rsidRPr="001F34A3" w:rsidRDefault="000220A7" w:rsidP="00F70D1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(33%)</w:t>
            </w:r>
          </w:p>
        </w:tc>
        <w:tc>
          <w:tcPr>
            <w:tcW w:w="948" w:type="pct"/>
            <w:tcBorders>
              <w:bottom w:val="single" w:sz="4" w:space="0" w:color="B4C6E7" w:themeColor="accent1" w:themeTint="66"/>
            </w:tcBorders>
          </w:tcPr>
          <w:p w14:paraId="0D163365" w14:textId="26F1E4E4" w:rsidR="00F70D1D" w:rsidRPr="001F34A3" w:rsidRDefault="00FC2BDF" w:rsidP="00F70D1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5.09 (0.80-32.50) </w:t>
            </w:r>
            <w:r w:rsid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14:paraId="18CA8938" w14:textId="7335D0FB" w:rsidR="000220A7" w:rsidRPr="001F34A3" w:rsidRDefault="000220A7" w:rsidP="00F70D1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(14%)</w:t>
            </w:r>
          </w:p>
        </w:tc>
      </w:tr>
      <w:tr w:rsidR="00F70D1D" w:rsidRPr="001D24EF" w14:paraId="6610DB85" w14:textId="2CFEEE81" w:rsidTr="00AD73F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pct"/>
            <w:tcBorders>
              <w:bottom w:val="single" w:sz="4" w:space="0" w:color="auto"/>
            </w:tcBorders>
          </w:tcPr>
          <w:p w14:paraId="1CB39234" w14:textId="6889A2A8" w:rsidR="00F70D1D" w:rsidRPr="00AD73F9" w:rsidRDefault="00AD73F9" w:rsidP="00F70D1D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Pertussis </w:t>
            </w:r>
            <w:r w:rsidR="00F70D1D" w:rsidRPr="00AD73F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PT</w:t>
            </w:r>
            <w:r w:rsidR="001F34A3" w:rsidRPr="00AD73F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^</w:t>
            </w:r>
            <w:r w:rsidR="00F70D1D" w:rsidRPr="00AD73F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962687"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8F68E12" w14:textId="5F1E8E9F" w:rsidR="00F70D1D" w:rsidRPr="001D24EF" w:rsidRDefault="00AD73F9" w:rsidP="00AD73F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Pertussis PT </w:t>
            </w:r>
            <w:r w:rsidR="001F34A3"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&lt;20 IU/ml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 or inadequate&amp;</w:t>
            </w:r>
            <w:r w:rsidR="00F70D1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14:paraId="1C74527B" w14:textId="28979AB6" w:rsidR="00F70D1D" w:rsidRPr="00AD73F9" w:rsidRDefault="00F70D1D" w:rsidP="00F70D1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46.76 (11.2-133)</w:t>
            </w:r>
            <w:r w:rsidR="00AE030C"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  <w:r w:rsidR="00AE030C"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12AE190" w14:textId="77AEF3A8" w:rsidR="00F70D1D" w:rsidRPr="00AD73F9" w:rsidRDefault="00F70D1D" w:rsidP="00C720D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(19</w:t>
            </w:r>
            <w:proofErr w:type="gramStart"/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  <w:r w:rsidR="00AE030C"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gramEnd"/>
            <w:r w:rsidR="00C7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16 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14:paraId="750CAB16" w14:textId="53177117" w:rsidR="00F70D1D" w:rsidRPr="00AD73F9" w:rsidRDefault="00FC2BDF" w:rsidP="00F70D1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17.80 (11.2-28.3) </w:t>
            </w:r>
            <w:r w:rsid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</w:t>
            </w: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77F41C03" w14:textId="14EC797B" w:rsidR="00FC2BDF" w:rsidRPr="00AD73F9" w:rsidRDefault="00EB635D" w:rsidP="00F70D1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C2BDF"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="00FC2BDF"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(n=3)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14:paraId="1A7AE7B8" w14:textId="54B1EE64" w:rsidR="00F70D1D" w:rsidRPr="00AD73F9" w:rsidRDefault="002C5732" w:rsidP="00F70D1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55.74 (</w:t>
            </w:r>
            <w:r w:rsidR="00FC2BDF"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21.2-133</w:t>
            </w: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14:paraId="4B109771" w14:textId="0DC671C4" w:rsidR="00EB635D" w:rsidRPr="00AD73F9" w:rsidRDefault="00EB635D" w:rsidP="00C720D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</w:t>
            </w:r>
            <w:r w:rsidR="00734257"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proofErr w:type="gramStart"/>
            <w:r w:rsidR="00734257" w:rsidRPr="00AD7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%) </w:t>
            </w:r>
            <w:r w:rsidR="00C7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gramEnd"/>
            <w:r w:rsidR="00C7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13</w:t>
            </w:r>
          </w:p>
        </w:tc>
      </w:tr>
    </w:tbl>
    <w:p w14:paraId="78D3A6A4" w14:textId="7113D629" w:rsidR="002B7381" w:rsidRPr="001D24EF" w:rsidRDefault="005263D4" w:rsidP="001D24EF">
      <w:pPr>
        <w:spacing w:line="480" w:lineRule="auto"/>
        <w:rPr>
          <w:rFonts w:ascii="Times New Roman" w:hAnsi="Times New Roman" w:cs="Times New Roman"/>
          <w:lang w:val="en-US"/>
        </w:rPr>
      </w:pPr>
      <w:proofErr w:type="gramStart"/>
      <w:r w:rsidRPr="00AD73F9">
        <w:rPr>
          <w:rFonts w:ascii="Times New Roman" w:hAnsi="Times New Roman" w:cs="Times New Roman"/>
          <w:sz w:val="20"/>
          <w:szCs w:val="20"/>
          <w:lang w:val="en-US"/>
        </w:rPr>
        <w:t>#</w:t>
      </w:r>
      <w:r w:rsidR="00AD73F9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AD73F9">
        <w:rPr>
          <w:rFonts w:ascii="Times New Roman" w:hAnsi="Times New Roman" w:cs="Times New Roman"/>
          <w:sz w:val="20"/>
          <w:szCs w:val="20"/>
          <w:lang w:val="en-US"/>
        </w:rPr>
        <w:t>median</w:t>
      </w:r>
      <w:proofErr w:type="gramEnd"/>
      <w:r w:rsidRPr="00AD73F9">
        <w:rPr>
          <w:rFonts w:ascii="Times New Roman" w:hAnsi="Times New Roman" w:cs="Times New Roman"/>
          <w:sz w:val="20"/>
          <w:szCs w:val="20"/>
          <w:lang w:val="en-US"/>
        </w:rPr>
        <w:t xml:space="preserve"> with range</w:t>
      </w:r>
      <w:r w:rsidR="00AD73F9" w:rsidRPr="00AD73F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AD73F9">
        <w:rPr>
          <w:rFonts w:ascii="Times New Roman" w:hAnsi="Times New Roman" w:cs="Times New Roman"/>
          <w:sz w:val="20"/>
          <w:szCs w:val="20"/>
          <w:lang w:val="en-US"/>
        </w:rPr>
        <w:t>^</w:t>
      </w:r>
      <w:r w:rsidR="00AD73F9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AD73F9">
        <w:rPr>
          <w:rFonts w:ascii="Times New Roman" w:hAnsi="Times New Roman" w:cs="Times New Roman"/>
          <w:sz w:val="20"/>
          <w:szCs w:val="20"/>
          <w:lang w:val="en-US"/>
        </w:rPr>
        <w:t xml:space="preserve">Geometric mean </w:t>
      </w:r>
      <w:r w:rsidR="00736928" w:rsidRPr="00AD73F9">
        <w:rPr>
          <w:rFonts w:ascii="Times New Roman" w:hAnsi="Times New Roman" w:cs="Times New Roman"/>
          <w:sz w:val="20"/>
          <w:szCs w:val="20"/>
          <w:lang w:val="en-US"/>
        </w:rPr>
        <w:t>IgG antibody concentrations</w:t>
      </w:r>
      <w:r w:rsidR="00AD73F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1F34A3" w:rsidRPr="00AD73F9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AD73F9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736928" w:rsidRPr="00AD73F9">
        <w:rPr>
          <w:rFonts w:ascii="Times New Roman" w:hAnsi="Times New Roman" w:cs="Times New Roman"/>
          <w:sz w:val="20"/>
          <w:szCs w:val="20"/>
          <w:lang w:val="en-US"/>
        </w:rPr>
        <w:t>numbe</w:t>
      </w:r>
      <w:r w:rsidR="00C02FB3" w:rsidRPr="00AD73F9">
        <w:rPr>
          <w:rFonts w:ascii="Times New Roman" w:hAnsi="Times New Roman" w:cs="Times New Roman"/>
          <w:sz w:val="20"/>
          <w:szCs w:val="20"/>
          <w:lang w:val="en-US"/>
        </w:rPr>
        <w:t xml:space="preserve">r and </w:t>
      </w:r>
      <w:r w:rsidR="00736928" w:rsidRPr="00AD73F9">
        <w:rPr>
          <w:rFonts w:ascii="Times New Roman" w:hAnsi="Times New Roman" w:cs="Times New Roman"/>
          <w:sz w:val="20"/>
          <w:szCs w:val="20"/>
          <w:lang w:val="en-US"/>
        </w:rPr>
        <w:t xml:space="preserve">percentage of children with concentrations below </w:t>
      </w:r>
      <w:r w:rsidR="00C2641A">
        <w:rPr>
          <w:rFonts w:ascii="Times New Roman" w:hAnsi="Times New Roman" w:cs="Times New Roman"/>
          <w:sz w:val="20"/>
          <w:szCs w:val="20"/>
          <w:lang w:val="en-US"/>
        </w:rPr>
        <w:t xml:space="preserve">indicated </w:t>
      </w:r>
      <w:r w:rsidR="000D296D" w:rsidRPr="00AD73F9">
        <w:rPr>
          <w:rFonts w:ascii="Times New Roman" w:hAnsi="Times New Roman" w:cs="Times New Roman"/>
          <w:sz w:val="20"/>
          <w:szCs w:val="20"/>
          <w:lang w:val="en-US"/>
        </w:rPr>
        <w:t xml:space="preserve">protective </w:t>
      </w:r>
      <w:r w:rsidR="00736928" w:rsidRPr="00AD73F9">
        <w:rPr>
          <w:rFonts w:ascii="Times New Roman" w:hAnsi="Times New Roman" w:cs="Times New Roman"/>
          <w:sz w:val="20"/>
          <w:szCs w:val="20"/>
          <w:lang w:val="en-US"/>
        </w:rPr>
        <w:t>thresholds</w:t>
      </w:r>
      <w:r w:rsidR="00C02FB3" w:rsidRPr="00AD73F9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. </w:t>
      </w:r>
      <w:proofErr w:type="gramStart"/>
      <w:r w:rsidR="00AD73F9" w:rsidRPr="00AD73F9">
        <w:rPr>
          <w:rFonts w:ascii="Times New Roman" w:hAnsi="Times New Roman" w:cs="Times New Roman"/>
          <w:sz w:val="20"/>
          <w:szCs w:val="20"/>
          <w:lang w:val="en-US"/>
        </w:rPr>
        <w:t>&amp;</w:t>
      </w:r>
      <w:r w:rsidR="00AD73F9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D61E92" w:rsidRPr="00AD73F9">
        <w:rPr>
          <w:rFonts w:ascii="Times New Roman" w:hAnsi="Times New Roman" w:cs="Times New Roman"/>
          <w:sz w:val="20"/>
          <w:szCs w:val="20"/>
          <w:lang w:val="en-US"/>
        </w:rPr>
        <w:t>In</w:t>
      </w:r>
      <w:proofErr w:type="gramEnd"/>
      <w:r w:rsidR="00D61E92" w:rsidRPr="00AD73F9">
        <w:rPr>
          <w:rFonts w:ascii="Times New Roman" w:hAnsi="Times New Roman" w:cs="Times New Roman"/>
          <w:sz w:val="20"/>
          <w:szCs w:val="20"/>
          <w:lang w:val="en-US"/>
        </w:rPr>
        <w:t xml:space="preserve"> 3 infants </w:t>
      </w:r>
      <w:r w:rsidR="00946A6E" w:rsidRPr="00AD73F9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D61E92" w:rsidRPr="00AD73F9">
        <w:rPr>
          <w:rFonts w:ascii="Times New Roman" w:hAnsi="Times New Roman" w:cs="Times New Roman"/>
          <w:sz w:val="20"/>
          <w:szCs w:val="20"/>
          <w:lang w:val="en-US"/>
        </w:rPr>
        <w:t>laboratory reported outcome of titers to Pertussis only as either adequate, intermediate or inadequate, without providing a titer</w:t>
      </w:r>
      <w:r w:rsidR="00AD73F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5666B" w:rsidRPr="001D24EF">
        <w:rPr>
          <w:rFonts w:ascii="Times New Roman" w:hAnsi="Times New Roman" w:cs="Times New Roman"/>
          <w:b/>
          <w:bCs/>
          <w:lang w:val="en-US"/>
        </w:rPr>
        <w:br w:type="column"/>
      </w:r>
      <w:r w:rsidR="00C6745A">
        <w:rPr>
          <w:rFonts w:ascii="Times New Roman" w:hAnsi="Times New Roman" w:cs="Times New Roman"/>
          <w:b/>
          <w:bCs/>
          <w:lang w:val="en-US"/>
        </w:rPr>
        <w:lastRenderedPageBreak/>
        <w:t>Supplemental Digital Content 4</w:t>
      </w:r>
      <w:r w:rsidR="00C6745A">
        <w:rPr>
          <w:rFonts w:ascii="Times New Roman" w:hAnsi="Times New Roman" w:cs="Times New Roman"/>
          <w:b/>
          <w:bCs/>
          <w:lang w:val="en-US"/>
        </w:rPr>
        <w:t>B.</w:t>
      </w:r>
      <w:r w:rsidR="00695525" w:rsidRPr="001D24EF">
        <w:rPr>
          <w:rFonts w:ascii="Times New Roman" w:hAnsi="Times New Roman" w:cs="Times New Roman"/>
          <w:lang w:val="en-US"/>
        </w:rPr>
        <w:t xml:space="preserve"> </w:t>
      </w:r>
      <w:r w:rsidR="00695525">
        <w:rPr>
          <w:rFonts w:ascii="Times New Roman" w:hAnsi="Times New Roman" w:cs="Times New Roman"/>
          <w:lang w:val="en-US"/>
        </w:rPr>
        <w:t>Vaccination</w:t>
      </w:r>
      <w:r w:rsidR="002256B2" w:rsidRPr="001D24EF">
        <w:rPr>
          <w:rFonts w:ascii="Times New Roman" w:hAnsi="Times New Roman" w:cs="Times New Roman"/>
          <w:lang w:val="en-US"/>
        </w:rPr>
        <w:t xml:space="preserve"> response at 12 months</w:t>
      </w: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5878"/>
        <w:gridCol w:w="2707"/>
        <w:gridCol w:w="2707"/>
        <w:gridCol w:w="2704"/>
      </w:tblGrid>
      <w:tr w:rsidR="00101D87" w:rsidRPr="003862D9" w14:paraId="500E8F03" w14:textId="7D2D861D" w:rsidTr="00C25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pct"/>
            <w:tcBorders>
              <w:top w:val="single" w:sz="4" w:space="0" w:color="auto"/>
              <w:bottom w:val="single" w:sz="4" w:space="0" w:color="auto"/>
            </w:tcBorders>
          </w:tcPr>
          <w:p w14:paraId="6AACE7FF" w14:textId="77777777" w:rsidR="00101D87" w:rsidRPr="001D24EF" w:rsidRDefault="00101D87" w:rsidP="001D24E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</w:tcPr>
          <w:p w14:paraId="064D1CBF" w14:textId="0978AABC" w:rsidR="00101D87" w:rsidRPr="002D7BF3" w:rsidRDefault="00AD087C" w:rsidP="001D24E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All anti TNF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1"/>
            </w:r>
            <w:r w:rsid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n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</w:tcPr>
          <w:p w14:paraId="6292912B" w14:textId="46F09266" w:rsidR="00101D87" w:rsidRPr="002D7BF3" w:rsidRDefault="00AD087C" w:rsidP="001D24E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01D87"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dalimumab</w:t>
            </w:r>
            <w:r w:rsid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n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</w:tcPr>
          <w:p w14:paraId="567F0D08" w14:textId="5D84E5D8" w:rsidR="00101D87" w:rsidRPr="002D7BF3" w:rsidRDefault="00AD087C" w:rsidP="001D24E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01D87"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nfliximab</w:t>
            </w:r>
            <w:r w:rsid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n</w:t>
            </w:r>
          </w:p>
        </w:tc>
      </w:tr>
      <w:tr w:rsidR="00101D87" w:rsidRPr="002D7BF3" w14:paraId="6D428FC3" w14:textId="6323C78B" w:rsidTr="00C25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pct"/>
            <w:tcBorders>
              <w:top w:val="single" w:sz="4" w:space="0" w:color="auto"/>
            </w:tcBorders>
          </w:tcPr>
          <w:p w14:paraId="3BFA3254" w14:textId="2F6687C5" w:rsidR="00101D87" w:rsidRPr="002D7BF3" w:rsidRDefault="002D7BF3" w:rsidP="0052479F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measurement response to vaccination in month</w:t>
            </w:r>
            <w:r w:rsidRPr="00455E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967" w:type="pct"/>
            <w:tcBorders>
              <w:top w:val="single" w:sz="4" w:space="0" w:color="auto"/>
            </w:tcBorders>
          </w:tcPr>
          <w:p w14:paraId="56A9A2D9" w14:textId="5CA3AF52" w:rsidR="00101D87" w:rsidRPr="002D7BF3" w:rsidRDefault="00101D87" w:rsidP="002D7B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Style w:val="CommentReference"/>
                <w:rFonts w:ascii="Times New Roman" w:hAnsi="Times New Roman" w:cs="Times New Roman"/>
                <w:sz w:val="20"/>
                <w:szCs w:val="20"/>
                <w:lang w:val="en-US"/>
              </w:rPr>
              <w:t>12.00 (11.50-16.00)</w:t>
            </w:r>
            <w:r w:rsidR="005A69F9" w:rsidRPr="002D7BF3">
              <w:rPr>
                <w:rStyle w:val="CommentReference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D7BF3">
              <w:rPr>
                <w:rStyle w:val="CommentReference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 w:rsidR="005A69F9" w:rsidRPr="002D7BF3">
              <w:rPr>
                <w:rStyle w:val="CommentReference"/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67" w:type="pct"/>
            <w:tcBorders>
              <w:top w:val="single" w:sz="4" w:space="0" w:color="auto"/>
            </w:tcBorders>
          </w:tcPr>
          <w:p w14:paraId="1B90E86F" w14:textId="08ECFD78" w:rsidR="00101D87" w:rsidRPr="002D7BF3" w:rsidRDefault="00DD4B86" w:rsidP="002D7B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12.00 (11.50-12.50) </w:t>
            </w:r>
            <w:r w:rsid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6" w:type="pct"/>
            <w:tcBorders>
              <w:top w:val="single" w:sz="4" w:space="0" w:color="auto"/>
            </w:tcBorders>
          </w:tcPr>
          <w:p w14:paraId="6EAAFEF4" w14:textId="7631BB2F" w:rsidR="00DD4B86" w:rsidRPr="002D7BF3" w:rsidRDefault="00DD4B86" w:rsidP="002D7B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 (12.00-16.00) </w:t>
            </w:r>
            <w:r w:rsid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="00C7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101D87" w:rsidRPr="002D7BF3" w14:paraId="05CFE659" w14:textId="3103C037" w:rsidTr="00C2641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pct"/>
          </w:tcPr>
          <w:p w14:paraId="64BCF05D" w14:textId="15960448" w:rsidR="00101D87" w:rsidRPr="002D7BF3" w:rsidRDefault="002D7BF3" w:rsidP="00C03120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Gestational age at birth in weeks</w:t>
            </w:r>
            <w:r w:rsidRPr="00455E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967" w:type="pct"/>
          </w:tcPr>
          <w:p w14:paraId="3F5DFAAC" w14:textId="0D8CA69E" w:rsidR="00101D87" w:rsidRPr="002D7BF3" w:rsidRDefault="00101D87" w:rsidP="00C25DD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="00CF102F"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.3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(37-41</w:t>
            </w:r>
            <w:r w:rsidR="00CF102F"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AB6295"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</w:t>
            </w:r>
            <w:r w:rsidR="00C25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B6295"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67" w:type="pct"/>
          </w:tcPr>
          <w:p w14:paraId="07A7D156" w14:textId="05E1DB93" w:rsidR="00101D87" w:rsidRPr="002D7BF3" w:rsidRDefault="00FD5ED1" w:rsidP="002D7B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="00CF102F"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(38</w:t>
            </w:r>
            <w:r w:rsidR="00CF102F"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-39</w:t>
            </w:r>
            <w:r w:rsidR="00CF102F"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66" w:type="pct"/>
          </w:tcPr>
          <w:p w14:paraId="77F1D545" w14:textId="65CFF688" w:rsidR="00101D87" w:rsidRPr="002D7BF3" w:rsidRDefault="00FD5ED1" w:rsidP="002D7B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="00CF102F"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(37- 41</w:t>
            </w:r>
            <w:r w:rsidR="00CF102F"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</w:t>
            </w:r>
            <w:r w:rsidR="00C7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D4B86" w:rsidRPr="002D7BF3" w14:paraId="268BC0AA" w14:textId="138FA95C" w:rsidTr="00101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pct"/>
          </w:tcPr>
          <w:p w14:paraId="3137EDAD" w14:textId="582C3555" w:rsidR="00DD4B86" w:rsidRPr="002D7BF3" w:rsidRDefault="002D7BF3" w:rsidP="00E87C54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Interval use anti-TNF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1"/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birth in weeks</w:t>
            </w:r>
            <w:r w:rsidRPr="00455E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967" w:type="pct"/>
          </w:tcPr>
          <w:p w14:paraId="49A5C3F7" w14:textId="5F8FDBFE" w:rsidR="00DD4B86" w:rsidRPr="002D7BF3" w:rsidRDefault="00DD4B86" w:rsidP="002D7B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CF102F"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</w:t>
            </w:r>
            <w:r w:rsidR="00CF102F"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</w:t>
            </w:r>
            <w:r w:rsidR="00CF102F"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1772A1"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</w:t>
            </w:r>
            <w:r w:rsidR="001772A1"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67" w:type="pct"/>
          </w:tcPr>
          <w:p w14:paraId="1990DB72" w14:textId="362DE855" w:rsidR="00DD4B86" w:rsidRPr="002D7BF3" w:rsidRDefault="00FD5ED1" w:rsidP="002D7B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F102F"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.3 </w:t>
            </w:r>
            <w:r w:rsid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66" w:type="pct"/>
          </w:tcPr>
          <w:p w14:paraId="0960FA7A" w14:textId="49232F07" w:rsidR="00FD5ED1" w:rsidRPr="002D7BF3" w:rsidRDefault="00FD5ED1" w:rsidP="002D7B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(5</w:t>
            </w:r>
            <w:r w:rsidR="00CF102F"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</w:t>
            </w:r>
            <w:r w:rsidR="00CF102F"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</w:t>
            </w:r>
            <w:r w:rsidR="00C7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2641A" w:rsidRPr="002D7BF3" w14:paraId="7FE3784D" w14:textId="6875DBCE" w:rsidTr="00101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pct"/>
          </w:tcPr>
          <w:p w14:paraId="4432E10A" w14:textId="3306DDDD" w:rsidR="00C2641A" w:rsidRPr="002D7BF3" w:rsidRDefault="00C2641A" w:rsidP="00E87C54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Anti-TNF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1"/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concentration at birth (</w:t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g/</w:t>
            </w:r>
            <w:proofErr w:type="gramStart"/>
            <w:r w:rsidRPr="001F34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ml)</w:t>
            </w:r>
            <w:r w:rsidRPr="00455E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#</w:t>
            </w:r>
            <w:proofErr w:type="gramEnd"/>
          </w:p>
        </w:tc>
        <w:tc>
          <w:tcPr>
            <w:tcW w:w="967" w:type="pct"/>
          </w:tcPr>
          <w:p w14:paraId="6EF023F5" w14:textId="06911EE6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</w:rPr>
              <w:t>6.30 (0.20-15.00)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67" w:type="pct"/>
          </w:tcPr>
          <w:p w14:paraId="4C1B407B" w14:textId="665BDC75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5.50 (5.40-5.60)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66" w:type="pct"/>
          </w:tcPr>
          <w:p w14:paraId="0C7E649A" w14:textId="6F91D848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7.00 (0.2-15.00)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  <w:r w:rsidR="00C7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C2641A" w:rsidRPr="002D7BF3" w14:paraId="57BD959F" w14:textId="67E61799" w:rsidTr="002D7BF3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pct"/>
          </w:tcPr>
          <w:p w14:paraId="79AF019E" w14:textId="5C3B8442" w:rsidR="00C2641A" w:rsidRPr="002D7BF3" w:rsidRDefault="00C2641A" w:rsidP="00C2641A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</w:rPr>
              <w:t>Pneu 6B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BF3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sym w:font="Symbol" w:char="F06D"/>
            </w:r>
            <w:r w:rsidRPr="002D7BF3">
              <w:rPr>
                <w:rFonts w:ascii="Times New Roman" w:hAnsi="Times New Roman" w:cs="Times New Roman"/>
                <w:iCs/>
                <w:sz w:val="20"/>
                <w:szCs w:val="20"/>
              </w:rPr>
              <w:t>g/ml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^</w:t>
            </w:r>
          </w:p>
          <w:p w14:paraId="2F161D7F" w14:textId="7F15451A" w:rsidR="00C2641A" w:rsidRPr="002D7BF3" w:rsidRDefault="00C2641A" w:rsidP="00C2641A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</w:rPr>
              <w:t xml:space="preserve">Pneu 6B &lt;0.35 </w:t>
            </w:r>
            <w:r w:rsidRPr="002D7BF3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sym w:font="Symbol" w:char="F06D"/>
            </w:r>
            <w:r w:rsidRPr="002D7BF3">
              <w:rPr>
                <w:rFonts w:ascii="Times New Roman" w:hAnsi="Times New Roman" w:cs="Times New Roman"/>
                <w:iCs/>
                <w:sz w:val="20"/>
                <w:szCs w:val="20"/>
              </w:rPr>
              <w:t>g/ml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*</w:t>
            </w:r>
          </w:p>
        </w:tc>
        <w:tc>
          <w:tcPr>
            <w:tcW w:w="967" w:type="pct"/>
          </w:tcPr>
          <w:p w14:paraId="6569525C" w14:textId="3A3110E2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5.45 (1.40-35.0)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0ABDD818" w14:textId="16AB208A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967" w:type="pct"/>
          </w:tcPr>
          <w:p w14:paraId="158D7B39" w14:textId="670413E2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6.96 (5.50-8.80)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390FD725" w14:textId="2791C0FA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966" w:type="pct"/>
          </w:tcPr>
          <w:p w14:paraId="1410647C" w14:textId="53B8B202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5.08 (1.40-35.00)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  <w:r w:rsidR="00C7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01243682" w14:textId="4B33908D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</w:tc>
      </w:tr>
      <w:tr w:rsidR="00C2641A" w:rsidRPr="002D7BF3" w14:paraId="1BF1C852" w14:textId="77777777" w:rsidTr="001772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pct"/>
          </w:tcPr>
          <w:p w14:paraId="4170E0A6" w14:textId="08F02056" w:rsidR="00C2641A" w:rsidRPr="002D7BF3" w:rsidRDefault="00C2641A" w:rsidP="00C2641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</w:rPr>
              <w:t>Pneu 9V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BF3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sym w:font="Symbol" w:char="F06D"/>
            </w:r>
            <w:r w:rsidRPr="002D7BF3">
              <w:rPr>
                <w:rFonts w:ascii="Times New Roman" w:hAnsi="Times New Roman" w:cs="Times New Roman"/>
                <w:iCs/>
                <w:sz w:val="20"/>
                <w:szCs w:val="20"/>
              </w:rPr>
              <w:t>g/ml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^</w:t>
            </w:r>
          </w:p>
          <w:p w14:paraId="55C561A6" w14:textId="7F615F9B" w:rsidR="00C2641A" w:rsidRPr="002D7BF3" w:rsidRDefault="00C2641A" w:rsidP="00C2641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Pneu 9V </w:t>
            </w:r>
            <w:r w:rsidRPr="002D7BF3">
              <w:rPr>
                <w:rFonts w:ascii="Times New Roman" w:hAnsi="Times New Roman" w:cs="Times New Roman"/>
                <w:sz w:val="20"/>
                <w:szCs w:val="20"/>
              </w:rPr>
              <w:t xml:space="preserve">&lt;0.35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µ</w:t>
            </w:r>
            <w:r w:rsidRPr="002D7BF3">
              <w:rPr>
                <w:rFonts w:ascii="Times New Roman" w:hAnsi="Times New Roman" w:cs="Times New Roman"/>
                <w:sz w:val="20"/>
                <w:szCs w:val="20"/>
              </w:rPr>
              <w:t>g/ml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7" w:type="pct"/>
          </w:tcPr>
          <w:p w14:paraId="68A99702" w14:textId="129009E9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5.17 (1.10-41.00)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103FF19A" w14:textId="4D1321EF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967" w:type="pct"/>
          </w:tcPr>
          <w:p w14:paraId="29A51BC2" w14:textId="28692FCF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7.96 (6.40-9.90)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002461B0" w14:textId="3E26AD4E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966" w:type="pct"/>
          </w:tcPr>
          <w:p w14:paraId="7F930F9D" w14:textId="2399860F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1.10-41.00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</w:t>
            </w:r>
            <w:r w:rsidR="00C7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0EC44E05" w14:textId="47CAF597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</w:tc>
      </w:tr>
      <w:tr w:rsidR="00C2641A" w:rsidRPr="002D7BF3" w14:paraId="73651899" w14:textId="77777777" w:rsidTr="001772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pct"/>
          </w:tcPr>
          <w:p w14:paraId="46C9A874" w14:textId="72E7A44F" w:rsidR="00C2641A" w:rsidRPr="002D7BF3" w:rsidRDefault="00C2641A" w:rsidP="00C2641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</w:rPr>
              <w:t>Pneu 19F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BF3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sym w:font="Symbol" w:char="F06D"/>
            </w:r>
            <w:r w:rsidRPr="002D7BF3">
              <w:rPr>
                <w:rFonts w:ascii="Times New Roman" w:hAnsi="Times New Roman" w:cs="Times New Roman"/>
                <w:iCs/>
                <w:sz w:val="20"/>
                <w:szCs w:val="20"/>
              </w:rPr>
              <w:t>g/ml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^</w:t>
            </w:r>
          </w:p>
          <w:p w14:paraId="3887FAF3" w14:textId="034AC781" w:rsidR="00C2641A" w:rsidRPr="002D7BF3" w:rsidRDefault="00C2641A" w:rsidP="00C2641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Pneu 19F </w:t>
            </w:r>
            <w:r w:rsidRPr="002D7BF3">
              <w:rPr>
                <w:rFonts w:ascii="Times New Roman" w:hAnsi="Times New Roman" w:cs="Times New Roman"/>
                <w:sz w:val="20"/>
                <w:szCs w:val="20"/>
              </w:rPr>
              <w:t xml:space="preserve">&lt;0.35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µ</w:t>
            </w:r>
            <w:r w:rsidRPr="002D7BF3">
              <w:rPr>
                <w:rFonts w:ascii="Times New Roman" w:hAnsi="Times New Roman" w:cs="Times New Roman"/>
                <w:sz w:val="20"/>
                <w:szCs w:val="20"/>
              </w:rPr>
              <w:t>g/ml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67" w:type="pct"/>
          </w:tcPr>
          <w:p w14:paraId="700D369F" w14:textId="10011293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14.88 (2.40-41.00)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53B3215B" w14:textId="45F576D6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967" w:type="pct"/>
          </w:tcPr>
          <w:p w14:paraId="7E795016" w14:textId="645EDD45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9.92 (2.40-41.00)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1A137B2D" w14:textId="0F0268B6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966" w:type="pct"/>
          </w:tcPr>
          <w:p w14:paraId="7A9F7EFD" w14:textId="1AD9763B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16.70 (7.40-41.00)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="00C7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78691C06" w14:textId="53D7A2ED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</w:tc>
      </w:tr>
      <w:tr w:rsidR="00C2641A" w:rsidRPr="002D7BF3" w14:paraId="71120852" w14:textId="654BB83F" w:rsidTr="00C26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pct"/>
            <w:tcBorders>
              <w:bottom w:val="single" w:sz="4" w:space="0" w:color="B4C6E7" w:themeColor="accent1" w:themeTint="66"/>
            </w:tcBorders>
          </w:tcPr>
          <w:p w14:paraId="230AC368" w14:textId="297A34EA" w:rsidR="00C2641A" w:rsidRPr="002D7BF3" w:rsidRDefault="00C2641A" w:rsidP="00C2641A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Hib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PRP </w:t>
            </w:r>
            <w:r w:rsidR="00E87C5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µ</w:t>
            </w:r>
            <w:r w:rsidR="00E87C54" w:rsidRPr="00AD73F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</w:t>
            </w:r>
            <w:r w:rsidR="00E87C54" w:rsidDel="00E87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/ml^</w:t>
            </w:r>
          </w:p>
          <w:p w14:paraId="61F9C497" w14:textId="09CFD2F7" w:rsidR="00C2641A" w:rsidRPr="002D7BF3" w:rsidRDefault="00C2641A" w:rsidP="00C2641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5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Hib PRP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 1.0 </w:t>
            </w:r>
            <w:r w:rsidRPr="002D7BF3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sym w:font="Symbol" w:char="F06D"/>
            </w:r>
            <w:r w:rsidRPr="002D7BF3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g/ml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*</w:t>
            </w:r>
          </w:p>
        </w:tc>
        <w:tc>
          <w:tcPr>
            <w:tcW w:w="967" w:type="pct"/>
            <w:tcBorders>
              <w:bottom w:val="single" w:sz="4" w:space="0" w:color="B4C6E7" w:themeColor="accent1" w:themeTint="66"/>
            </w:tcBorders>
          </w:tcPr>
          <w:p w14:paraId="3E51CDF1" w14:textId="2321DECB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4.72 (0.33-9.00)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  <w:r w:rsidR="00C7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635661B4" w14:textId="1325906A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(11</w:t>
            </w:r>
            <w:proofErr w:type="gramStart"/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%)*</w:t>
            </w:r>
            <w:proofErr w:type="gramEnd"/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  <w:r w:rsidR="00C7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9</w:t>
            </w:r>
          </w:p>
        </w:tc>
        <w:tc>
          <w:tcPr>
            <w:tcW w:w="967" w:type="pct"/>
            <w:tcBorders>
              <w:bottom w:val="single" w:sz="4" w:space="0" w:color="B4C6E7" w:themeColor="accent1" w:themeTint="66"/>
            </w:tcBorders>
          </w:tcPr>
          <w:p w14:paraId="3E7D83D1" w14:textId="5F960152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9.00 (9.00-9.00)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159E486F" w14:textId="57EB5491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966" w:type="pct"/>
            <w:tcBorders>
              <w:bottom w:val="single" w:sz="4" w:space="0" w:color="B4C6E7" w:themeColor="accent1" w:themeTint="66"/>
            </w:tcBorders>
          </w:tcPr>
          <w:p w14:paraId="3023764B" w14:textId="656CD2A2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3.92 (0.33-9.00)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  <w:r w:rsidR="00C7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24E82A5F" w14:textId="7A14579F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(14</w:t>
            </w:r>
            <w:proofErr w:type="gramStart"/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%)*</w:t>
            </w:r>
            <w:proofErr w:type="gramEnd"/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  <w:r w:rsidR="00C7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7</w:t>
            </w:r>
          </w:p>
        </w:tc>
      </w:tr>
      <w:tr w:rsidR="00C2641A" w:rsidRPr="002D7BF3" w14:paraId="3B92DEF7" w14:textId="79AE4983" w:rsidTr="00C2641A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pct"/>
            <w:tcBorders>
              <w:bottom w:val="single" w:sz="4" w:space="0" w:color="auto"/>
            </w:tcBorders>
          </w:tcPr>
          <w:p w14:paraId="3864EEDF" w14:textId="4EBED3CA" w:rsidR="00C2641A" w:rsidRPr="002D7BF3" w:rsidRDefault="00C2641A" w:rsidP="00C2641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Pertussis PT IU/ml^ </w:t>
            </w:r>
          </w:p>
          <w:p w14:paraId="3FD45B95" w14:textId="7012319E" w:rsidR="00C2641A" w:rsidRPr="002D7BF3" w:rsidRDefault="00C2641A" w:rsidP="00C2641A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Pertussis PT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Inadequate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14:paraId="50CA2F1B" w14:textId="5E34996A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1</w:t>
            </w:r>
          </w:p>
          <w:p w14:paraId="7FC24BCB" w14:textId="2418460E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(33.3</w:t>
            </w:r>
            <w:proofErr w:type="gramStart"/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3</w:t>
            </w: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14:paraId="5B27FB6C" w14:textId="46AE30B9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14:paraId="68274C7C" w14:textId="545A7FD4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40.00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1</w:t>
            </w:r>
          </w:p>
          <w:p w14:paraId="2E471FFA" w14:textId="3427B121" w:rsidR="00C2641A" w:rsidRPr="002D7BF3" w:rsidRDefault="00C2641A" w:rsidP="00C2641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(33.3</w:t>
            </w:r>
            <w:proofErr w:type="gramStart"/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3 </w:t>
            </w:r>
          </w:p>
        </w:tc>
      </w:tr>
    </w:tbl>
    <w:p w14:paraId="71DBC09E" w14:textId="5B7D9847" w:rsidR="003A3E45" w:rsidRPr="002D7BF3" w:rsidRDefault="00C2641A" w:rsidP="001D24EF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C2641A">
        <w:rPr>
          <w:rFonts w:ascii="Times New Roman" w:hAnsi="Times New Roman" w:cs="Times New Roman"/>
          <w:sz w:val="20"/>
          <w:szCs w:val="20"/>
          <w:lang w:val="en-US"/>
        </w:rPr>
        <w:t>#;median</w:t>
      </w:r>
      <w:proofErr w:type="gramEnd"/>
      <w:r w:rsidRPr="00C2641A">
        <w:rPr>
          <w:rFonts w:ascii="Times New Roman" w:hAnsi="Times New Roman" w:cs="Times New Roman"/>
          <w:sz w:val="20"/>
          <w:szCs w:val="20"/>
          <w:lang w:val="en-US"/>
        </w:rPr>
        <w:t xml:space="preserve"> with range, ^;Geometric mean IgG antibody concentrations, *;number and percentage of children with concentrations below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indicated</w:t>
      </w:r>
      <w:r w:rsidRPr="00C2641A">
        <w:rPr>
          <w:rFonts w:ascii="Times New Roman" w:hAnsi="Times New Roman" w:cs="Times New Roman"/>
          <w:sz w:val="20"/>
          <w:szCs w:val="20"/>
          <w:lang w:val="en-US"/>
        </w:rPr>
        <w:t xml:space="preserve"> protective thresholds. </w:t>
      </w:r>
      <w:proofErr w:type="gramStart"/>
      <w:r w:rsidRPr="00C2641A">
        <w:rPr>
          <w:rFonts w:ascii="Times New Roman" w:hAnsi="Times New Roman" w:cs="Times New Roman"/>
          <w:sz w:val="20"/>
          <w:szCs w:val="20"/>
          <w:lang w:val="en-US"/>
        </w:rPr>
        <w:t>&amp;;In</w:t>
      </w:r>
      <w:proofErr w:type="gramEnd"/>
      <w:r w:rsidRPr="00C2641A">
        <w:rPr>
          <w:rFonts w:ascii="Times New Roman" w:hAnsi="Times New Roman" w:cs="Times New Roman"/>
          <w:sz w:val="20"/>
          <w:szCs w:val="20"/>
          <w:lang w:val="en-US"/>
        </w:rPr>
        <w:t xml:space="preserve"> 3 infants the laboratory reported outcome of titers to Pertussis only as either adequate, intermediate or inadequate, without providing a titer</w:t>
      </w:r>
    </w:p>
    <w:p w14:paraId="72777E24" w14:textId="572FEB05" w:rsidR="007927C8" w:rsidRPr="002D7BF3" w:rsidRDefault="007927C8" w:rsidP="001D24EF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7927C8" w:rsidRPr="002D7BF3" w:rsidSect="0044586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F49"/>
    <w:multiLevelType w:val="hybridMultilevel"/>
    <w:tmpl w:val="04F69A2C"/>
    <w:lvl w:ilvl="0" w:tplc="2838757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336B0"/>
    <w:multiLevelType w:val="hybridMultilevel"/>
    <w:tmpl w:val="A3C8B08E"/>
    <w:lvl w:ilvl="0" w:tplc="5B867BE0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7833"/>
    <w:multiLevelType w:val="hybridMultilevel"/>
    <w:tmpl w:val="20E2C8A8"/>
    <w:lvl w:ilvl="0" w:tplc="EE667692">
      <w:start w:val="3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C1764"/>
    <w:multiLevelType w:val="hybridMultilevel"/>
    <w:tmpl w:val="FACCF908"/>
    <w:lvl w:ilvl="0" w:tplc="473C535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2755C"/>
    <w:multiLevelType w:val="hybridMultilevel"/>
    <w:tmpl w:val="AA2CDC0E"/>
    <w:lvl w:ilvl="0" w:tplc="C11013B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83154"/>
    <w:multiLevelType w:val="hybridMultilevel"/>
    <w:tmpl w:val="009261E6"/>
    <w:lvl w:ilvl="0" w:tplc="5AC490A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zpzzft2gxste3esfz5prp9gdsesasxp0wdv&quot;&gt;My EndNote Library-Converted&lt;record-ids&gt;&lt;item&gt;642&lt;/item&gt;&lt;/record-ids&gt;&lt;/item&gt;&lt;/Libraries&gt;"/>
  </w:docVars>
  <w:rsids>
    <w:rsidRoot w:val="00FB07CE"/>
    <w:rsid w:val="00003A61"/>
    <w:rsid w:val="00011C9F"/>
    <w:rsid w:val="00014BD2"/>
    <w:rsid w:val="00017736"/>
    <w:rsid w:val="00020173"/>
    <w:rsid w:val="000220A7"/>
    <w:rsid w:val="00024DF7"/>
    <w:rsid w:val="00042475"/>
    <w:rsid w:val="00050679"/>
    <w:rsid w:val="00051F08"/>
    <w:rsid w:val="000556F2"/>
    <w:rsid w:val="0008210F"/>
    <w:rsid w:val="00086739"/>
    <w:rsid w:val="000A544A"/>
    <w:rsid w:val="000B2572"/>
    <w:rsid w:val="000D296D"/>
    <w:rsid w:val="000E00C4"/>
    <w:rsid w:val="000E68A8"/>
    <w:rsid w:val="00101D87"/>
    <w:rsid w:val="00106947"/>
    <w:rsid w:val="0011248C"/>
    <w:rsid w:val="0012292E"/>
    <w:rsid w:val="00150274"/>
    <w:rsid w:val="00164477"/>
    <w:rsid w:val="001772A1"/>
    <w:rsid w:val="00185433"/>
    <w:rsid w:val="001907D5"/>
    <w:rsid w:val="001D24EF"/>
    <w:rsid w:val="001D4FDC"/>
    <w:rsid w:val="001D748E"/>
    <w:rsid w:val="001D7AA5"/>
    <w:rsid w:val="001E4FA5"/>
    <w:rsid w:val="001F2E32"/>
    <w:rsid w:val="001F34A3"/>
    <w:rsid w:val="00201D5B"/>
    <w:rsid w:val="00217D7F"/>
    <w:rsid w:val="00224885"/>
    <w:rsid w:val="002256B2"/>
    <w:rsid w:val="002260A1"/>
    <w:rsid w:val="00233347"/>
    <w:rsid w:val="00234A53"/>
    <w:rsid w:val="002410A1"/>
    <w:rsid w:val="002424F1"/>
    <w:rsid w:val="002470CB"/>
    <w:rsid w:val="00253E2A"/>
    <w:rsid w:val="0025568B"/>
    <w:rsid w:val="00255CE2"/>
    <w:rsid w:val="002570A9"/>
    <w:rsid w:val="00257B7C"/>
    <w:rsid w:val="002664B7"/>
    <w:rsid w:val="00293DDE"/>
    <w:rsid w:val="002A758E"/>
    <w:rsid w:val="002B0C6A"/>
    <w:rsid w:val="002B7381"/>
    <w:rsid w:val="002C5732"/>
    <w:rsid w:val="002D7BF3"/>
    <w:rsid w:val="003008DC"/>
    <w:rsid w:val="00323344"/>
    <w:rsid w:val="00355F7D"/>
    <w:rsid w:val="003756FA"/>
    <w:rsid w:val="00384062"/>
    <w:rsid w:val="003862D9"/>
    <w:rsid w:val="003977C2"/>
    <w:rsid w:val="003A2F48"/>
    <w:rsid w:val="003A3E45"/>
    <w:rsid w:val="003A5A84"/>
    <w:rsid w:val="003B17A5"/>
    <w:rsid w:val="003B55C4"/>
    <w:rsid w:val="003B78C2"/>
    <w:rsid w:val="003C486A"/>
    <w:rsid w:val="003D483E"/>
    <w:rsid w:val="00402352"/>
    <w:rsid w:val="00413ECD"/>
    <w:rsid w:val="00441BEE"/>
    <w:rsid w:val="00445868"/>
    <w:rsid w:val="00455E0A"/>
    <w:rsid w:val="00466456"/>
    <w:rsid w:val="004931E1"/>
    <w:rsid w:val="004B2FB2"/>
    <w:rsid w:val="004C51F9"/>
    <w:rsid w:val="004C56A5"/>
    <w:rsid w:val="004D1723"/>
    <w:rsid w:val="004D381E"/>
    <w:rsid w:val="004E2E9D"/>
    <w:rsid w:val="004E4085"/>
    <w:rsid w:val="004E4B2F"/>
    <w:rsid w:val="004F14F8"/>
    <w:rsid w:val="00510FAC"/>
    <w:rsid w:val="0052479F"/>
    <w:rsid w:val="005263D4"/>
    <w:rsid w:val="0055026E"/>
    <w:rsid w:val="005509AC"/>
    <w:rsid w:val="0055666B"/>
    <w:rsid w:val="00561E84"/>
    <w:rsid w:val="00562890"/>
    <w:rsid w:val="00593995"/>
    <w:rsid w:val="005A69F9"/>
    <w:rsid w:val="005C31C4"/>
    <w:rsid w:val="005C46B2"/>
    <w:rsid w:val="005D3DC8"/>
    <w:rsid w:val="00600DF3"/>
    <w:rsid w:val="00623119"/>
    <w:rsid w:val="00657A29"/>
    <w:rsid w:val="00667918"/>
    <w:rsid w:val="00695525"/>
    <w:rsid w:val="006B0D3F"/>
    <w:rsid w:val="006D2F55"/>
    <w:rsid w:val="0070646D"/>
    <w:rsid w:val="00713169"/>
    <w:rsid w:val="007300C2"/>
    <w:rsid w:val="007300DC"/>
    <w:rsid w:val="00732B10"/>
    <w:rsid w:val="00734257"/>
    <w:rsid w:val="00736928"/>
    <w:rsid w:val="007478A9"/>
    <w:rsid w:val="00766EFA"/>
    <w:rsid w:val="00774676"/>
    <w:rsid w:val="007779BB"/>
    <w:rsid w:val="0078352C"/>
    <w:rsid w:val="007927C8"/>
    <w:rsid w:val="007C3088"/>
    <w:rsid w:val="008028C1"/>
    <w:rsid w:val="00814C51"/>
    <w:rsid w:val="0082248F"/>
    <w:rsid w:val="00831DFF"/>
    <w:rsid w:val="0086296F"/>
    <w:rsid w:val="008812E9"/>
    <w:rsid w:val="008852A5"/>
    <w:rsid w:val="008A3EB3"/>
    <w:rsid w:val="008A550B"/>
    <w:rsid w:val="008B089F"/>
    <w:rsid w:val="008C1E12"/>
    <w:rsid w:val="008C3EA1"/>
    <w:rsid w:val="008C5EBD"/>
    <w:rsid w:val="008D04C7"/>
    <w:rsid w:val="00902485"/>
    <w:rsid w:val="0090592F"/>
    <w:rsid w:val="00907512"/>
    <w:rsid w:val="00913B15"/>
    <w:rsid w:val="00914394"/>
    <w:rsid w:val="00924460"/>
    <w:rsid w:val="00925A32"/>
    <w:rsid w:val="00943C4D"/>
    <w:rsid w:val="00946A6E"/>
    <w:rsid w:val="009512CF"/>
    <w:rsid w:val="00955341"/>
    <w:rsid w:val="0096222C"/>
    <w:rsid w:val="00962687"/>
    <w:rsid w:val="0097153A"/>
    <w:rsid w:val="00996B75"/>
    <w:rsid w:val="009A05D5"/>
    <w:rsid w:val="009B391F"/>
    <w:rsid w:val="009B509A"/>
    <w:rsid w:val="009E04CD"/>
    <w:rsid w:val="009E51DC"/>
    <w:rsid w:val="009F78C1"/>
    <w:rsid w:val="009F7DD2"/>
    <w:rsid w:val="00A00B4C"/>
    <w:rsid w:val="00A014A4"/>
    <w:rsid w:val="00A0513B"/>
    <w:rsid w:val="00A21C77"/>
    <w:rsid w:val="00A26BFA"/>
    <w:rsid w:val="00A5799A"/>
    <w:rsid w:val="00A57C6F"/>
    <w:rsid w:val="00A74EF8"/>
    <w:rsid w:val="00A803F1"/>
    <w:rsid w:val="00A84344"/>
    <w:rsid w:val="00AA1E6E"/>
    <w:rsid w:val="00AB4414"/>
    <w:rsid w:val="00AB6295"/>
    <w:rsid w:val="00AC4474"/>
    <w:rsid w:val="00AD087C"/>
    <w:rsid w:val="00AD73F9"/>
    <w:rsid w:val="00AE030C"/>
    <w:rsid w:val="00AE4F3A"/>
    <w:rsid w:val="00AF00CB"/>
    <w:rsid w:val="00AF6929"/>
    <w:rsid w:val="00AF703D"/>
    <w:rsid w:val="00B02F28"/>
    <w:rsid w:val="00B3585E"/>
    <w:rsid w:val="00B432F9"/>
    <w:rsid w:val="00B54A3C"/>
    <w:rsid w:val="00B8301E"/>
    <w:rsid w:val="00BA6949"/>
    <w:rsid w:val="00BC138E"/>
    <w:rsid w:val="00BD73C4"/>
    <w:rsid w:val="00BF4E0F"/>
    <w:rsid w:val="00BF7E64"/>
    <w:rsid w:val="00C02FB3"/>
    <w:rsid w:val="00C03120"/>
    <w:rsid w:val="00C21EAC"/>
    <w:rsid w:val="00C25DD9"/>
    <w:rsid w:val="00C2641A"/>
    <w:rsid w:val="00C62B09"/>
    <w:rsid w:val="00C63DD2"/>
    <w:rsid w:val="00C66A99"/>
    <w:rsid w:val="00C6745A"/>
    <w:rsid w:val="00C720D1"/>
    <w:rsid w:val="00C7377B"/>
    <w:rsid w:val="00C75F9B"/>
    <w:rsid w:val="00CA36A5"/>
    <w:rsid w:val="00CB28DF"/>
    <w:rsid w:val="00CB2AF9"/>
    <w:rsid w:val="00CC15DB"/>
    <w:rsid w:val="00CF102F"/>
    <w:rsid w:val="00CF3BE6"/>
    <w:rsid w:val="00D01AB7"/>
    <w:rsid w:val="00D0621B"/>
    <w:rsid w:val="00D12721"/>
    <w:rsid w:val="00D1662F"/>
    <w:rsid w:val="00D232FB"/>
    <w:rsid w:val="00D42535"/>
    <w:rsid w:val="00D61E92"/>
    <w:rsid w:val="00D7553E"/>
    <w:rsid w:val="00D766C9"/>
    <w:rsid w:val="00D81A77"/>
    <w:rsid w:val="00D85155"/>
    <w:rsid w:val="00D920BE"/>
    <w:rsid w:val="00D96A62"/>
    <w:rsid w:val="00DD1A69"/>
    <w:rsid w:val="00DD36EA"/>
    <w:rsid w:val="00DD4B86"/>
    <w:rsid w:val="00DD7FCB"/>
    <w:rsid w:val="00DE766E"/>
    <w:rsid w:val="00DF598D"/>
    <w:rsid w:val="00E00012"/>
    <w:rsid w:val="00E00222"/>
    <w:rsid w:val="00E23640"/>
    <w:rsid w:val="00E532C9"/>
    <w:rsid w:val="00E541B1"/>
    <w:rsid w:val="00E87C54"/>
    <w:rsid w:val="00E94793"/>
    <w:rsid w:val="00EA0588"/>
    <w:rsid w:val="00EA0D41"/>
    <w:rsid w:val="00EB635D"/>
    <w:rsid w:val="00EE3B30"/>
    <w:rsid w:val="00EE6B2B"/>
    <w:rsid w:val="00EF0640"/>
    <w:rsid w:val="00EF2601"/>
    <w:rsid w:val="00EF6F27"/>
    <w:rsid w:val="00F0672D"/>
    <w:rsid w:val="00F159DD"/>
    <w:rsid w:val="00F21EA1"/>
    <w:rsid w:val="00F447A7"/>
    <w:rsid w:val="00F50CB9"/>
    <w:rsid w:val="00F66F34"/>
    <w:rsid w:val="00F70D1D"/>
    <w:rsid w:val="00F73C2D"/>
    <w:rsid w:val="00F765BC"/>
    <w:rsid w:val="00FB07CE"/>
    <w:rsid w:val="00FC2BDF"/>
    <w:rsid w:val="00FC66EC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2542"/>
  <w15:chartTrackingRefBased/>
  <w15:docId w15:val="{FFFBC131-C127-9249-802E-B233F4F3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C2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C2D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C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3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169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69"/>
    <w:rPr>
      <w:rFonts w:ascii="Times New Roman" w:eastAsiaTheme="minorEastAsia" w:hAnsi="Times New Roman" w:cs="Times New Roman"/>
      <w:sz w:val="18"/>
      <w:szCs w:val="18"/>
      <w:lang w:eastAsia="zh-CN"/>
    </w:rPr>
  </w:style>
  <w:style w:type="table" w:styleId="PlainTable5">
    <w:name w:val="Plain Table 5"/>
    <w:basedOn w:val="TableNormal"/>
    <w:uiPriority w:val="45"/>
    <w:rsid w:val="00D232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D232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32F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32F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8A9"/>
    <w:rPr>
      <w:rFonts w:eastAsiaTheme="minorEastAsia"/>
      <w:b/>
      <w:bCs/>
      <w:sz w:val="20"/>
      <w:szCs w:val="20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914394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4394"/>
    <w:rPr>
      <w:rFonts w:ascii="Calibri" w:eastAsiaTheme="minorEastAsia" w:hAnsi="Calibri" w:cs="Calibri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914394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914394"/>
    <w:rPr>
      <w:rFonts w:ascii="Calibri" w:eastAsiaTheme="minorEastAsia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Sue Newman</cp:lastModifiedBy>
  <cp:revision>2</cp:revision>
  <dcterms:created xsi:type="dcterms:W3CDTF">2021-05-04T22:26:00Z</dcterms:created>
  <dcterms:modified xsi:type="dcterms:W3CDTF">2021-05-04T22:26:00Z</dcterms:modified>
</cp:coreProperties>
</file>