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849" w14:textId="24E98D6B" w:rsidR="00EA7F2E" w:rsidRPr="007D40E3" w:rsidRDefault="00063940" w:rsidP="007D40E3">
      <w:pPr>
        <w:rPr>
          <w:rFonts w:ascii="Arial" w:eastAsia="Times New Roman" w:hAnsi="Arial" w:cs="Arial"/>
          <w:b/>
          <w:bCs/>
        </w:rPr>
      </w:pPr>
      <w:r w:rsidRPr="007D40E3">
        <w:rPr>
          <w:rFonts w:ascii="Arial" w:eastAsia="Times New Roman" w:hAnsi="Arial" w:cs="Arial"/>
          <w:b/>
          <w:bCs/>
        </w:rPr>
        <w:t>Supplemental Digital Content 1</w:t>
      </w:r>
      <w:r w:rsidR="00EA7F2E" w:rsidRPr="007D40E3">
        <w:rPr>
          <w:rFonts w:ascii="Arial" w:eastAsia="Times New Roman" w:hAnsi="Arial" w:cs="Arial"/>
          <w:b/>
          <w:bCs/>
        </w:rPr>
        <w:t>. Demographics</w:t>
      </w:r>
      <w:r w:rsidR="007D40E3" w:rsidRPr="007D40E3">
        <w:rPr>
          <w:rFonts w:ascii="Arial" w:eastAsia="Times New Roman" w:hAnsi="Arial" w:cs="Arial"/>
          <w:b/>
          <w:bCs/>
        </w:rPr>
        <w:t xml:space="preserve"> and</w:t>
      </w:r>
      <w:r w:rsidR="00EA7F2E" w:rsidRPr="007D40E3">
        <w:rPr>
          <w:rFonts w:ascii="Arial" w:eastAsia="Times New Roman" w:hAnsi="Arial" w:cs="Arial"/>
          <w:b/>
          <w:bCs/>
        </w:rPr>
        <w:t xml:space="preserve"> clinical findings in febrile infants tested for SARS-CoV-2 infection</w:t>
      </w:r>
    </w:p>
    <w:p w14:paraId="2EE30742" w14:textId="77777777" w:rsidR="007D40E3" w:rsidRPr="007D40E3" w:rsidRDefault="007D40E3" w:rsidP="007D40E3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955"/>
        <w:gridCol w:w="1800"/>
        <w:gridCol w:w="1800"/>
        <w:gridCol w:w="1800"/>
      </w:tblGrid>
      <w:tr w:rsidR="00EA7F2E" w:rsidRPr="007D40E3" w14:paraId="38978722" w14:textId="77777777" w:rsidTr="009D0752">
        <w:trPr>
          <w:trHeight w:val="971"/>
        </w:trPr>
        <w:tc>
          <w:tcPr>
            <w:tcW w:w="3955" w:type="dxa"/>
            <w:vAlign w:val="center"/>
          </w:tcPr>
          <w:p w14:paraId="690044FB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</w:tcPr>
          <w:p w14:paraId="4A633091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All patients</w:t>
            </w:r>
          </w:p>
          <w:p w14:paraId="5A4B0D48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(N=23)</w:t>
            </w:r>
          </w:p>
        </w:tc>
        <w:tc>
          <w:tcPr>
            <w:tcW w:w="1800" w:type="dxa"/>
            <w:noWrap/>
            <w:vAlign w:val="center"/>
          </w:tcPr>
          <w:p w14:paraId="0C495E7F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SARS-CoV-2 negative</w:t>
            </w:r>
          </w:p>
          <w:p w14:paraId="75BAF1B8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(n=16)</w:t>
            </w:r>
          </w:p>
        </w:tc>
        <w:tc>
          <w:tcPr>
            <w:tcW w:w="1800" w:type="dxa"/>
            <w:noWrap/>
            <w:vAlign w:val="center"/>
          </w:tcPr>
          <w:p w14:paraId="1FD819E7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SARS-CoV-2 positive</w:t>
            </w:r>
          </w:p>
          <w:p w14:paraId="406688B6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(n=7)</w:t>
            </w:r>
          </w:p>
        </w:tc>
      </w:tr>
      <w:tr w:rsidR="00EA7F2E" w:rsidRPr="007D40E3" w14:paraId="0A9DDEDB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2827F51A" w14:textId="77777777" w:rsidR="00EA7F2E" w:rsidRPr="007D40E3" w:rsidRDefault="00EA7F2E" w:rsidP="007D40E3">
            <w:pPr>
              <w:rPr>
                <w:rFonts w:ascii="Arial" w:eastAsia="Times New Roman" w:hAnsi="Arial" w:cs="Arial"/>
                <w:b/>
                <w:bCs/>
              </w:rPr>
            </w:pPr>
            <w:r w:rsidRPr="007D40E3">
              <w:rPr>
                <w:rFonts w:ascii="Arial" w:eastAsia="Times New Roman" w:hAnsi="Arial" w:cs="Arial"/>
                <w:b/>
                <w:bCs/>
              </w:rPr>
              <w:t>Demographic</w:t>
            </w:r>
          </w:p>
        </w:tc>
        <w:tc>
          <w:tcPr>
            <w:tcW w:w="1800" w:type="dxa"/>
            <w:vAlign w:val="center"/>
            <w:hideMark/>
          </w:tcPr>
          <w:p w14:paraId="1FF2A071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A01D928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73F49FA8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F2E" w:rsidRPr="007D40E3" w14:paraId="1CBBA1A1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57B1D8C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Age, median (IQR), days</w:t>
            </w:r>
          </w:p>
        </w:tc>
        <w:tc>
          <w:tcPr>
            <w:tcW w:w="1800" w:type="dxa"/>
            <w:vAlign w:val="center"/>
            <w:hideMark/>
          </w:tcPr>
          <w:p w14:paraId="3F296138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41 (18, 50)</w:t>
            </w:r>
          </w:p>
        </w:tc>
        <w:tc>
          <w:tcPr>
            <w:tcW w:w="1800" w:type="dxa"/>
            <w:noWrap/>
            <w:vAlign w:val="center"/>
            <w:hideMark/>
          </w:tcPr>
          <w:p w14:paraId="3183879F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37 (20, 49)</w:t>
            </w:r>
          </w:p>
        </w:tc>
        <w:tc>
          <w:tcPr>
            <w:tcW w:w="1800" w:type="dxa"/>
            <w:noWrap/>
            <w:vAlign w:val="center"/>
            <w:hideMark/>
          </w:tcPr>
          <w:p w14:paraId="1DF6B648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37 (14, 50)</w:t>
            </w:r>
          </w:p>
        </w:tc>
      </w:tr>
      <w:tr w:rsidR="00EA7F2E" w:rsidRPr="007D40E3" w14:paraId="4766EA7F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5345D2D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Male, n (%)</w:t>
            </w:r>
          </w:p>
        </w:tc>
        <w:tc>
          <w:tcPr>
            <w:tcW w:w="1800" w:type="dxa"/>
            <w:vAlign w:val="center"/>
            <w:hideMark/>
          </w:tcPr>
          <w:p w14:paraId="24E77053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13 (57)</w:t>
            </w:r>
          </w:p>
        </w:tc>
        <w:tc>
          <w:tcPr>
            <w:tcW w:w="1800" w:type="dxa"/>
            <w:noWrap/>
            <w:vAlign w:val="center"/>
            <w:hideMark/>
          </w:tcPr>
          <w:p w14:paraId="5DCCE5FC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8 (50)</w:t>
            </w:r>
          </w:p>
        </w:tc>
        <w:tc>
          <w:tcPr>
            <w:tcW w:w="1800" w:type="dxa"/>
            <w:noWrap/>
            <w:vAlign w:val="center"/>
            <w:hideMark/>
          </w:tcPr>
          <w:p w14:paraId="189FD97A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5 (71)</w:t>
            </w:r>
          </w:p>
        </w:tc>
      </w:tr>
      <w:tr w:rsidR="00EA7F2E" w:rsidRPr="007D40E3" w14:paraId="308CB6C6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523EE76C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Ethnicity, n (%)</w:t>
            </w:r>
          </w:p>
        </w:tc>
        <w:tc>
          <w:tcPr>
            <w:tcW w:w="1800" w:type="dxa"/>
            <w:vAlign w:val="center"/>
            <w:hideMark/>
          </w:tcPr>
          <w:p w14:paraId="5240F98B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21B22523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A4768CF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F2E" w:rsidRPr="007D40E3" w14:paraId="10ECD39E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214CA126" w14:textId="741E52E3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Hispanic</w:t>
            </w:r>
          </w:p>
        </w:tc>
        <w:tc>
          <w:tcPr>
            <w:tcW w:w="1800" w:type="dxa"/>
            <w:vAlign w:val="center"/>
            <w:hideMark/>
          </w:tcPr>
          <w:p w14:paraId="13CEF2C5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10 (43)</w:t>
            </w:r>
          </w:p>
        </w:tc>
        <w:tc>
          <w:tcPr>
            <w:tcW w:w="1800" w:type="dxa"/>
            <w:noWrap/>
            <w:vAlign w:val="center"/>
            <w:hideMark/>
          </w:tcPr>
          <w:p w14:paraId="05441961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6 (38)</w:t>
            </w:r>
          </w:p>
        </w:tc>
        <w:tc>
          <w:tcPr>
            <w:tcW w:w="1800" w:type="dxa"/>
            <w:noWrap/>
            <w:vAlign w:val="center"/>
            <w:hideMark/>
          </w:tcPr>
          <w:p w14:paraId="208E5F5A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4 (57)</w:t>
            </w:r>
          </w:p>
        </w:tc>
      </w:tr>
      <w:tr w:rsidR="00EA7F2E" w:rsidRPr="007D40E3" w14:paraId="44F42F19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87F18A8" w14:textId="4A5EB5F1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Not Hispanic</w:t>
            </w:r>
          </w:p>
        </w:tc>
        <w:tc>
          <w:tcPr>
            <w:tcW w:w="1800" w:type="dxa"/>
            <w:vAlign w:val="center"/>
            <w:hideMark/>
          </w:tcPr>
          <w:p w14:paraId="6EE1D113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13 (57)</w:t>
            </w:r>
          </w:p>
        </w:tc>
        <w:tc>
          <w:tcPr>
            <w:tcW w:w="1800" w:type="dxa"/>
            <w:noWrap/>
            <w:vAlign w:val="center"/>
            <w:hideMark/>
          </w:tcPr>
          <w:p w14:paraId="681EC341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10 (63)</w:t>
            </w:r>
          </w:p>
        </w:tc>
        <w:tc>
          <w:tcPr>
            <w:tcW w:w="1800" w:type="dxa"/>
            <w:noWrap/>
            <w:vAlign w:val="center"/>
            <w:hideMark/>
          </w:tcPr>
          <w:p w14:paraId="7F359077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 (43)</w:t>
            </w:r>
          </w:p>
        </w:tc>
      </w:tr>
      <w:tr w:rsidR="00EA7F2E" w:rsidRPr="007D40E3" w14:paraId="1AD9D7B3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6BFB450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Chronic medical illness, n (%)</w:t>
            </w:r>
          </w:p>
        </w:tc>
        <w:tc>
          <w:tcPr>
            <w:tcW w:w="1800" w:type="dxa"/>
            <w:vAlign w:val="center"/>
            <w:hideMark/>
          </w:tcPr>
          <w:p w14:paraId="63753FEB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4 (17)</w:t>
            </w:r>
          </w:p>
        </w:tc>
        <w:tc>
          <w:tcPr>
            <w:tcW w:w="1800" w:type="dxa"/>
            <w:noWrap/>
            <w:vAlign w:val="center"/>
            <w:hideMark/>
          </w:tcPr>
          <w:p w14:paraId="242218ED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 (13)</w:t>
            </w:r>
          </w:p>
        </w:tc>
        <w:tc>
          <w:tcPr>
            <w:tcW w:w="1800" w:type="dxa"/>
            <w:noWrap/>
            <w:vAlign w:val="center"/>
            <w:hideMark/>
          </w:tcPr>
          <w:p w14:paraId="4B230DEB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 (29)</w:t>
            </w:r>
          </w:p>
        </w:tc>
      </w:tr>
      <w:tr w:rsidR="00EA7F2E" w:rsidRPr="007D40E3" w14:paraId="3816DC28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3234B403" w14:textId="77777777" w:rsidR="00EA7F2E" w:rsidRPr="007D40E3" w:rsidRDefault="00EA7F2E" w:rsidP="007D40E3">
            <w:pPr>
              <w:rPr>
                <w:rFonts w:ascii="Arial" w:eastAsia="Times New Roman" w:hAnsi="Arial" w:cs="Arial"/>
                <w:b/>
                <w:bCs/>
              </w:rPr>
            </w:pPr>
            <w:r w:rsidRPr="007D40E3">
              <w:rPr>
                <w:rFonts w:ascii="Arial" w:eastAsia="Times New Roman" w:hAnsi="Arial" w:cs="Arial"/>
                <w:b/>
                <w:bCs/>
              </w:rPr>
              <w:t>Presenting illness</w:t>
            </w:r>
          </w:p>
        </w:tc>
        <w:tc>
          <w:tcPr>
            <w:tcW w:w="1800" w:type="dxa"/>
            <w:vAlign w:val="center"/>
            <w:hideMark/>
          </w:tcPr>
          <w:p w14:paraId="2AEAA398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0692C328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7558D34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F2E" w:rsidRPr="007D40E3" w14:paraId="55131217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008C352" w14:textId="77777777" w:rsidR="00EA7F2E" w:rsidRPr="007D40E3" w:rsidRDefault="00EA7F2E" w:rsidP="007D40E3">
            <w:pPr>
              <w:rPr>
                <w:rFonts w:ascii="Arial" w:eastAsia="Times New Roman" w:hAnsi="Arial" w:cs="Arial"/>
                <w:b/>
                <w:bCs/>
              </w:rPr>
            </w:pPr>
            <w:r w:rsidRPr="007D40E3">
              <w:rPr>
                <w:rFonts w:ascii="Arial" w:eastAsia="Times New Roman" w:hAnsi="Arial" w:cs="Arial"/>
              </w:rPr>
              <w:t>Duration of illness prior to ED visit, median (IQR), days</w:t>
            </w:r>
          </w:p>
        </w:tc>
        <w:tc>
          <w:tcPr>
            <w:tcW w:w="1800" w:type="dxa"/>
            <w:vAlign w:val="center"/>
            <w:hideMark/>
          </w:tcPr>
          <w:p w14:paraId="4B3A03FE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 (0, 1)</w:t>
            </w:r>
          </w:p>
        </w:tc>
        <w:tc>
          <w:tcPr>
            <w:tcW w:w="1800" w:type="dxa"/>
            <w:noWrap/>
            <w:vAlign w:val="center"/>
            <w:hideMark/>
          </w:tcPr>
          <w:p w14:paraId="0BB813FF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 (0, 2)</w:t>
            </w:r>
          </w:p>
        </w:tc>
        <w:tc>
          <w:tcPr>
            <w:tcW w:w="1800" w:type="dxa"/>
            <w:noWrap/>
            <w:vAlign w:val="center"/>
            <w:hideMark/>
          </w:tcPr>
          <w:p w14:paraId="2FE3E69E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 (0, 1)</w:t>
            </w:r>
          </w:p>
        </w:tc>
      </w:tr>
      <w:tr w:rsidR="00EA7F2E" w:rsidRPr="007D40E3" w14:paraId="2F4E7068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57A9DC43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Highest temperature, median (IQR), Celsius</w:t>
            </w:r>
          </w:p>
        </w:tc>
        <w:tc>
          <w:tcPr>
            <w:tcW w:w="1800" w:type="dxa"/>
            <w:vAlign w:val="center"/>
            <w:hideMark/>
          </w:tcPr>
          <w:p w14:paraId="18EA1C7A" w14:textId="68532B6E" w:rsidR="00D52798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38.3</w:t>
            </w:r>
          </w:p>
          <w:p w14:paraId="2A73E35D" w14:textId="2FF65A11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(38.1, 38.8)</w:t>
            </w:r>
          </w:p>
        </w:tc>
        <w:tc>
          <w:tcPr>
            <w:tcW w:w="1800" w:type="dxa"/>
            <w:noWrap/>
            <w:vAlign w:val="center"/>
            <w:hideMark/>
          </w:tcPr>
          <w:p w14:paraId="553F71ED" w14:textId="77777777" w:rsidR="00D52798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38.4</w:t>
            </w:r>
          </w:p>
          <w:p w14:paraId="3AE62547" w14:textId="3956E296" w:rsidR="00EA7F2E" w:rsidRPr="007D40E3" w:rsidRDefault="00D52798" w:rsidP="007D40E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EA7F2E" w:rsidRPr="007D40E3">
              <w:rPr>
                <w:rFonts w:ascii="Arial" w:eastAsia="Times New Roman" w:hAnsi="Arial" w:cs="Arial"/>
              </w:rPr>
              <w:t>38.1, 38.9)</w:t>
            </w:r>
          </w:p>
        </w:tc>
        <w:tc>
          <w:tcPr>
            <w:tcW w:w="1800" w:type="dxa"/>
            <w:noWrap/>
            <w:vAlign w:val="center"/>
            <w:hideMark/>
          </w:tcPr>
          <w:p w14:paraId="18FAD512" w14:textId="77777777" w:rsidR="00D52798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38.3</w:t>
            </w:r>
          </w:p>
          <w:p w14:paraId="2A30DB01" w14:textId="40B5C95D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(38.1, 38.4)</w:t>
            </w:r>
          </w:p>
        </w:tc>
      </w:tr>
      <w:tr w:rsidR="00EA7F2E" w:rsidRPr="007D40E3" w14:paraId="03F82162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F3B24B6" w14:textId="77777777" w:rsidR="00EA7F2E" w:rsidRPr="007D40E3" w:rsidRDefault="00EA7F2E" w:rsidP="007D40E3">
            <w:pPr>
              <w:rPr>
                <w:rFonts w:ascii="Arial" w:eastAsia="Times New Roman" w:hAnsi="Arial" w:cs="Arial"/>
                <w:b/>
                <w:bCs/>
              </w:rPr>
            </w:pPr>
            <w:r w:rsidRPr="007D40E3">
              <w:rPr>
                <w:rFonts w:ascii="Arial" w:eastAsia="Times New Roman" w:hAnsi="Arial" w:cs="Arial"/>
                <w:b/>
                <w:bCs/>
              </w:rPr>
              <w:t>Maternal SARS-2-CoV-2 status prior to delivery, n (%)</w:t>
            </w:r>
          </w:p>
        </w:tc>
        <w:tc>
          <w:tcPr>
            <w:tcW w:w="1800" w:type="dxa"/>
            <w:vAlign w:val="center"/>
            <w:hideMark/>
          </w:tcPr>
          <w:p w14:paraId="4AFC5FA4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EEDE46E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17611F3D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F2E" w:rsidRPr="007D40E3" w14:paraId="2F5F973B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125653F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Tested and positive</w:t>
            </w:r>
          </w:p>
        </w:tc>
        <w:tc>
          <w:tcPr>
            <w:tcW w:w="1800" w:type="dxa"/>
            <w:vAlign w:val="center"/>
            <w:hideMark/>
          </w:tcPr>
          <w:p w14:paraId="72AA0803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 (13)</w:t>
            </w:r>
          </w:p>
        </w:tc>
        <w:tc>
          <w:tcPr>
            <w:tcW w:w="1800" w:type="dxa"/>
            <w:noWrap/>
            <w:vAlign w:val="center"/>
            <w:hideMark/>
          </w:tcPr>
          <w:p w14:paraId="00024B09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 (19)</w:t>
            </w:r>
          </w:p>
        </w:tc>
        <w:tc>
          <w:tcPr>
            <w:tcW w:w="1800" w:type="dxa"/>
            <w:noWrap/>
            <w:vAlign w:val="center"/>
            <w:hideMark/>
          </w:tcPr>
          <w:p w14:paraId="73055A21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 (0)</w:t>
            </w:r>
          </w:p>
        </w:tc>
      </w:tr>
      <w:tr w:rsidR="00EA7F2E" w:rsidRPr="007D40E3" w14:paraId="65437256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013981C9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Tested and negative</w:t>
            </w:r>
          </w:p>
        </w:tc>
        <w:tc>
          <w:tcPr>
            <w:tcW w:w="1800" w:type="dxa"/>
            <w:vAlign w:val="center"/>
            <w:hideMark/>
          </w:tcPr>
          <w:p w14:paraId="1634BD36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 (13)</w:t>
            </w:r>
          </w:p>
        </w:tc>
        <w:tc>
          <w:tcPr>
            <w:tcW w:w="1800" w:type="dxa"/>
            <w:noWrap/>
            <w:vAlign w:val="center"/>
            <w:hideMark/>
          </w:tcPr>
          <w:p w14:paraId="004B7526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 (13)</w:t>
            </w:r>
          </w:p>
        </w:tc>
        <w:tc>
          <w:tcPr>
            <w:tcW w:w="1800" w:type="dxa"/>
            <w:noWrap/>
            <w:vAlign w:val="center"/>
            <w:hideMark/>
          </w:tcPr>
          <w:p w14:paraId="69D9D814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 (14)</w:t>
            </w:r>
          </w:p>
        </w:tc>
      </w:tr>
      <w:tr w:rsidR="00EA7F2E" w:rsidRPr="007D40E3" w14:paraId="6A11E32B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7862F79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Not tested</w:t>
            </w:r>
          </w:p>
        </w:tc>
        <w:tc>
          <w:tcPr>
            <w:tcW w:w="1800" w:type="dxa"/>
            <w:vAlign w:val="center"/>
            <w:hideMark/>
          </w:tcPr>
          <w:p w14:paraId="21D813D2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10 (43)</w:t>
            </w:r>
          </w:p>
        </w:tc>
        <w:tc>
          <w:tcPr>
            <w:tcW w:w="1800" w:type="dxa"/>
            <w:noWrap/>
            <w:vAlign w:val="center"/>
            <w:hideMark/>
          </w:tcPr>
          <w:p w14:paraId="797D111D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7 (44)</w:t>
            </w:r>
          </w:p>
        </w:tc>
        <w:tc>
          <w:tcPr>
            <w:tcW w:w="1800" w:type="dxa"/>
            <w:noWrap/>
            <w:vAlign w:val="center"/>
            <w:hideMark/>
          </w:tcPr>
          <w:p w14:paraId="4E067DB8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 (43)</w:t>
            </w:r>
          </w:p>
        </w:tc>
      </w:tr>
      <w:tr w:rsidR="00EA7F2E" w:rsidRPr="007D40E3" w14:paraId="3CA45740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4B44D4F8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Unknown</w:t>
            </w:r>
          </w:p>
        </w:tc>
        <w:tc>
          <w:tcPr>
            <w:tcW w:w="1800" w:type="dxa"/>
            <w:vAlign w:val="center"/>
            <w:hideMark/>
          </w:tcPr>
          <w:p w14:paraId="2AAAFA99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7 (30)</w:t>
            </w:r>
          </w:p>
        </w:tc>
        <w:tc>
          <w:tcPr>
            <w:tcW w:w="1800" w:type="dxa"/>
            <w:noWrap/>
            <w:vAlign w:val="center"/>
            <w:hideMark/>
          </w:tcPr>
          <w:p w14:paraId="7C5C8483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4 (25)</w:t>
            </w:r>
          </w:p>
        </w:tc>
        <w:tc>
          <w:tcPr>
            <w:tcW w:w="1800" w:type="dxa"/>
            <w:noWrap/>
            <w:vAlign w:val="center"/>
            <w:hideMark/>
          </w:tcPr>
          <w:p w14:paraId="045499FE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 (43)</w:t>
            </w:r>
          </w:p>
        </w:tc>
      </w:tr>
      <w:tr w:rsidR="00EA7F2E" w:rsidRPr="007D40E3" w14:paraId="1D31E4A1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07B41203" w14:textId="77777777" w:rsidR="00EA7F2E" w:rsidRPr="007D40E3" w:rsidRDefault="00EA7F2E" w:rsidP="007D40E3">
            <w:pPr>
              <w:rPr>
                <w:rFonts w:ascii="Arial" w:eastAsia="Times New Roman" w:hAnsi="Arial" w:cs="Arial"/>
                <w:b/>
                <w:bCs/>
              </w:rPr>
            </w:pPr>
            <w:r w:rsidRPr="007D40E3">
              <w:rPr>
                <w:rFonts w:ascii="Arial" w:eastAsia="Times New Roman" w:hAnsi="Arial" w:cs="Arial"/>
                <w:b/>
                <w:bCs/>
              </w:rPr>
              <w:t>Initial emergency department examination, n (%)</w:t>
            </w:r>
          </w:p>
        </w:tc>
        <w:tc>
          <w:tcPr>
            <w:tcW w:w="1800" w:type="dxa"/>
            <w:vAlign w:val="center"/>
            <w:hideMark/>
          </w:tcPr>
          <w:p w14:paraId="2223B5D0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F02B34B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5A53012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F2E" w:rsidRPr="007D40E3" w14:paraId="1E46FD9E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1E1CAFE9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Ill-appearing</w:t>
            </w:r>
          </w:p>
        </w:tc>
        <w:tc>
          <w:tcPr>
            <w:tcW w:w="1800" w:type="dxa"/>
            <w:vAlign w:val="center"/>
            <w:hideMark/>
          </w:tcPr>
          <w:p w14:paraId="4D9532B1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 (4)</w:t>
            </w:r>
          </w:p>
        </w:tc>
        <w:tc>
          <w:tcPr>
            <w:tcW w:w="1800" w:type="dxa"/>
            <w:noWrap/>
            <w:vAlign w:val="center"/>
            <w:hideMark/>
          </w:tcPr>
          <w:p w14:paraId="6FC6A137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 (6)</w:t>
            </w:r>
          </w:p>
        </w:tc>
        <w:tc>
          <w:tcPr>
            <w:tcW w:w="1800" w:type="dxa"/>
            <w:noWrap/>
            <w:vAlign w:val="center"/>
            <w:hideMark/>
          </w:tcPr>
          <w:p w14:paraId="3223B0EB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 (0)</w:t>
            </w:r>
          </w:p>
        </w:tc>
      </w:tr>
      <w:tr w:rsidR="00EA7F2E" w:rsidRPr="007D40E3" w14:paraId="7F83307C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247C4C80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In respiratory distress</w:t>
            </w:r>
          </w:p>
        </w:tc>
        <w:tc>
          <w:tcPr>
            <w:tcW w:w="1800" w:type="dxa"/>
            <w:vAlign w:val="center"/>
            <w:hideMark/>
          </w:tcPr>
          <w:p w14:paraId="4F8F8385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 (4)</w:t>
            </w:r>
          </w:p>
        </w:tc>
        <w:tc>
          <w:tcPr>
            <w:tcW w:w="1800" w:type="dxa"/>
            <w:noWrap/>
            <w:vAlign w:val="center"/>
            <w:hideMark/>
          </w:tcPr>
          <w:p w14:paraId="4FB567EC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 (6)</w:t>
            </w:r>
          </w:p>
        </w:tc>
        <w:tc>
          <w:tcPr>
            <w:tcW w:w="1800" w:type="dxa"/>
            <w:noWrap/>
            <w:vAlign w:val="center"/>
            <w:hideMark/>
          </w:tcPr>
          <w:p w14:paraId="7D60A412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 (0)</w:t>
            </w:r>
          </w:p>
        </w:tc>
      </w:tr>
      <w:tr w:rsidR="00EA7F2E" w:rsidRPr="007D40E3" w14:paraId="36EC1A60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6E7FF41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Dehydrated</w:t>
            </w:r>
          </w:p>
        </w:tc>
        <w:tc>
          <w:tcPr>
            <w:tcW w:w="1800" w:type="dxa"/>
            <w:vAlign w:val="center"/>
            <w:hideMark/>
          </w:tcPr>
          <w:p w14:paraId="6D384457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 (0)</w:t>
            </w:r>
          </w:p>
        </w:tc>
        <w:tc>
          <w:tcPr>
            <w:tcW w:w="1800" w:type="dxa"/>
            <w:noWrap/>
            <w:vAlign w:val="center"/>
            <w:hideMark/>
          </w:tcPr>
          <w:p w14:paraId="22A2B4BE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 (0)</w:t>
            </w:r>
          </w:p>
        </w:tc>
        <w:tc>
          <w:tcPr>
            <w:tcW w:w="1800" w:type="dxa"/>
            <w:noWrap/>
            <w:vAlign w:val="center"/>
            <w:hideMark/>
          </w:tcPr>
          <w:p w14:paraId="56FCAFAB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 (0)</w:t>
            </w:r>
          </w:p>
        </w:tc>
      </w:tr>
      <w:tr w:rsidR="00EA7F2E" w:rsidRPr="007D40E3" w14:paraId="1E957350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18826D4A" w14:textId="527BEFE1" w:rsidR="00EA7F2E" w:rsidRPr="007D40E3" w:rsidRDefault="00EA7F2E" w:rsidP="007D40E3">
            <w:pPr>
              <w:rPr>
                <w:rFonts w:ascii="Arial" w:eastAsia="Times New Roman" w:hAnsi="Arial" w:cs="Arial"/>
                <w:b/>
                <w:bCs/>
              </w:rPr>
            </w:pPr>
            <w:r w:rsidRPr="007D40E3">
              <w:rPr>
                <w:rFonts w:ascii="Arial" w:eastAsia="Times New Roman" w:hAnsi="Arial" w:cs="Arial"/>
                <w:b/>
                <w:bCs/>
              </w:rPr>
              <w:t xml:space="preserve">Highest level of </w:t>
            </w:r>
            <w:proofErr w:type="spellStart"/>
            <w:r w:rsidRPr="007D40E3">
              <w:rPr>
                <w:rFonts w:ascii="Arial" w:eastAsia="Times New Roman" w:hAnsi="Arial" w:cs="Arial"/>
                <w:b/>
                <w:bCs/>
              </w:rPr>
              <w:t>care</w:t>
            </w:r>
            <w:r w:rsidR="00E3181E">
              <w:rPr>
                <w:rFonts w:ascii="Arial" w:eastAsia="Times New Roman" w:hAnsi="Arial" w:cs="Arial"/>
                <w:bCs/>
                <w:vertAlign w:val="superscript"/>
              </w:rPr>
              <w:t>a</w:t>
            </w:r>
            <w:proofErr w:type="spellEnd"/>
            <w:r w:rsidRPr="007D40E3">
              <w:rPr>
                <w:rFonts w:ascii="Arial" w:eastAsia="Times New Roman" w:hAnsi="Arial" w:cs="Arial"/>
                <w:b/>
                <w:bCs/>
              </w:rPr>
              <w:t>, n (%)</w:t>
            </w:r>
          </w:p>
        </w:tc>
        <w:tc>
          <w:tcPr>
            <w:tcW w:w="1800" w:type="dxa"/>
            <w:noWrap/>
            <w:vAlign w:val="center"/>
            <w:hideMark/>
          </w:tcPr>
          <w:p w14:paraId="5EA76BD3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57E0637B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565539C1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A7F2E" w:rsidRPr="007D40E3" w14:paraId="21235071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6758180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Emergency department</w:t>
            </w:r>
          </w:p>
        </w:tc>
        <w:tc>
          <w:tcPr>
            <w:tcW w:w="1800" w:type="dxa"/>
            <w:noWrap/>
            <w:vAlign w:val="center"/>
            <w:hideMark/>
          </w:tcPr>
          <w:p w14:paraId="44F6099B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7 (30)</w:t>
            </w:r>
          </w:p>
        </w:tc>
        <w:tc>
          <w:tcPr>
            <w:tcW w:w="1800" w:type="dxa"/>
            <w:noWrap/>
            <w:vAlign w:val="center"/>
            <w:hideMark/>
          </w:tcPr>
          <w:p w14:paraId="2DDB4DAF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5 (31)</w:t>
            </w:r>
          </w:p>
        </w:tc>
        <w:tc>
          <w:tcPr>
            <w:tcW w:w="1800" w:type="dxa"/>
            <w:noWrap/>
            <w:vAlign w:val="center"/>
            <w:hideMark/>
          </w:tcPr>
          <w:p w14:paraId="51400C43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 (29)</w:t>
            </w:r>
          </w:p>
        </w:tc>
      </w:tr>
      <w:tr w:rsidR="00EA7F2E" w:rsidRPr="007D40E3" w14:paraId="1A12DE4A" w14:textId="77777777" w:rsidTr="00EA7F2E">
        <w:trPr>
          <w:trHeight w:val="274"/>
        </w:trPr>
        <w:tc>
          <w:tcPr>
            <w:tcW w:w="3955" w:type="dxa"/>
            <w:vAlign w:val="center"/>
            <w:hideMark/>
          </w:tcPr>
          <w:p w14:paraId="62D1BA51" w14:textId="77777777" w:rsidR="00EA7F2E" w:rsidRPr="007D40E3" w:rsidRDefault="00EA7F2E" w:rsidP="007D40E3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General inpatient floor</w:t>
            </w:r>
          </w:p>
        </w:tc>
        <w:tc>
          <w:tcPr>
            <w:tcW w:w="1800" w:type="dxa"/>
            <w:noWrap/>
            <w:vAlign w:val="center"/>
            <w:hideMark/>
          </w:tcPr>
          <w:p w14:paraId="22E5A944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16 (70)</w:t>
            </w:r>
          </w:p>
        </w:tc>
        <w:tc>
          <w:tcPr>
            <w:tcW w:w="1800" w:type="dxa"/>
            <w:noWrap/>
            <w:vAlign w:val="center"/>
            <w:hideMark/>
          </w:tcPr>
          <w:p w14:paraId="5F9B687F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11 (69)</w:t>
            </w:r>
          </w:p>
        </w:tc>
        <w:tc>
          <w:tcPr>
            <w:tcW w:w="1800" w:type="dxa"/>
            <w:noWrap/>
            <w:vAlign w:val="center"/>
            <w:hideMark/>
          </w:tcPr>
          <w:p w14:paraId="6804C553" w14:textId="77777777" w:rsidR="00EA7F2E" w:rsidRPr="007D40E3" w:rsidRDefault="00EA7F2E" w:rsidP="007D40E3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5 (71)</w:t>
            </w:r>
          </w:p>
        </w:tc>
      </w:tr>
    </w:tbl>
    <w:p w14:paraId="3C483B5A" w14:textId="77777777" w:rsidR="00E3181E" w:rsidRDefault="00E3181E" w:rsidP="00E3181E">
      <w:pPr>
        <w:rPr>
          <w:rFonts w:ascii="Arial" w:eastAsia="Times New Roman" w:hAnsi="Arial" w:cs="Arial"/>
          <w:vertAlign w:val="superscript"/>
        </w:rPr>
      </w:pPr>
    </w:p>
    <w:p w14:paraId="17E482F1" w14:textId="50AB243F" w:rsidR="00EA7F2E" w:rsidRDefault="00E3181E" w:rsidP="00E318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vertAlign w:val="superscript"/>
        </w:rPr>
        <w:t>a</w:t>
      </w:r>
      <w:r w:rsidR="00EA7F2E" w:rsidRPr="007D40E3">
        <w:rPr>
          <w:rFonts w:ascii="Arial" w:eastAsia="Times New Roman" w:hAnsi="Arial" w:cs="Arial"/>
          <w:vertAlign w:val="superscript"/>
        </w:rPr>
        <w:t xml:space="preserve"> </w:t>
      </w:r>
      <w:r w:rsidR="00EA7F2E" w:rsidRPr="007D40E3">
        <w:rPr>
          <w:rFonts w:ascii="Arial" w:eastAsia="Times New Roman" w:hAnsi="Arial" w:cs="Arial"/>
        </w:rPr>
        <w:t>No infants were admitted to the step-down unit or the intensive care unit</w:t>
      </w:r>
      <w:r w:rsidR="00243B94">
        <w:rPr>
          <w:rFonts w:ascii="Arial" w:eastAsia="Times New Roman" w:hAnsi="Arial" w:cs="Arial"/>
        </w:rPr>
        <w:t>.</w:t>
      </w:r>
    </w:p>
    <w:p w14:paraId="33195057" w14:textId="77777777" w:rsidR="00E3181E" w:rsidRDefault="00E3181E" w:rsidP="00EA7F2E">
      <w:pPr>
        <w:spacing w:line="480" w:lineRule="auto"/>
        <w:rPr>
          <w:rFonts w:ascii="Arial" w:eastAsia="Times New Roman" w:hAnsi="Arial" w:cs="Arial"/>
        </w:rPr>
      </w:pPr>
    </w:p>
    <w:p w14:paraId="4880A119" w14:textId="77777777" w:rsidR="00E3181E" w:rsidRDefault="00E3181E" w:rsidP="00EA7F2E">
      <w:pPr>
        <w:spacing w:line="480" w:lineRule="auto"/>
        <w:rPr>
          <w:rFonts w:ascii="Arial" w:eastAsia="Times New Roman" w:hAnsi="Arial" w:cs="Arial"/>
        </w:rPr>
      </w:pPr>
    </w:p>
    <w:p w14:paraId="60342C3E" w14:textId="77777777" w:rsidR="00E3181E" w:rsidRDefault="00E3181E" w:rsidP="00EA7F2E">
      <w:pPr>
        <w:spacing w:line="480" w:lineRule="auto"/>
        <w:rPr>
          <w:rFonts w:ascii="Arial" w:eastAsia="Times New Roman" w:hAnsi="Arial" w:cs="Arial"/>
        </w:rPr>
      </w:pPr>
    </w:p>
    <w:p w14:paraId="1F322777" w14:textId="77777777" w:rsidR="00E3181E" w:rsidRDefault="00E3181E" w:rsidP="00EA7F2E">
      <w:pPr>
        <w:spacing w:line="480" w:lineRule="auto"/>
        <w:rPr>
          <w:rFonts w:ascii="Arial" w:eastAsia="Times New Roman" w:hAnsi="Arial" w:cs="Arial"/>
        </w:rPr>
      </w:pPr>
    </w:p>
    <w:p w14:paraId="3CB84D94" w14:textId="77777777" w:rsidR="00E3181E" w:rsidRDefault="00E3181E" w:rsidP="00EA7F2E">
      <w:pPr>
        <w:spacing w:line="480" w:lineRule="auto"/>
        <w:rPr>
          <w:rFonts w:ascii="Arial" w:eastAsia="Times New Roman" w:hAnsi="Arial" w:cs="Arial"/>
        </w:rPr>
      </w:pPr>
    </w:p>
    <w:p w14:paraId="5B04C583" w14:textId="77777777" w:rsidR="00E3181E" w:rsidRDefault="00E3181E" w:rsidP="00EA7F2E">
      <w:pPr>
        <w:spacing w:line="480" w:lineRule="auto"/>
        <w:rPr>
          <w:rFonts w:ascii="Arial" w:eastAsia="Times New Roman" w:hAnsi="Arial" w:cs="Arial"/>
        </w:rPr>
      </w:pPr>
    </w:p>
    <w:p w14:paraId="2B0B55E3" w14:textId="55656CAD" w:rsidR="00E3181E" w:rsidRDefault="00E3181E" w:rsidP="00AB2972">
      <w:pPr>
        <w:rPr>
          <w:rFonts w:ascii="Arial" w:eastAsia="Times New Roman" w:hAnsi="Arial" w:cs="Arial"/>
          <w:b/>
          <w:bCs/>
        </w:rPr>
      </w:pPr>
      <w:r w:rsidRPr="007D40E3">
        <w:rPr>
          <w:rFonts w:ascii="Arial" w:eastAsia="Times New Roman" w:hAnsi="Arial" w:cs="Arial"/>
          <w:b/>
          <w:bCs/>
        </w:rPr>
        <w:lastRenderedPageBreak/>
        <w:t xml:space="preserve">Supplemental Digital Content </w:t>
      </w:r>
      <w:r>
        <w:rPr>
          <w:rFonts w:ascii="Arial" w:eastAsia="Times New Roman" w:hAnsi="Arial" w:cs="Arial"/>
          <w:b/>
          <w:bCs/>
        </w:rPr>
        <w:t>2</w:t>
      </w:r>
      <w:r w:rsidR="00AB2972">
        <w:rPr>
          <w:rFonts w:ascii="Arial" w:eastAsia="Times New Roman" w:hAnsi="Arial" w:cs="Arial"/>
          <w:b/>
          <w:bCs/>
        </w:rPr>
        <w:t xml:space="preserve">. Results of diagnostic testing in </w:t>
      </w:r>
      <w:r w:rsidR="00AB2972" w:rsidRPr="007D40E3">
        <w:rPr>
          <w:rFonts w:ascii="Arial" w:eastAsia="Times New Roman" w:hAnsi="Arial" w:cs="Arial"/>
          <w:b/>
          <w:bCs/>
        </w:rPr>
        <w:t>febrile infants tested for SARS-CoV-2 infection</w:t>
      </w:r>
    </w:p>
    <w:p w14:paraId="2F07101A" w14:textId="77777777" w:rsidR="00AB2972" w:rsidRDefault="00AB2972" w:rsidP="00AB2972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055"/>
        <w:gridCol w:w="2100"/>
        <w:gridCol w:w="2100"/>
        <w:gridCol w:w="2100"/>
      </w:tblGrid>
      <w:tr w:rsidR="00E3181E" w:rsidRPr="007D40E3" w14:paraId="16BA9AFF" w14:textId="77777777" w:rsidTr="00FF4BFF">
        <w:trPr>
          <w:trHeight w:val="965"/>
        </w:trPr>
        <w:tc>
          <w:tcPr>
            <w:tcW w:w="3055" w:type="dxa"/>
            <w:vAlign w:val="center"/>
          </w:tcPr>
          <w:p w14:paraId="3B8A4738" w14:textId="7F8D7A3E" w:rsidR="00E3181E" w:rsidRPr="007D40E3" w:rsidRDefault="00E3181E" w:rsidP="00E3181E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Diagnostic test</w:t>
            </w:r>
          </w:p>
        </w:tc>
        <w:tc>
          <w:tcPr>
            <w:tcW w:w="2100" w:type="dxa"/>
            <w:noWrap/>
            <w:vAlign w:val="center"/>
          </w:tcPr>
          <w:p w14:paraId="690FBC1A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All patients</w:t>
            </w:r>
          </w:p>
          <w:p w14:paraId="42DAFAF2" w14:textId="1BB02B22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(N=23)</w:t>
            </w:r>
          </w:p>
        </w:tc>
        <w:tc>
          <w:tcPr>
            <w:tcW w:w="2100" w:type="dxa"/>
            <w:noWrap/>
            <w:vAlign w:val="center"/>
          </w:tcPr>
          <w:p w14:paraId="50736A3A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SARS-CoV-2 negative</w:t>
            </w:r>
          </w:p>
          <w:p w14:paraId="65D9FA51" w14:textId="76BF19B8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(n=16)</w:t>
            </w:r>
          </w:p>
        </w:tc>
        <w:tc>
          <w:tcPr>
            <w:tcW w:w="2100" w:type="dxa"/>
            <w:noWrap/>
            <w:vAlign w:val="center"/>
          </w:tcPr>
          <w:p w14:paraId="1C4AA234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SARS-CoV-2 positive</w:t>
            </w:r>
          </w:p>
          <w:p w14:paraId="7664DE8C" w14:textId="763D7031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  <w:b/>
                <w:color w:val="000000"/>
              </w:rPr>
              <w:t>(n=7)</w:t>
            </w:r>
          </w:p>
        </w:tc>
      </w:tr>
      <w:tr w:rsidR="00E3181E" w:rsidRPr="007D40E3" w14:paraId="4AA6AD88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24F7D6E8" w14:textId="77777777" w:rsidR="00E3181E" w:rsidRPr="007D40E3" w:rsidRDefault="00E3181E" w:rsidP="00E3181E">
            <w:pPr>
              <w:rPr>
                <w:rFonts w:ascii="Arial" w:eastAsia="Times New Roman" w:hAnsi="Arial" w:cs="Arial"/>
                <w:vertAlign w:val="superscript"/>
              </w:rPr>
            </w:pPr>
            <w:r w:rsidRPr="007D40E3">
              <w:rPr>
                <w:rFonts w:ascii="Arial" w:eastAsia="Times New Roman" w:hAnsi="Arial" w:cs="Arial"/>
              </w:rPr>
              <w:t xml:space="preserve">Chest </w:t>
            </w:r>
            <w:proofErr w:type="spellStart"/>
            <w:r w:rsidRPr="007D40E3">
              <w:rPr>
                <w:rFonts w:ascii="Arial" w:eastAsia="Times New Roman" w:hAnsi="Arial" w:cs="Arial"/>
              </w:rPr>
              <w:t>radiograph</w:t>
            </w:r>
            <w:r w:rsidRPr="007D40E3">
              <w:rPr>
                <w:rFonts w:ascii="Arial" w:eastAsia="Times New Roman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52FC4F4F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5 (22)</w:t>
            </w:r>
          </w:p>
        </w:tc>
        <w:tc>
          <w:tcPr>
            <w:tcW w:w="2100" w:type="dxa"/>
            <w:noWrap/>
            <w:vAlign w:val="center"/>
            <w:hideMark/>
          </w:tcPr>
          <w:p w14:paraId="347B590D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 (13)</w:t>
            </w:r>
          </w:p>
        </w:tc>
        <w:tc>
          <w:tcPr>
            <w:tcW w:w="2100" w:type="dxa"/>
            <w:noWrap/>
            <w:vAlign w:val="center"/>
            <w:hideMark/>
          </w:tcPr>
          <w:p w14:paraId="7B1408E8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3 (43)</w:t>
            </w:r>
          </w:p>
        </w:tc>
      </w:tr>
      <w:tr w:rsidR="00E3181E" w:rsidRPr="007D40E3" w14:paraId="14D533DD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775C20FB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proofErr w:type="spellStart"/>
            <w:r w:rsidRPr="007D40E3">
              <w:rPr>
                <w:rFonts w:ascii="Arial" w:eastAsia="Times New Roman" w:hAnsi="Arial" w:cs="Arial"/>
              </w:rPr>
              <w:t>Serum</w:t>
            </w:r>
            <w:r w:rsidRPr="007D40E3"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  <w:r w:rsidRPr="007D40E3">
              <w:rPr>
                <w:rFonts w:ascii="Arial" w:eastAsia="Times New Roman" w:hAnsi="Arial" w:cs="Arial"/>
              </w:rPr>
              <w:t>, median (IQR)</w:t>
            </w:r>
          </w:p>
        </w:tc>
        <w:tc>
          <w:tcPr>
            <w:tcW w:w="2100" w:type="dxa"/>
            <w:noWrap/>
            <w:vAlign w:val="center"/>
            <w:hideMark/>
          </w:tcPr>
          <w:p w14:paraId="246A3093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14:paraId="18D646C1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14:paraId="6F651B4C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3181E" w:rsidRPr="007D40E3" w14:paraId="0DA53FA1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5233657F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White blood cell count, x10</w:t>
            </w:r>
            <w:r w:rsidRPr="007D40E3">
              <w:rPr>
                <w:rFonts w:ascii="Arial" w:eastAsia="Times New Roman" w:hAnsi="Arial" w:cs="Arial"/>
                <w:vertAlign w:val="superscript"/>
              </w:rPr>
              <w:t>3</w:t>
            </w:r>
            <w:r w:rsidRPr="007D40E3">
              <w:rPr>
                <w:rFonts w:ascii="Arial" w:eastAsia="Times New Roman" w:hAnsi="Arial" w:cs="Arial"/>
              </w:rPr>
              <w:t xml:space="preserve"> cells/mL</w:t>
            </w:r>
          </w:p>
        </w:tc>
        <w:tc>
          <w:tcPr>
            <w:tcW w:w="2100" w:type="dxa"/>
            <w:noWrap/>
            <w:vAlign w:val="center"/>
            <w:hideMark/>
          </w:tcPr>
          <w:p w14:paraId="18C9AC87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10.0 (6.4, 15.9)</w:t>
            </w:r>
          </w:p>
        </w:tc>
        <w:tc>
          <w:tcPr>
            <w:tcW w:w="2100" w:type="dxa"/>
            <w:noWrap/>
            <w:vAlign w:val="center"/>
            <w:hideMark/>
          </w:tcPr>
          <w:p w14:paraId="0BEC8665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12.6 (8.4, 17.4)</w:t>
            </w:r>
          </w:p>
        </w:tc>
        <w:tc>
          <w:tcPr>
            <w:tcW w:w="2100" w:type="dxa"/>
            <w:noWrap/>
            <w:vAlign w:val="center"/>
            <w:hideMark/>
          </w:tcPr>
          <w:p w14:paraId="0BEC91E2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6.6 (4.3, 9.3)</w:t>
            </w:r>
          </w:p>
        </w:tc>
      </w:tr>
      <w:tr w:rsidR="00E3181E" w:rsidRPr="007D40E3" w14:paraId="6B7B3CB5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1786C3A1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Lymphocyte, %</w:t>
            </w:r>
          </w:p>
        </w:tc>
        <w:tc>
          <w:tcPr>
            <w:tcW w:w="2100" w:type="dxa"/>
            <w:noWrap/>
            <w:vAlign w:val="center"/>
            <w:hideMark/>
          </w:tcPr>
          <w:p w14:paraId="280BBD8C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46 (33, 57)</w:t>
            </w:r>
          </w:p>
        </w:tc>
        <w:tc>
          <w:tcPr>
            <w:tcW w:w="2100" w:type="dxa"/>
            <w:noWrap/>
            <w:vAlign w:val="center"/>
            <w:hideMark/>
          </w:tcPr>
          <w:p w14:paraId="65737754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44 (33, 56)</w:t>
            </w:r>
          </w:p>
        </w:tc>
        <w:tc>
          <w:tcPr>
            <w:tcW w:w="2100" w:type="dxa"/>
            <w:noWrap/>
            <w:vAlign w:val="center"/>
            <w:hideMark/>
          </w:tcPr>
          <w:p w14:paraId="19B5B8B2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53 (29, 63)</w:t>
            </w:r>
          </w:p>
        </w:tc>
      </w:tr>
      <w:tr w:rsidR="00E3181E" w:rsidRPr="007D40E3" w14:paraId="5A1209DE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71D4E6DC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Neutrophil, %</w:t>
            </w:r>
          </w:p>
        </w:tc>
        <w:tc>
          <w:tcPr>
            <w:tcW w:w="2100" w:type="dxa"/>
            <w:noWrap/>
            <w:vAlign w:val="center"/>
            <w:hideMark/>
          </w:tcPr>
          <w:p w14:paraId="0FA9708C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28 (20, 46)</w:t>
            </w:r>
          </w:p>
        </w:tc>
        <w:tc>
          <w:tcPr>
            <w:tcW w:w="2100" w:type="dxa"/>
            <w:noWrap/>
            <w:vAlign w:val="center"/>
            <w:hideMark/>
          </w:tcPr>
          <w:p w14:paraId="724F709D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28 (21, 48)</w:t>
            </w:r>
          </w:p>
        </w:tc>
        <w:tc>
          <w:tcPr>
            <w:tcW w:w="2100" w:type="dxa"/>
            <w:noWrap/>
            <w:vAlign w:val="center"/>
            <w:hideMark/>
          </w:tcPr>
          <w:p w14:paraId="6CA03B5B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21 (19, 44)</w:t>
            </w:r>
          </w:p>
        </w:tc>
      </w:tr>
      <w:tr w:rsidR="00E3181E" w:rsidRPr="007D40E3" w14:paraId="4DA6DEFD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01117493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Absolute neutrophil count, x10</w:t>
            </w:r>
            <w:r w:rsidRPr="007D40E3">
              <w:rPr>
                <w:rFonts w:ascii="Arial" w:eastAsia="Times New Roman" w:hAnsi="Arial" w:cs="Arial"/>
                <w:vertAlign w:val="superscript"/>
              </w:rPr>
              <w:t>3</w:t>
            </w:r>
            <w:r w:rsidRPr="007D40E3">
              <w:rPr>
                <w:rFonts w:ascii="Arial" w:eastAsia="Times New Roman" w:hAnsi="Arial" w:cs="Arial"/>
              </w:rPr>
              <w:t xml:space="preserve"> cells/mL</w:t>
            </w:r>
          </w:p>
        </w:tc>
        <w:tc>
          <w:tcPr>
            <w:tcW w:w="2100" w:type="dxa"/>
            <w:noWrap/>
            <w:vAlign w:val="center"/>
            <w:hideMark/>
          </w:tcPr>
          <w:p w14:paraId="15B1E699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2.8 (2.0, 4.3)</w:t>
            </w:r>
          </w:p>
        </w:tc>
        <w:tc>
          <w:tcPr>
            <w:tcW w:w="2100" w:type="dxa"/>
            <w:noWrap/>
            <w:vAlign w:val="center"/>
            <w:hideMark/>
          </w:tcPr>
          <w:p w14:paraId="64E84217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2.9 (2.3, 4.0)</w:t>
            </w:r>
          </w:p>
        </w:tc>
        <w:tc>
          <w:tcPr>
            <w:tcW w:w="2100" w:type="dxa"/>
            <w:noWrap/>
            <w:vAlign w:val="center"/>
            <w:hideMark/>
          </w:tcPr>
          <w:p w14:paraId="3D3C4EC6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1.9 (0.9, 5.0)</w:t>
            </w:r>
          </w:p>
        </w:tc>
      </w:tr>
      <w:tr w:rsidR="00E3181E" w:rsidRPr="007D40E3" w14:paraId="584D535C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15C580AE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C-reactive protein, mg/L</w:t>
            </w:r>
          </w:p>
        </w:tc>
        <w:tc>
          <w:tcPr>
            <w:tcW w:w="2100" w:type="dxa"/>
            <w:noWrap/>
            <w:vAlign w:val="center"/>
            <w:hideMark/>
          </w:tcPr>
          <w:p w14:paraId="54E654D9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2.4 (0.5, 11.5)</w:t>
            </w:r>
          </w:p>
        </w:tc>
        <w:tc>
          <w:tcPr>
            <w:tcW w:w="2100" w:type="dxa"/>
            <w:noWrap/>
            <w:vAlign w:val="center"/>
            <w:hideMark/>
          </w:tcPr>
          <w:p w14:paraId="2351E72B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10.1 (0.2, 26.0)</w:t>
            </w:r>
          </w:p>
        </w:tc>
        <w:tc>
          <w:tcPr>
            <w:tcW w:w="2100" w:type="dxa"/>
            <w:noWrap/>
            <w:vAlign w:val="center"/>
            <w:hideMark/>
          </w:tcPr>
          <w:p w14:paraId="181E2A66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1.1 (0.6, 3.7)</w:t>
            </w:r>
          </w:p>
        </w:tc>
      </w:tr>
      <w:tr w:rsidR="00E3181E" w:rsidRPr="007D40E3" w14:paraId="7E4760E6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2983D521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Procalcitonin, ng/mL</w:t>
            </w:r>
          </w:p>
        </w:tc>
        <w:tc>
          <w:tcPr>
            <w:tcW w:w="2100" w:type="dxa"/>
            <w:noWrap/>
            <w:vAlign w:val="center"/>
            <w:hideMark/>
          </w:tcPr>
          <w:p w14:paraId="41940B42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0.1 (0.1, 7.1)</w:t>
            </w:r>
          </w:p>
        </w:tc>
        <w:tc>
          <w:tcPr>
            <w:tcW w:w="2100" w:type="dxa"/>
            <w:noWrap/>
            <w:vAlign w:val="center"/>
            <w:hideMark/>
          </w:tcPr>
          <w:p w14:paraId="6780CCA0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0.1 (0.1, 14.2)</w:t>
            </w:r>
          </w:p>
        </w:tc>
        <w:tc>
          <w:tcPr>
            <w:tcW w:w="2100" w:type="dxa"/>
            <w:noWrap/>
            <w:vAlign w:val="center"/>
            <w:hideMark/>
          </w:tcPr>
          <w:p w14:paraId="5336F44F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0.2 (0.1, 7.0)</w:t>
            </w:r>
          </w:p>
        </w:tc>
      </w:tr>
      <w:tr w:rsidR="00E3181E" w:rsidRPr="007D40E3" w14:paraId="5481C045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135D4E78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 xml:space="preserve">Positive </w:t>
            </w:r>
            <w:proofErr w:type="spellStart"/>
            <w:r w:rsidRPr="007D40E3">
              <w:rPr>
                <w:rFonts w:ascii="Arial" w:eastAsia="Times New Roman" w:hAnsi="Arial" w:cs="Arial"/>
              </w:rPr>
              <w:t>culture</w:t>
            </w:r>
            <w:r w:rsidRPr="007D40E3"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  <w:r w:rsidRPr="007D40E3">
              <w:rPr>
                <w:rFonts w:ascii="Arial" w:eastAsia="Times New Roman" w:hAnsi="Arial" w:cs="Arial"/>
              </w:rPr>
              <w:t>, n/N (%)</w:t>
            </w:r>
          </w:p>
        </w:tc>
        <w:tc>
          <w:tcPr>
            <w:tcW w:w="2100" w:type="dxa"/>
            <w:noWrap/>
            <w:vAlign w:val="center"/>
            <w:hideMark/>
          </w:tcPr>
          <w:p w14:paraId="7D980F42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14:paraId="4D8E439F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14:paraId="65C51349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3181E" w:rsidRPr="007D40E3" w14:paraId="07B2B990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10B9EE5C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Blood</w:t>
            </w:r>
          </w:p>
        </w:tc>
        <w:tc>
          <w:tcPr>
            <w:tcW w:w="2100" w:type="dxa"/>
            <w:noWrap/>
            <w:vAlign w:val="center"/>
            <w:hideMark/>
          </w:tcPr>
          <w:p w14:paraId="47FA0A5A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0/23 (0)</w:t>
            </w:r>
          </w:p>
        </w:tc>
        <w:tc>
          <w:tcPr>
            <w:tcW w:w="2100" w:type="dxa"/>
            <w:noWrap/>
            <w:vAlign w:val="center"/>
            <w:hideMark/>
          </w:tcPr>
          <w:p w14:paraId="5E6BEABF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0/16 (0)</w:t>
            </w:r>
          </w:p>
        </w:tc>
        <w:tc>
          <w:tcPr>
            <w:tcW w:w="2100" w:type="dxa"/>
            <w:noWrap/>
            <w:vAlign w:val="center"/>
            <w:hideMark/>
          </w:tcPr>
          <w:p w14:paraId="6D19893C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0/7 (0)</w:t>
            </w:r>
          </w:p>
        </w:tc>
      </w:tr>
      <w:tr w:rsidR="00E3181E" w:rsidRPr="007D40E3" w14:paraId="335A652A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6E85790A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Urine</w:t>
            </w:r>
          </w:p>
        </w:tc>
        <w:tc>
          <w:tcPr>
            <w:tcW w:w="2100" w:type="dxa"/>
            <w:noWrap/>
            <w:vAlign w:val="center"/>
            <w:hideMark/>
          </w:tcPr>
          <w:p w14:paraId="11816986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6/21 (29)</w:t>
            </w:r>
          </w:p>
        </w:tc>
        <w:tc>
          <w:tcPr>
            <w:tcW w:w="2100" w:type="dxa"/>
            <w:noWrap/>
            <w:vAlign w:val="center"/>
            <w:hideMark/>
          </w:tcPr>
          <w:p w14:paraId="2CB9FAF2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5/15 (33)</w:t>
            </w:r>
          </w:p>
        </w:tc>
        <w:tc>
          <w:tcPr>
            <w:tcW w:w="2100" w:type="dxa"/>
            <w:noWrap/>
            <w:vAlign w:val="center"/>
            <w:hideMark/>
          </w:tcPr>
          <w:p w14:paraId="75DCD167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1/6 (17)</w:t>
            </w:r>
          </w:p>
        </w:tc>
      </w:tr>
      <w:tr w:rsidR="00E3181E" w:rsidRPr="007D40E3" w14:paraId="5B451AE8" w14:textId="77777777" w:rsidTr="00D52798">
        <w:trPr>
          <w:trHeight w:val="274"/>
        </w:trPr>
        <w:tc>
          <w:tcPr>
            <w:tcW w:w="3055" w:type="dxa"/>
            <w:vAlign w:val="center"/>
            <w:hideMark/>
          </w:tcPr>
          <w:p w14:paraId="2DE7C2C4" w14:textId="77777777" w:rsidR="00E3181E" w:rsidRPr="007D40E3" w:rsidRDefault="00E3181E" w:rsidP="00E3181E">
            <w:pPr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Cerebrospinal fluid</w:t>
            </w:r>
          </w:p>
        </w:tc>
        <w:tc>
          <w:tcPr>
            <w:tcW w:w="2100" w:type="dxa"/>
            <w:noWrap/>
            <w:vAlign w:val="center"/>
            <w:hideMark/>
          </w:tcPr>
          <w:p w14:paraId="2F27B01F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0/17 (0)</w:t>
            </w:r>
          </w:p>
        </w:tc>
        <w:tc>
          <w:tcPr>
            <w:tcW w:w="2100" w:type="dxa"/>
            <w:noWrap/>
            <w:vAlign w:val="center"/>
            <w:hideMark/>
          </w:tcPr>
          <w:p w14:paraId="209C63B7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0/13 (0)</w:t>
            </w:r>
          </w:p>
        </w:tc>
        <w:tc>
          <w:tcPr>
            <w:tcW w:w="2100" w:type="dxa"/>
            <w:noWrap/>
            <w:vAlign w:val="center"/>
            <w:hideMark/>
          </w:tcPr>
          <w:p w14:paraId="2AAA1DC7" w14:textId="77777777" w:rsidR="00E3181E" w:rsidRPr="007D40E3" w:rsidRDefault="00E3181E" w:rsidP="00E3181E">
            <w:pPr>
              <w:jc w:val="center"/>
              <w:rPr>
                <w:rFonts w:ascii="Arial" w:eastAsia="Times New Roman" w:hAnsi="Arial" w:cs="Arial"/>
              </w:rPr>
            </w:pPr>
            <w:r w:rsidRPr="007D40E3">
              <w:rPr>
                <w:rFonts w:ascii="Arial" w:eastAsia="Times New Roman" w:hAnsi="Arial" w:cs="Arial"/>
              </w:rPr>
              <w:t>0/4 (0)</w:t>
            </w:r>
          </w:p>
        </w:tc>
      </w:tr>
    </w:tbl>
    <w:p w14:paraId="050021B8" w14:textId="77777777" w:rsidR="002F5790" w:rsidRDefault="002F5790" w:rsidP="002F5790">
      <w:pPr>
        <w:rPr>
          <w:rFonts w:ascii="Arial" w:eastAsia="Times New Roman" w:hAnsi="Arial" w:cs="Arial"/>
        </w:rPr>
      </w:pPr>
    </w:p>
    <w:p w14:paraId="192A4E04" w14:textId="41C6DC59" w:rsidR="00E3181E" w:rsidRPr="007D40E3" w:rsidRDefault="00E3181E" w:rsidP="002F5790">
      <w:pPr>
        <w:rPr>
          <w:rFonts w:ascii="Arial" w:eastAsia="Times New Roman" w:hAnsi="Arial" w:cs="Arial"/>
        </w:rPr>
      </w:pPr>
      <w:r w:rsidRPr="007D40E3">
        <w:rPr>
          <w:rFonts w:ascii="Arial" w:eastAsia="Times New Roman" w:hAnsi="Arial" w:cs="Arial"/>
          <w:vertAlign w:val="superscript"/>
        </w:rPr>
        <w:t xml:space="preserve">a </w:t>
      </w:r>
      <w:r w:rsidRPr="007D40E3">
        <w:rPr>
          <w:rFonts w:ascii="Arial" w:eastAsia="Times New Roman" w:hAnsi="Arial" w:cs="Arial"/>
        </w:rPr>
        <w:t>None of the chest radiographs showed new abnormal findings.</w:t>
      </w:r>
    </w:p>
    <w:p w14:paraId="06FFB943" w14:textId="77777777" w:rsidR="00E3181E" w:rsidRPr="007D40E3" w:rsidRDefault="00E3181E" w:rsidP="002F5790">
      <w:pPr>
        <w:rPr>
          <w:rFonts w:ascii="Arial" w:eastAsia="Times New Roman" w:hAnsi="Arial" w:cs="Arial"/>
        </w:rPr>
      </w:pPr>
      <w:r w:rsidRPr="007D40E3">
        <w:rPr>
          <w:rFonts w:ascii="Arial" w:eastAsia="Times New Roman" w:hAnsi="Arial" w:cs="Arial"/>
          <w:vertAlign w:val="superscript"/>
        </w:rPr>
        <w:t xml:space="preserve">b </w:t>
      </w:r>
      <w:r w:rsidRPr="007D40E3">
        <w:rPr>
          <w:rFonts w:ascii="Arial" w:eastAsia="Times New Roman" w:hAnsi="Arial" w:cs="Arial"/>
        </w:rPr>
        <w:t>All patients had white blood cell data, 12 had C-reactive protein data, and 16 had procalcitonin data.</w:t>
      </w:r>
    </w:p>
    <w:p w14:paraId="1B72EF99" w14:textId="77777777" w:rsidR="00E3181E" w:rsidRPr="007D40E3" w:rsidRDefault="00E3181E" w:rsidP="002F5790">
      <w:pPr>
        <w:rPr>
          <w:rFonts w:ascii="Arial" w:eastAsia="Times New Roman" w:hAnsi="Arial" w:cs="Arial"/>
        </w:rPr>
      </w:pPr>
      <w:r w:rsidRPr="007D40E3">
        <w:rPr>
          <w:rFonts w:ascii="Arial" w:eastAsia="Times New Roman" w:hAnsi="Arial" w:cs="Arial"/>
          <w:vertAlign w:val="superscript"/>
        </w:rPr>
        <w:t xml:space="preserve">c </w:t>
      </w:r>
      <w:r w:rsidRPr="007D40E3">
        <w:rPr>
          <w:rFonts w:ascii="Arial" w:eastAsia="Times New Roman" w:hAnsi="Arial" w:cs="Arial"/>
        </w:rPr>
        <w:t>Positive culture was defined as the growth of pathogenic bacteria. Urinary tract infection, indicated by a positive urine culture, was defined as the growth of ≥100,000 colony forming units per milliliter from a catheterized urine specimen. Results are shown as the number of positive cultures over the number of cultures obtained.</w:t>
      </w:r>
    </w:p>
    <w:p w14:paraId="65D4360C" w14:textId="77777777" w:rsidR="00E3181E" w:rsidRPr="007D40E3" w:rsidRDefault="00E3181E" w:rsidP="00EA7F2E">
      <w:pPr>
        <w:spacing w:line="480" w:lineRule="auto"/>
      </w:pPr>
    </w:p>
    <w:sectPr w:rsidR="00E3181E" w:rsidRPr="007D40E3" w:rsidSect="002F579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9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4117" w14:textId="77777777" w:rsidR="002F5790" w:rsidRDefault="002F5790" w:rsidP="002F5790">
      <w:r>
        <w:separator/>
      </w:r>
    </w:p>
  </w:endnote>
  <w:endnote w:type="continuationSeparator" w:id="0">
    <w:p w14:paraId="4EF78D60" w14:textId="77777777" w:rsidR="002F5790" w:rsidRDefault="002F5790" w:rsidP="002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5238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DD7F9F" w14:textId="54835BA3" w:rsidR="002F5790" w:rsidRDefault="002F5790" w:rsidP="00826A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1B42C5" w14:textId="77777777" w:rsidR="002F5790" w:rsidRDefault="002F5790" w:rsidP="002F57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469347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FFED9E0" w14:textId="514E665F" w:rsidR="002F5790" w:rsidRDefault="002F5790" w:rsidP="00826A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31DA5515" w14:textId="77777777" w:rsidR="002F5790" w:rsidRDefault="002F5790" w:rsidP="002F57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91AF3" w14:textId="77777777" w:rsidR="002F5790" w:rsidRDefault="002F5790" w:rsidP="002F5790">
      <w:r>
        <w:separator/>
      </w:r>
    </w:p>
  </w:footnote>
  <w:footnote w:type="continuationSeparator" w:id="0">
    <w:p w14:paraId="12125269" w14:textId="77777777" w:rsidR="002F5790" w:rsidRDefault="002F5790" w:rsidP="002F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1E9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2E"/>
    <w:rsid w:val="00003E5E"/>
    <w:rsid w:val="00012631"/>
    <w:rsid w:val="00015114"/>
    <w:rsid w:val="000211C5"/>
    <w:rsid w:val="00023852"/>
    <w:rsid w:val="00025A58"/>
    <w:rsid w:val="00030A86"/>
    <w:rsid w:val="00032E6B"/>
    <w:rsid w:val="00042AA8"/>
    <w:rsid w:val="000460C7"/>
    <w:rsid w:val="00046CA1"/>
    <w:rsid w:val="00063663"/>
    <w:rsid w:val="00063938"/>
    <w:rsid w:val="00063940"/>
    <w:rsid w:val="000722E2"/>
    <w:rsid w:val="00076276"/>
    <w:rsid w:val="00084066"/>
    <w:rsid w:val="00084F86"/>
    <w:rsid w:val="00092EB8"/>
    <w:rsid w:val="000A69F6"/>
    <w:rsid w:val="000C2C9F"/>
    <w:rsid w:val="000E417D"/>
    <w:rsid w:val="000F15A4"/>
    <w:rsid w:val="000F5631"/>
    <w:rsid w:val="001107E9"/>
    <w:rsid w:val="00115F9C"/>
    <w:rsid w:val="00122ED3"/>
    <w:rsid w:val="00130D9C"/>
    <w:rsid w:val="00131E2B"/>
    <w:rsid w:val="00144FFD"/>
    <w:rsid w:val="001523D2"/>
    <w:rsid w:val="00153613"/>
    <w:rsid w:val="00155C5E"/>
    <w:rsid w:val="0015681D"/>
    <w:rsid w:val="001815C0"/>
    <w:rsid w:val="001860A9"/>
    <w:rsid w:val="0018645D"/>
    <w:rsid w:val="00197116"/>
    <w:rsid w:val="001B4C06"/>
    <w:rsid w:val="001B6679"/>
    <w:rsid w:val="001B7368"/>
    <w:rsid w:val="001C39E3"/>
    <w:rsid w:val="001C4D4F"/>
    <w:rsid w:val="001D1525"/>
    <w:rsid w:val="001D2D9E"/>
    <w:rsid w:val="001E097B"/>
    <w:rsid w:val="001F280C"/>
    <w:rsid w:val="001F51F7"/>
    <w:rsid w:val="001F5446"/>
    <w:rsid w:val="001F57F3"/>
    <w:rsid w:val="00204D2D"/>
    <w:rsid w:val="0020550A"/>
    <w:rsid w:val="00207986"/>
    <w:rsid w:val="00214598"/>
    <w:rsid w:val="002275D0"/>
    <w:rsid w:val="002329B7"/>
    <w:rsid w:val="00235001"/>
    <w:rsid w:val="002359A7"/>
    <w:rsid w:val="00241239"/>
    <w:rsid w:val="00243B94"/>
    <w:rsid w:val="00285BE7"/>
    <w:rsid w:val="002A490F"/>
    <w:rsid w:val="002B2C29"/>
    <w:rsid w:val="002B606B"/>
    <w:rsid w:val="002D2A27"/>
    <w:rsid w:val="002D6429"/>
    <w:rsid w:val="002F42C6"/>
    <w:rsid w:val="002F5790"/>
    <w:rsid w:val="002F5A45"/>
    <w:rsid w:val="00313CEB"/>
    <w:rsid w:val="0031412F"/>
    <w:rsid w:val="00326802"/>
    <w:rsid w:val="00344B56"/>
    <w:rsid w:val="003523EF"/>
    <w:rsid w:val="00355C59"/>
    <w:rsid w:val="00362C81"/>
    <w:rsid w:val="00363659"/>
    <w:rsid w:val="003660D8"/>
    <w:rsid w:val="003673AD"/>
    <w:rsid w:val="00376BFC"/>
    <w:rsid w:val="003941A3"/>
    <w:rsid w:val="00396303"/>
    <w:rsid w:val="003978C7"/>
    <w:rsid w:val="003B2A1E"/>
    <w:rsid w:val="003C54C9"/>
    <w:rsid w:val="003C5955"/>
    <w:rsid w:val="003C770D"/>
    <w:rsid w:val="003F0326"/>
    <w:rsid w:val="00424A3D"/>
    <w:rsid w:val="00437326"/>
    <w:rsid w:val="00446C63"/>
    <w:rsid w:val="00467A6A"/>
    <w:rsid w:val="004725BA"/>
    <w:rsid w:val="004741CA"/>
    <w:rsid w:val="0048145C"/>
    <w:rsid w:val="00481C2D"/>
    <w:rsid w:val="00483C09"/>
    <w:rsid w:val="00491A29"/>
    <w:rsid w:val="004A64B9"/>
    <w:rsid w:val="004A78C5"/>
    <w:rsid w:val="004C707D"/>
    <w:rsid w:val="004D69CB"/>
    <w:rsid w:val="004E65AE"/>
    <w:rsid w:val="004F2458"/>
    <w:rsid w:val="004F5670"/>
    <w:rsid w:val="0050003A"/>
    <w:rsid w:val="00501265"/>
    <w:rsid w:val="005154C2"/>
    <w:rsid w:val="00540C17"/>
    <w:rsid w:val="00565669"/>
    <w:rsid w:val="00581EEA"/>
    <w:rsid w:val="005920E3"/>
    <w:rsid w:val="00596250"/>
    <w:rsid w:val="005A4E4F"/>
    <w:rsid w:val="005C67B7"/>
    <w:rsid w:val="005F0C1B"/>
    <w:rsid w:val="005F0C3E"/>
    <w:rsid w:val="005F1916"/>
    <w:rsid w:val="005F2C07"/>
    <w:rsid w:val="00606C4D"/>
    <w:rsid w:val="006133D7"/>
    <w:rsid w:val="006143AD"/>
    <w:rsid w:val="0062605A"/>
    <w:rsid w:val="00627B0C"/>
    <w:rsid w:val="0064174E"/>
    <w:rsid w:val="00662C74"/>
    <w:rsid w:val="006630F6"/>
    <w:rsid w:val="00667216"/>
    <w:rsid w:val="00676DDE"/>
    <w:rsid w:val="006874CF"/>
    <w:rsid w:val="006A0B37"/>
    <w:rsid w:val="006A7446"/>
    <w:rsid w:val="006C0F5A"/>
    <w:rsid w:val="006C5151"/>
    <w:rsid w:val="006E6C2B"/>
    <w:rsid w:val="006F16E1"/>
    <w:rsid w:val="006F2B59"/>
    <w:rsid w:val="006F4271"/>
    <w:rsid w:val="006F5207"/>
    <w:rsid w:val="00704106"/>
    <w:rsid w:val="00707561"/>
    <w:rsid w:val="0071294B"/>
    <w:rsid w:val="00712B02"/>
    <w:rsid w:val="00721D2F"/>
    <w:rsid w:val="00724ED6"/>
    <w:rsid w:val="00726A0D"/>
    <w:rsid w:val="007326DC"/>
    <w:rsid w:val="00764F64"/>
    <w:rsid w:val="00767110"/>
    <w:rsid w:val="007704D9"/>
    <w:rsid w:val="007739CF"/>
    <w:rsid w:val="00783CCB"/>
    <w:rsid w:val="007A23A2"/>
    <w:rsid w:val="007A4883"/>
    <w:rsid w:val="007A589D"/>
    <w:rsid w:val="007B3237"/>
    <w:rsid w:val="007C00DD"/>
    <w:rsid w:val="007C338E"/>
    <w:rsid w:val="007C4698"/>
    <w:rsid w:val="007D40E3"/>
    <w:rsid w:val="007D45C9"/>
    <w:rsid w:val="007F61D6"/>
    <w:rsid w:val="007F727F"/>
    <w:rsid w:val="0081215D"/>
    <w:rsid w:val="008156A7"/>
    <w:rsid w:val="0081786F"/>
    <w:rsid w:val="00822F23"/>
    <w:rsid w:val="00824E1D"/>
    <w:rsid w:val="00844B6E"/>
    <w:rsid w:val="00856375"/>
    <w:rsid w:val="00863468"/>
    <w:rsid w:val="00867D7B"/>
    <w:rsid w:val="00874572"/>
    <w:rsid w:val="0087612B"/>
    <w:rsid w:val="00891808"/>
    <w:rsid w:val="008A5F1F"/>
    <w:rsid w:val="008B42E8"/>
    <w:rsid w:val="008B708E"/>
    <w:rsid w:val="008C02A3"/>
    <w:rsid w:val="008C2A68"/>
    <w:rsid w:val="008D6B7C"/>
    <w:rsid w:val="008D76E3"/>
    <w:rsid w:val="008E11FE"/>
    <w:rsid w:val="008E4253"/>
    <w:rsid w:val="008E450F"/>
    <w:rsid w:val="008F3D11"/>
    <w:rsid w:val="00912130"/>
    <w:rsid w:val="009507ED"/>
    <w:rsid w:val="00966465"/>
    <w:rsid w:val="009A470B"/>
    <w:rsid w:val="009B2EAA"/>
    <w:rsid w:val="009C5971"/>
    <w:rsid w:val="009D0752"/>
    <w:rsid w:val="009D52A7"/>
    <w:rsid w:val="009F0F42"/>
    <w:rsid w:val="00A152B0"/>
    <w:rsid w:val="00A337EB"/>
    <w:rsid w:val="00A33CDF"/>
    <w:rsid w:val="00A373C8"/>
    <w:rsid w:val="00A41DA2"/>
    <w:rsid w:val="00A501E1"/>
    <w:rsid w:val="00A97DA3"/>
    <w:rsid w:val="00AA0F46"/>
    <w:rsid w:val="00AB2972"/>
    <w:rsid w:val="00AC2676"/>
    <w:rsid w:val="00AF00CC"/>
    <w:rsid w:val="00B07241"/>
    <w:rsid w:val="00B210CD"/>
    <w:rsid w:val="00B24C35"/>
    <w:rsid w:val="00B3103C"/>
    <w:rsid w:val="00B3448E"/>
    <w:rsid w:val="00B40DE6"/>
    <w:rsid w:val="00B5412F"/>
    <w:rsid w:val="00B82ADC"/>
    <w:rsid w:val="00B82BDF"/>
    <w:rsid w:val="00B84856"/>
    <w:rsid w:val="00B8570E"/>
    <w:rsid w:val="00BB115B"/>
    <w:rsid w:val="00BC7C7B"/>
    <w:rsid w:val="00BC7D14"/>
    <w:rsid w:val="00BD0021"/>
    <w:rsid w:val="00BD6C06"/>
    <w:rsid w:val="00BE1499"/>
    <w:rsid w:val="00BF0D12"/>
    <w:rsid w:val="00BF6497"/>
    <w:rsid w:val="00BF6C7D"/>
    <w:rsid w:val="00C01634"/>
    <w:rsid w:val="00C0727C"/>
    <w:rsid w:val="00C13861"/>
    <w:rsid w:val="00C35749"/>
    <w:rsid w:val="00C4147F"/>
    <w:rsid w:val="00C51759"/>
    <w:rsid w:val="00C53F30"/>
    <w:rsid w:val="00C57941"/>
    <w:rsid w:val="00C6202E"/>
    <w:rsid w:val="00C84A0D"/>
    <w:rsid w:val="00C87C34"/>
    <w:rsid w:val="00C9091E"/>
    <w:rsid w:val="00C95C5E"/>
    <w:rsid w:val="00CB0C49"/>
    <w:rsid w:val="00CB4893"/>
    <w:rsid w:val="00CB7ED5"/>
    <w:rsid w:val="00CC6094"/>
    <w:rsid w:val="00CD6E96"/>
    <w:rsid w:val="00CD7DC3"/>
    <w:rsid w:val="00CF09B7"/>
    <w:rsid w:val="00CF660B"/>
    <w:rsid w:val="00D01B49"/>
    <w:rsid w:val="00D0493E"/>
    <w:rsid w:val="00D1002E"/>
    <w:rsid w:val="00D24F0D"/>
    <w:rsid w:val="00D25F3B"/>
    <w:rsid w:val="00D519CC"/>
    <w:rsid w:val="00D52798"/>
    <w:rsid w:val="00D55B3A"/>
    <w:rsid w:val="00D60BC3"/>
    <w:rsid w:val="00D721EE"/>
    <w:rsid w:val="00D75AC6"/>
    <w:rsid w:val="00D76D8E"/>
    <w:rsid w:val="00D81A0C"/>
    <w:rsid w:val="00D831DE"/>
    <w:rsid w:val="00D873F2"/>
    <w:rsid w:val="00D9031B"/>
    <w:rsid w:val="00DA1021"/>
    <w:rsid w:val="00DA2E9C"/>
    <w:rsid w:val="00DB5D9F"/>
    <w:rsid w:val="00DB650D"/>
    <w:rsid w:val="00DC57C5"/>
    <w:rsid w:val="00DC5F60"/>
    <w:rsid w:val="00DC7070"/>
    <w:rsid w:val="00DD41C4"/>
    <w:rsid w:val="00DE3BE5"/>
    <w:rsid w:val="00DE76B4"/>
    <w:rsid w:val="00DF3E01"/>
    <w:rsid w:val="00E05440"/>
    <w:rsid w:val="00E12F5B"/>
    <w:rsid w:val="00E16B3E"/>
    <w:rsid w:val="00E2257B"/>
    <w:rsid w:val="00E25251"/>
    <w:rsid w:val="00E3181E"/>
    <w:rsid w:val="00E55EE1"/>
    <w:rsid w:val="00E649D7"/>
    <w:rsid w:val="00E70007"/>
    <w:rsid w:val="00E72279"/>
    <w:rsid w:val="00E8688A"/>
    <w:rsid w:val="00E86D80"/>
    <w:rsid w:val="00E93D41"/>
    <w:rsid w:val="00EA173C"/>
    <w:rsid w:val="00EA3863"/>
    <w:rsid w:val="00EA60DE"/>
    <w:rsid w:val="00EA7F2E"/>
    <w:rsid w:val="00EB603C"/>
    <w:rsid w:val="00ED7239"/>
    <w:rsid w:val="00EE368A"/>
    <w:rsid w:val="00EF3248"/>
    <w:rsid w:val="00F00BC9"/>
    <w:rsid w:val="00F03297"/>
    <w:rsid w:val="00F266AC"/>
    <w:rsid w:val="00F40CC9"/>
    <w:rsid w:val="00F4360D"/>
    <w:rsid w:val="00F436A6"/>
    <w:rsid w:val="00F47E67"/>
    <w:rsid w:val="00F51D56"/>
    <w:rsid w:val="00F52E2D"/>
    <w:rsid w:val="00F572E4"/>
    <w:rsid w:val="00F5739A"/>
    <w:rsid w:val="00F62C07"/>
    <w:rsid w:val="00FA0A09"/>
    <w:rsid w:val="00FA5BB3"/>
    <w:rsid w:val="00FB3520"/>
    <w:rsid w:val="00FB7520"/>
    <w:rsid w:val="00FC052D"/>
    <w:rsid w:val="00FD0D5A"/>
    <w:rsid w:val="00FD42FA"/>
    <w:rsid w:val="00FF0F23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49410"/>
  <w14:defaultImageDpi w14:val="32767"/>
  <w15:chartTrackingRefBased/>
  <w15:docId w15:val="{F197453A-5674-674C-A2B9-F456CE0A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F5207"/>
    <w:pPr>
      <w:numPr>
        <w:numId w:val="1"/>
      </w:numPr>
    </w:pPr>
  </w:style>
  <w:style w:type="table" w:styleId="TableGrid">
    <w:name w:val="Table Grid"/>
    <w:basedOn w:val="TableNormal"/>
    <w:uiPriority w:val="59"/>
    <w:rsid w:val="00EA7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0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5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790"/>
  </w:style>
  <w:style w:type="character" w:styleId="PageNumber">
    <w:name w:val="page number"/>
    <w:basedOn w:val="DefaultParagraphFont"/>
    <w:uiPriority w:val="99"/>
    <w:semiHidden/>
    <w:unhideWhenUsed/>
    <w:rsid w:val="002F5790"/>
  </w:style>
  <w:style w:type="paragraph" w:styleId="Header">
    <w:name w:val="header"/>
    <w:basedOn w:val="Normal"/>
    <w:link w:val="HeaderChar"/>
    <w:uiPriority w:val="99"/>
    <w:unhideWhenUsed/>
    <w:rsid w:val="002F5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90"/>
  </w:style>
  <w:style w:type="character" w:styleId="CommentReference">
    <w:name w:val="annotation reference"/>
    <w:basedOn w:val="DefaultParagraphFont"/>
    <w:uiPriority w:val="99"/>
    <w:semiHidden/>
    <w:unhideWhenUsed/>
    <w:rsid w:val="002F5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McLaren</dc:creator>
  <cp:keywords/>
  <dc:description/>
  <cp:lastModifiedBy>Son McLaren</cp:lastModifiedBy>
  <cp:revision>13</cp:revision>
  <dcterms:created xsi:type="dcterms:W3CDTF">2020-06-22T17:05:00Z</dcterms:created>
  <dcterms:modified xsi:type="dcterms:W3CDTF">2020-06-24T01:54:00Z</dcterms:modified>
</cp:coreProperties>
</file>