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13BE" w14:textId="77777777" w:rsidR="00A83BBC" w:rsidRPr="00A41812" w:rsidRDefault="00A83BBC" w:rsidP="00A83BBC">
      <w:pPr>
        <w:suppressLineNumbers/>
        <w:spacing w:line="480" w:lineRule="auto"/>
      </w:pPr>
      <w:r>
        <w:rPr>
          <w:b/>
          <w:bCs/>
        </w:rPr>
        <w:t xml:space="preserve">Supplemental Digital Content 1. </w:t>
      </w:r>
      <w:r w:rsidRPr="00A41812">
        <w:t xml:space="preserve"> High Risk for Severe Disease Eligibility Criteria </w:t>
      </w:r>
    </w:p>
    <w:tbl>
      <w:tblPr>
        <w:tblpPr w:leftFromText="180" w:rightFromText="180" w:vertAnchor="text" w:horzAnchor="margin" w:tblpXSpec="center" w:tblpY="609"/>
        <w:tblW w:w="9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40"/>
      </w:tblGrid>
      <w:tr w:rsidR="00A83BBC" w:rsidRPr="007D715E" w14:paraId="13C79F41" w14:textId="77777777" w:rsidTr="002635F4">
        <w:trPr>
          <w:trHeight w:val="447"/>
        </w:trPr>
        <w:tc>
          <w:tcPr>
            <w:tcW w:w="9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D07FE8" w14:textId="77777777" w:rsidR="00A83BBC" w:rsidRPr="007D715E" w:rsidRDefault="00A83BBC" w:rsidP="002635F4">
            <w:pPr>
              <w:suppressLineNumbers/>
              <w:spacing w:line="480" w:lineRule="auto"/>
              <w:rPr>
                <w:b/>
                <w:bCs/>
              </w:rPr>
            </w:pPr>
            <w:r w:rsidRPr="007D715E">
              <w:rPr>
                <w:b/>
                <w:bCs/>
              </w:rPr>
              <w:t xml:space="preserve">Eligibility Criteria </w:t>
            </w:r>
          </w:p>
        </w:tc>
      </w:tr>
      <w:tr w:rsidR="00A83BBC" w:rsidRPr="007D715E" w14:paraId="193615DB" w14:textId="77777777" w:rsidTr="002635F4">
        <w:trPr>
          <w:trHeight w:val="447"/>
        </w:trPr>
        <w:tc>
          <w:tcPr>
            <w:tcW w:w="9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54E64" w14:textId="77777777" w:rsidR="00A83BBC" w:rsidRPr="007D715E" w:rsidRDefault="00A83BBC" w:rsidP="002635F4">
            <w:pPr>
              <w:suppressLineNumbers/>
              <w:spacing w:line="480" w:lineRule="auto"/>
              <w:rPr>
                <w:b/>
                <w:bCs/>
              </w:rPr>
            </w:pPr>
            <w:r w:rsidRPr="007D715E">
              <w:rPr>
                <w:b/>
                <w:bCs/>
              </w:rPr>
              <w:t>1. Severe immunocompromise*</w:t>
            </w:r>
          </w:p>
          <w:p w14:paraId="540D31A3" w14:textId="77777777" w:rsidR="00A83BBC" w:rsidRPr="007D715E" w:rsidRDefault="00A83BBC" w:rsidP="002635F4">
            <w:pPr>
              <w:suppressLineNumbers/>
              <w:spacing w:line="480" w:lineRule="auto"/>
              <w:rPr>
                <w:b/>
                <w:bCs/>
              </w:rPr>
            </w:pPr>
            <w:r w:rsidRPr="007D715E">
              <w:rPr>
                <w:b/>
                <w:bCs/>
              </w:rPr>
              <w:t>*Active high intensity chemotherapy, &lt;3 months post-solid organ transplant, &lt;100 days post-hematopoietic stem cell transplant or CAR T Cell therapy, immunosuppression for graft rejection or graft-versus-host within last 30 days, daily systemic corticosteroids with prednisone equivalent &gt;2mg/kg/day for &gt;14 days, combination immunosuppressive therapy, severe primary immune deficiency (profound antibody deficiency and/or lymphocyte dysfunction), T-Cell or B-Cell depleting immunosuppressive therapy, ANC/ALC&lt;300</w:t>
            </w:r>
          </w:p>
        </w:tc>
      </w:tr>
      <w:tr w:rsidR="00A83BBC" w:rsidRPr="007D715E" w14:paraId="21248F3E" w14:textId="77777777" w:rsidTr="002635F4">
        <w:trPr>
          <w:trHeight w:val="447"/>
        </w:trPr>
        <w:tc>
          <w:tcPr>
            <w:tcW w:w="9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F12BA7" w14:textId="77777777" w:rsidR="00A83BBC" w:rsidRPr="007D715E" w:rsidRDefault="00A83BBC" w:rsidP="002635F4">
            <w:pPr>
              <w:suppressLineNumbers/>
              <w:spacing w:line="480" w:lineRule="auto"/>
              <w:rPr>
                <w:b/>
                <w:bCs/>
              </w:rPr>
            </w:pPr>
            <w:r w:rsidRPr="007D715E">
              <w:rPr>
                <w:b/>
                <w:bCs/>
              </w:rPr>
              <w:t>2. Not fully vaccinated AND severe obesity (BMI ≥ 35 or 95%ile)</w:t>
            </w:r>
          </w:p>
        </w:tc>
      </w:tr>
      <w:tr w:rsidR="00A83BBC" w:rsidRPr="007D715E" w14:paraId="6F6080FB" w14:textId="77777777" w:rsidTr="002635F4">
        <w:trPr>
          <w:trHeight w:val="447"/>
        </w:trPr>
        <w:tc>
          <w:tcPr>
            <w:tcW w:w="9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9814BE" w14:textId="77777777" w:rsidR="00A83BBC" w:rsidRPr="007D715E" w:rsidRDefault="00A83BBC" w:rsidP="002635F4">
            <w:pPr>
              <w:suppressLineNumbers/>
              <w:spacing w:line="480" w:lineRule="auto"/>
              <w:rPr>
                <w:b/>
                <w:bCs/>
              </w:rPr>
            </w:pPr>
            <w:r w:rsidRPr="007D715E">
              <w:rPr>
                <w:b/>
                <w:bCs/>
              </w:rPr>
              <w:t xml:space="preserve">3. Not fully vaccinated AND medical complexity WITH full-time respiratory technology dependence </w:t>
            </w:r>
          </w:p>
        </w:tc>
      </w:tr>
      <w:tr w:rsidR="00A83BBC" w:rsidRPr="007D715E" w14:paraId="2F9E6179" w14:textId="77777777" w:rsidTr="002635F4">
        <w:trPr>
          <w:trHeight w:val="447"/>
        </w:trPr>
        <w:tc>
          <w:tcPr>
            <w:tcW w:w="9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4113B8" w14:textId="77777777" w:rsidR="00A83BBC" w:rsidRPr="007D715E" w:rsidRDefault="00A83BBC" w:rsidP="002635F4">
            <w:pPr>
              <w:suppressLineNumbers/>
              <w:spacing w:line="480" w:lineRule="auto"/>
              <w:rPr>
                <w:b/>
                <w:bCs/>
              </w:rPr>
            </w:pPr>
            <w:r w:rsidRPr="007D715E">
              <w:rPr>
                <w:b/>
                <w:bCs/>
              </w:rPr>
              <w:t xml:space="preserve">4. Not fully vaccinated AND MULTIPLE moderate risk factors (diabetes, other immunocompromise, sickle cell disease, obesity (BMI ≥ 25 or 85%ile), other medical complexity, chronic cardiac, respiratory or kidney disease) </w:t>
            </w:r>
          </w:p>
        </w:tc>
      </w:tr>
    </w:tbl>
    <w:p w14:paraId="73C1116B" w14:textId="4DB69F61" w:rsidR="00A83BBC" w:rsidRDefault="00A83BBC"/>
    <w:p w14:paraId="720D22A1" w14:textId="7CF664E2" w:rsidR="00A83BBC" w:rsidRDefault="00A83BBC"/>
    <w:p w14:paraId="13892F9C" w14:textId="10F430BE" w:rsidR="00A83BBC" w:rsidRDefault="00A83BBC"/>
    <w:p w14:paraId="02FE9DED" w14:textId="7CFD49B6" w:rsidR="00A83BBC" w:rsidRDefault="00A83BBC"/>
    <w:p w14:paraId="1C01C94D" w14:textId="0B945509" w:rsidR="00A83BBC" w:rsidRDefault="00A83BBC"/>
    <w:p w14:paraId="548EE760" w14:textId="094F350E" w:rsidR="00A83BBC" w:rsidRDefault="00A83BBC"/>
    <w:p w14:paraId="3EB31222" w14:textId="76CB7718" w:rsidR="00A83BBC" w:rsidRDefault="00A83BBC"/>
    <w:p w14:paraId="76A4BE44" w14:textId="29241BEF" w:rsidR="00A83BBC" w:rsidRDefault="00A83BBC"/>
    <w:p w14:paraId="69506295" w14:textId="4BE2E843" w:rsidR="00A83BBC" w:rsidRDefault="00A83BBC"/>
    <w:p w14:paraId="5AF52F06" w14:textId="0B19ED79" w:rsidR="00A83BBC" w:rsidRDefault="00A83BBC"/>
    <w:p w14:paraId="7CB7EAD5" w14:textId="36B8F034" w:rsidR="00A83BBC" w:rsidRDefault="00A83BBC"/>
    <w:p w14:paraId="6FE3DA6C" w14:textId="133F51C8" w:rsidR="00A83BBC" w:rsidRDefault="00A83BBC"/>
    <w:p w14:paraId="7F311289" w14:textId="77777777" w:rsidR="00A83BBC" w:rsidRDefault="00A83BBC"/>
    <w:sectPr w:rsidR="00A83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BC"/>
    <w:rsid w:val="00A8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5700"/>
  <w15:chartTrackingRefBased/>
  <w15:docId w15:val="{381441CB-951C-464F-84B6-056F5C52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2022-09-20T19:31:00Z</dcterms:created>
  <dcterms:modified xsi:type="dcterms:W3CDTF">2022-09-20T19:31:00Z</dcterms:modified>
</cp:coreProperties>
</file>