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3AF6" w14:textId="77777777" w:rsidR="00496BEC" w:rsidRPr="00A41812" w:rsidRDefault="00496BEC" w:rsidP="00496BEC">
      <w:pPr>
        <w:suppressLineNumbers/>
        <w:spacing w:line="480" w:lineRule="auto"/>
      </w:pPr>
      <w:r>
        <w:rPr>
          <w:b/>
          <w:bCs/>
        </w:rPr>
        <w:t xml:space="preserve">Supplemental Digital Content 2. </w:t>
      </w:r>
      <w:r w:rsidRPr="00A41812">
        <w:t>Therapy Options for High-Risk Patients*</w:t>
      </w:r>
    </w:p>
    <w:p w14:paraId="0E9F6A8F" w14:textId="14C7B6E9" w:rsidR="00496BEC" w:rsidRDefault="00496BEC"/>
    <w:p w14:paraId="4CC0BCA5" w14:textId="762D3E6E" w:rsidR="00496BEC" w:rsidRDefault="00496BEC">
      <w:r>
        <w:rPr>
          <w:b/>
          <w:bCs/>
          <w:noProof/>
        </w:rPr>
        <w:drawing>
          <wp:inline distT="0" distB="0" distL="0" distR="0" wp14:anchorId="40C102C3" wp14:editId="77901230">
            <wp:extent cx="5943600" cy="342044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90972" w14:textId="018C51A1" w:rsidR="00496BEC" w:rsidRDefault="00496BEC"/>
    <w:p w14:paraId="7F244096" w14:textId="2CCEB60D" w:rsidR="00496BEC" w:rsidRDefault="00496BEC"/>
    <w:p w14:paraId="112AE3F9" w14:textId="3578735E" w:rsidR="00496BEC" w:rsidRDefault="00496BEC"/>
    <w:p w14:paraId="68EEA18E" w14:textId="25B8BE92" w:rsidR="00496BEC" w:rsidRDefault="00496BEC"/>
    <w:p w14:paraId="521B8536" w14:textId="7517EF21" w:rsidR="00496BEC" w:rsidRPr="00496BEC" w:rsidRDefault="00496BEC">
      <w:r w:rsidRPr="00496BEC">
        <w:rPr>
          <w:rFonts w:ascii="Times New Roman" w:hAnsi="Times New Roman" w:cs="Times New Roman"/>
          <w:sz w:val="24"/>
          <w:szCs w:val="24"/>
        </w:rPr>
        <w:t xml:space="preserve">*Adapted from Gandhi RT, </w:t>
      </w:r>
      <w:proofErr w:type="spellStart"/>
      <w:r w:rsidRPr="00496BEC">
        <w:rPr>
          <w:rFonts w:ascii="Times New Roman" w:hAnsi="Times New Roman" w:cs="Times New Roman"/>
          <w:sz w:val="24"/>
          <w:szCs w:val="24"/>
        </w:rPr>
        <w:t>Malani</w:t>
      </w:r>
      <w:proofErr w:type="spellEnd"/>
      <w:r w:rsidRPr="00496BEC">
        <w:rPr>
          <w:rFonts w:ascii="Times New Roman" w:hAnsi="Times New Roman" w:cs="Times New Roman"/>
          <w:sz w:val="24"/>
          <w:szCs w:val="24"/>
        </w:rPr>
        <w:t xml:space="preserve"> PN, del Rio C [1]</w:t>
      </w:r>
    </w:p>
    <w:sectPr w:rsidR="00496BEC" w:rsidRPr="0049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C"/>
    <w:rsid w:val="004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CBDD"/>
  <w15:chartTrackingRefBased/>
  <w15:docId w15:val="{622F8D7E-790B-4602-9926-43C5564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2022-09-20T19:30:00Z</dcterms:created>
  <dcterms:modified xsi:type="dcterms:W3CDTF">2022-09-20T19:31:00Z</dcterms:modified>
</cp:coreProperties>
</file>