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4AB8" w:rsidRPr="005906A4" w:rsidRDefault="00084AB8" w:rsidP="00084AB8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906A4">
        <w:rPr>
          <w:rFonts w:ascii="Arial" w:hAnsi="Arial" w:cs="Arial"/>
          <w:b/>
          <w:sz w:val="24"/>
          <w:szCs w:val="24"/>
          <w:lang w:val="en-US"/>
        </w:rPr>
        <w:t xml:space="preserve">Supplemental Digital Content </w:t>
      </w:r>
      <w:r>
        <w:rPr>
          <w:rFonts w:ascii="Arial" w:hAnsi="Arial" w:cs="Arial"/>
          <w:b/>
          <w:sz w:val="24"/>
          <w:szCs w:val="24"/>
          <w:lang w:val="en-US"/>
        </w:rPr>
        <w:t>2.</w:t>
      </w:r>
      <w:r w:rsidRPr="005906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A1BCA">
        <w:rPr>
          <w:rFonts w:ascii="Arial" w:hAnsi="Arial" w:cs="Arial"/>
          <w:bCs/>
          <w:sz w:val="24"/>
          <w:szCs w:val="24"/>
          <w:lang w:val="en-US"/>
        </w:rPr>
        <w:t>Characteristics of 117 pediatric cases with invasive group A streptococcal infections (</w:t>
      </w:r>
      <w:proofErr w:type="spellStart"/>
      <w:r w:rsidRPr="008A1BCA">
        <w:rPr>
          <w:rFonts w:ascii="Arial" w:hAnsi="Arial" w:cs="Arial"/>
          <w:bCs/>
          <w:sz w:val="24"/>
          <w:szCs w:val="24"/>
          <w:lang w:val="en-US"/>
        </w:rPr>
        <w:t>iGAS</w:t>
      </w:r>
      <w:proofErr w:type="spellEnd"/>
      <w:r w:rsidRPr="008A1BCA">
        <w:rPr>
          <w:rFonts w:ascii="Arial" w:hAnsi="Arial" w:cs="Arial"/>
          <w:bCs/>
          <w:sz w:val="24"/>
          <w:szCs w:val="24"/>
          <w:lang w:val="en-US"/>
        </w:rPr>
        <w:t>) in the two study periods: Jan 2018-Dec 2019 (i.e.</w:t>
      </w:r>
      <w:r>
        <w:rPr>
          <w:rFonts w:ascii="Arial" w:hAnsi="Arial" w:cs="Arial"/>
          <w:bCs/>
          <w:sz w:val="24"/>
          <w:szCs w:val="24"/>
          <w:lang w:val="en-US"/>
        </w:rPr>
        <w:t>,</w:t>
      </w:r>
      <w:r w:rsidRPr="008A1BCA">
        <w:rPr>
          <w:rFonts w:ascii="Arial" w:hAnsi="Arial" w:cs="Arial"/>
          <w:bCs/>
          <w:sz w:val="24"/>
          <w:szCs w:val="24"/>
          <w:lang w:val="en-US"/>
        </w:rPr>
        <w:t xml:space="preserve"> 24 months) and July 2021-June 2022 (i.e.</w:t>
      </w:r>
      <w:r>
        <w:rPr>
          <w:rFonts w:ascii="Arial" w:hAnsi="Arial" w:cs="Arial"/>
          <w:bCs/>
          <w:sz w:val="24"/>
          <w:szCs w:val="24"/>
          <w:lang w:val="en-US"/>
        </w:rPr>
        <w:t>,</w:t>
      </w:r>
      <w:r w:rsidRPr="008A1BCA">
        <w:rPr>
          <w:rFonts w:ascii="Arial" w:hAnsi="Arial" w:cs="Arial"/>
          <w:bCs/>
          <w:sz w:val="24"/>
          <w:szCs w:val="24"/>
          <w:lang w:val="en-US"/>
        </w:rPr>
        <w:t xml:space="preserve"> 12 months).</w:t>
      </w:r>
    </w:p>
    <w:tbl>
      <w:tblPr>
        <w:tblStyle w:val="TableGrid"/>
        <w:tblW w:w="10261" w:type="dxa"/>
        <w:tblInd w:w="-5" w:type="dxa"/>
        <w:tblLook w:val="04A0" w:firstRow="1" w:lastRow="0" w:firstColumn="1" w:lastColumn="0" w:noHBand="0" w:noVBand="1"/>
      </w:tblPr>
      <w:tblGrid>
        <w:gridCol w:w="1980"/>
        <w:gridCol w:w="1984"/>
        <w:gridCol w:w="910"/>
        <w:gridCol w:w="617"/>
        <w:gridCol w:w="567"/>
        <w:gridCol w:w="2268"/>
        <w:gridCol w:w="910"/>
        <w:gridCol w:w="1025"/>
      </w:tblGrid>
      <w:tr w:rsidR="00084AB8" w:rsidRPr="004C4D0E" w:rsidTr="004F3180">
        <w:trPr>
          <w:trHeight w:val="300"/>
        </w:trPr>
        <w:tc>
          <w:tcPr>
            <w:tcW w:w="10261" w:type="dxa"/>
            <w:gridSpan w:val="8"/>
            <w:shd w:val="clear" w:color="auto" w:fill="8EAADB" w:themeFill="accent1" w:themeFillTint="99"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511" w:type="dxa"/>
            <w:gridSpan w:val="3"/>
            <w:noWrap/>
            <w:hideMark/>
          </w:tcPr>
          <w:p w:rsidR="00084AB8" w:rsidRPr="004C4D0E" w:rsidRDefault="00084AB8" w:rsidP="00084A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Jan 2018 - Dec 2019</w:t>
            </w:r>
          </w:p>
        </w:tc>
        <w:tc>
          <w:tcPr>
            <w:tcW w:w="567" w:type="dxa"/>
            <w:vMerge w:val="restart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203" w:type="dxa"/>
            <w:gridSpan w:val="3"/>
            <w:noWrap/>
            <w:hideMark/>
          </w:tcPr>
          <w:p w:rsidR="00084AB8" w:rsidRPr="004C4D0E" w:rsidRDefault="00084AB8" w:rsidP="00084A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July 2021 - June 2022</w:t>
            </w: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N/total</w:t>
            </w:r>
          </w:p>
        </w:tc>
        <w:tc>
          <w:tcPr>
            <w:tcW w:w="617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%</w:t>
            </w:r>
          </w:p>
        </w:tc>
        <w:tc>
          <w:tcPr>
            <w:tcW w:w="567" w:type="dxa"/>
            <w:vMerge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N/total</w:t>
            </w:r>
          </w:p>
        </w:tc>
        <w:tc>
          <w:tcPr>
            <w:tcW w:w="1025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%</w:t>
            </w: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nl-NL"/>
              </w:rPr>
              <w:t xml:space="preserve">Total number of </w:t>
            </w:r>
            <w:proofErr w:type="spellStart"/>
            <w:r w:rsidRPr="004C4D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nl-NL"/>
              </w:rPr>
              <w:t>iGAS</w:t>
            </w:r>
            <w:proofErr w:type="spellEnd"/>
            <w:r w:rsidRPr="004C4D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nl-NL"/>
              </w:rPr>
              <w:t xml:space="preserve"> cases</w:t>
            </w:r>
          </w:p>
        </w:tc>
        <w:tc>
          <w:tcPr>
            <w:tcW w:w="1984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56 (2.3 case/month)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617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567" w:type="dxa"/>
            <w:vMerge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61 (5.1 case/month)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25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nl-NL"/>
              </w:rPr>
              <w:t>Months of observation</w:t>
            </w:r>
          </w:p>
        </w:tc>
        <w:tc>
          <w:tcPr>
            <w:tcW w:w="1984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24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17" w:type="dxa"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567" w:type="dxa"/>
            <w:vMerge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12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025" w:type="dxa"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Age* </w:t>
            </w:r>
          </w:p>
        </w:tc>
        <w:tc>
          <w:tcPr>
            <w:tcW w:w="1984" w:type="dxa"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17" w:type="dxa"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67" w:type="dxa"/>
            <w:vMerge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025" w:type="dxa"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0-5 years</w:t>
            </w:r>
          </w:p>
        </w:tc>
        <w:tc>
          <w:tcPr>
            <w:tcW w:w="1984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21/42</w:t>
            </w:r>
          </w:p>
        </w:tc>
        <w:tc>
          <w:tcPr>
            <w:tcW w:w="617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50</w:t>
            </w:r>
          </w:p>
        </w:tc>
        <w:tc>
          <w:tcPr>
            <w:tcW w:w="567" w:type="dxa"/>
            <w:vMerge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38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38/54</w:t>
            </w:r>
          </w:p>
        </w:tc>
        <w:tc>
          <w:tcPr>
            <w:tcW w:w="1025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70</w:t>
            </w: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5-9 years</w:t>
            </w:r>
          </w:p>
        </w:tc>
        <w:tc>
          <w:tcPr>
            <w:tcW w:w="1984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15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15/42</w:t>
            </w:r>
          </w:p>
        </w:tc>
        <w:tc>
          <w:tcPr>
            <w:tcW w:w="617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36</w:t>
            </w:r>
          </w:p>
        </w:tc>
        <w:tc>
          <w:tcPr>
            <w:tcW w:w="567" w:type="dxa"/>
            <w:vMerge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12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12/54</w:t>
            </w:r>
          </w:p>
        </w:tc>
        <w:tc>
          <w:tcPr>
            <w:tcW w:w="1025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22</w:t>
            </w: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≥10 years</w:t>
            </w:r>
          </w:p>
        </w:tc>
        <w:tc>
          <w:tcPr>
            <w:tcW w:w="1984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6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6/42</w:t>
            </w:r>
          </w:p>
        </w:tc>
        <w:tc>
          <w:tcPr>
            <w:tcW w:w="617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14</w:t>
            </w:r>
          </w:p>
        </w:tc>
        <w:tc>
          <w:tcPr>
            <w:tcW w:w="567" w:type="dxa"/>
            <w:vMerge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4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4/54</w:t>
            </w:r>
          </w:p>
        </w:tc>
        <w:tc>
          <w:tcPr>
            <w:tcW w:w="1025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7</w:t>
            </w: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 xml:space="preserve">Missing age </w:t>
            </w:r>
          </w:p>
        </w:tc>
        <w:tc>
          <w:tcPr>
            <w:tcW w:w="1984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14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14/56</w:t>
            </w:r>
          </w:p>
        </w:tc>
        <w:tc>
          <w:tcPr>
            <w:tcW w:w="617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567" w:type="dxa"/>
            <w:vMerge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7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7/61</w:t>
            </w:r>
          </w:p>
        </w:tc>
        <w:tc>
          <w:tcPr>
            <w:tcW w:w="1025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1984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17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567" w:type="dxa"/>
            <w:vMerge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1025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nl-NL"/>
              </w:rPr>
              <w:t>Diagnosis*</w:t>
            </w:r>
          </w:p>
        </w:tc>
        <w:tc>
          <w:tcPr>
            <w:tcW w:w="1984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617" w:type="dxa"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567" w:type="dxa"/>
            <w:vMerge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1025" w:type="dxa"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Necrotizing fasci</w:t>
            </w: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tis</w:t>
            </w:r>
          </w:p>
        </w:tc>
        <w:tc>
          <w:tcPr>
            <w:tcW w:w="1984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0/53</w:t>
            </w:r>
          </w:p>
        </w:tc>
        <w:tc>
          <w:tcPr>
            <w:tcW w:w="617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567" w:type="dxa"/>
            <w:vMerge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6/57</w:t>
            </w:r>
          </w:p>
        </w:tc>
        <w:tc>
          <w:tcPr>
            <w:tcW w:w="1025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11</w:t>
            </w: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Pneumonia with empyema</w:t>
            </w:r>
          </w:p>
        </w:tc>
        <w:tc>
          <w:tcPr>
            <w:tcW w:w="1984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7/53</w:t>
            </w:r>
          </w:p>
        </w:tc>
        <w:tc>
          <w:tcPr>
            <w:tcW w:w="617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13</w:t>
            </w:r>
          </w:p>
        </w:tc>
        <w:tc>
          <w:tcPr>
            <w:tcW w:w="567" w:type="dxa"/>
            <w:vMerge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16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16/57</w:t>
            </w:r>
          </w:p>
        </w:tc>
        <w:tc>
          <w:tcPr>
            <w:tcW w:w="1025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28</w:t>
            </w: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Sepsis</w:t>
            </w:r>
          </w:p>
        </w:tc>
        <w:tc>
          <w:tcPr>
            <w:tcW w:w="1984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14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14/53</w:t>
            </w:r>
          </w:p>
        </w:tc>
        <w:tc>
          <w:tcPr>
            <w:tcW w:w="617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26</w:t>
            </w:r>
          </w:p>
        </w:tc>
        <w:tc>
          <w:tcPr>
            <w:tcW w:w="567" w:type="dxa"/>
            <w:vMerge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10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10/57</w:t>
            </w:r>
          </w:p>
        </w:tc>
        <w:tc>
          <w:tcPr>
            <w:tcW w:w="1025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18</w:t>
            </w: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STSS</w:t>
            </w:r>
          </w:p>
        </w:tc>
        <w:tc>
          <w:tcPr>
            <w:tcW w:w="1984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2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2/53</w:t>
            </w:r>
          </w:p>
        </w:tc>
        <w:tc>
          <w:tcPr>
            <w:tcW w:w="617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4</w:t>
            </w:r>
          </w:p>
        </w:tc>
        <w:tc>
          <w:tcPr>
            <w:tcW w:w="567" w:type="dxa"/>
            <w:vMerge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4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4/57</w:t>
            </w:r>
          </w:p>
        </w:tc>
        <w:tc>
          <w:tcPr>
            <w:tcW w:w="1025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7</w:t>
            </w: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Septic arthritis</w:t>
            </w:r>
          </w:p>
        </w:tc>
        <w:tc>
          <w:tcPr>
            <w:tcW w:w="1984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3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3/53</w:t>
            </w:r>
          </w:p>
        </w:tc>
        <w:tc>
          <w:tcPr>
            <w:tcW w:w="617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6</w:t>
            </w:r>
          </w:p>
        </w:tc>
        <w:tc>
          <w:tcPr>
            <w:tcW w:w="567" w:type="dxa"/>
            <w:vMerge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5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5/57</w:t>
            </w:r>
          </w:p>
        </w:tc>
        <w:tc>
          <w:tcPr>
            <w:tcW w:w="1025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9</w:t>
            </w: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Osteomyelitis</w:t>
            </w:r>
          </w:p>
        </w:tc>
        <w:tc>
          <w:tcPr>
            <w:tcW w:w="1984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2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2/53</w:t>
            </w:r>
          </w:p>
        </w:tc>
        <w:tc>
          <w:tcPr>
            <w:tcW w:w="617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4</w:t>
            </w:r>
          </w:p>
        </w:tc>
        <w:tc>
          <w:tcPr>
            <w:tcW w:w="567" w:type="dxa"/>
            <w:vMerge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2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2/57</w:t>
            </w:r>
          </w:p>
        </w:tc>
        <w:tc>
          <w:tcPr>
            <w:tcW w:w="1025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4</w:t>
            </w: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Cellulitis</w:t>
            </w:r>
          </w:p>
        </w:tc>
        <w:tc>
          <w:tcPr>
            <w:tcW w:w="1984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3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3/53</w:t>
            </w:r>
          </w:p>
        </w:tc>
        <w:tc>
          <w:tcPr>
            <w:tcW w:w="617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6</w:t>
            </w:r>
          </w:p>
        </w:tc>
        <w:tc>
          <w:tcPr>
            <w:tcW w:w="567" w:type="dxa"/>
            <w:vMerge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3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3/57</w:t>
            </w:r>
          </w:p>
        </w:tc>
        <w:tc>
          <w:tcPr>
            <w:tcW w:w="1025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5</w:t>
            </w: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Other</w:t>
            </w:r>
          </w:p>
        </w:tc>
        <w:tc>
          <w:tcPr>
            <w:tcW w:w="1984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22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22/53</w:t>
            </w:r>
          </w:p>
        </w:tc>
        <w:tc>
          <w:tcPr>
            <w:tcW w:w="617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42</w:t>
            </w:r>
          </w:p>
        </w:tc>
        <w:tc>
          <w:tcPr>
            <w:tcW w:w="567" w:type="dxa"/>
            <w:vMerge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11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11/57</w:t>
            </w:r>
          </w:p>
        </w:tc>
        <w:tc>
          <w:tcPr>
            <w:tcW w:w="1025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19</w:t>
            </w: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Missing diagnosis</w:t>
            </w:r>
          </w:p>
        </w:tc>
        <w:tc>
          <w:tcPr>
            <w:tcW w:w="1984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3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3/56</w:t>
            </w:r>
          </w:p>
        </w:tc>
        <w:tc>
          <w:tcPr>
            <w:tcW w:w="617" w:type="dxa"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567" w:type="dxa"/>
            <w:vMerge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4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4/61</w:t>
            </w:r>
          </w:p>
        </w:tc>
        <w:tc>
          <w:tcPr>
            <w:tcW w:w="1025" w:type="dxa"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1984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617" w:type="dxa"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567" w:type="dxa"/>
            <w:vMerge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1025" w:type="dxa"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nl-NL"/>
              </w:rPr>
              <w:t>Outcome**</w:t>
            </w:r>
          </w:p>
        </w:tc>
        <w:tc>
          <w:tcPr>
            <w:tcW w:w="1984" w:type="dxa"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617" w:type="dxa"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567" w:type="dxa"/>
            <w:vMerge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highlight w:val="yellow"/>
                <w:lang w:val="en-GB" w:eastAsia="nl-NL"/>
              </w:rPr>
            </w:pPr>
          </w:p>
        </w:tc>
        <w:tc>
          <w:tcPr>
            <w:tcW w:w="1025" w:type="dxa"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highlight w:val="yellow"/>
                <w:lang w:val="en-GB" w:eastAsia="nl-NL"/>
              </w:rPr>
            </w:pP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GB" w:eastAsia="nl-NL"/>
              </w:rPr>
              <w:t>ICU admission</w:t>
            </w:r>
            <w:r w:rsidRPr="004C4D0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nl-NL"/>
              </w:rPr>
              <w:t xml:space="preserve">, total </w:t>
            </w:r>
          </w:p>
        </w:tc>
        <w:tc>
          <w:tcPr>
            <w:tcW w:w="1984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8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8/39</w:t>
            </w:r>
          </w:p>
        </w:tc>
        <w:tc>
          <w:tcPr>
            <w:tcW w:w="617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21</w:t>
            </w:r>
          </w:p>
        </w:tc>
        <w:tc>
          <w:tcPr>
            <w:tcW w:w="567" w:type="dxa"/>
            <w:vMerge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18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18/57</w:t>
            </w:r>
          </w:p>
        </w:tc>
        <w:tc>
          <w:tcPr>
            <w:tcW w:w="1025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32</w:t>
            </w: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Missing data</w:t>
            </w:r>
          </w:p>
        </w:tc>
        <w:tc>
          <w:tcPr>
            <w:tcW w:w="1984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17/56</w:t>
            </w:r>
          </w:p>
        </w:tc>
        <w:tc>
          <w:tcPr>
            <w:tcW w:w="617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567" w:type="dxa"/>
            <w:vMerge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4/61</w:t>
            </w:r>
          </w:p>
        </w:tc>
        <w:tc>
          <w:tcPr>
            <w:tcW w:w="1025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1984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17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567" w:type="dxa"/>
            <w:vMerge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n-GB" w:eastAsia="nl-NL"/>
              </w:rPr>
            </w:pPr>
          </w:p>
        </w:tc>
        <w:tc>
          <w:tcPr>
            <w:tcW w:w="1025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n-GB" w:eastAsia="nl-NL"/>
              </w:rPr>
            </w:pPr>
          </w:p>
        </w:tc>
      </w:tr>
      <w:tr w:rsidR="00084AB8" w:rsidRPr="006775E8" w:rsidTr="004F3180">
        <w:trPr>
          <w:trHeight w:val="300"/>
        </w:trPr>
        <w:tc>
          <w:tcPr>
            <w:tcW w:w="1980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GB" w:eastAsia="nl-NL"/>
              </w:rPr>
              <w:t>ICU admission by age group</w:t>
            </w:r>
          </w:p>
        </w:tc>
        <w:tc>
          <w:tcPr>
            <w:tcW w:w="1984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17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567" w:type="dxa"/>
            <w:vMerge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n-GB" w:eastAsia="nl-NL"/>
              </w:rPr>
            </w:pPr>
          </w:p>
        </w:tc>
        <w:tc>
          <w:tcPr>
            <w:tcW w:w="1025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n-GB" w:eastAsia="nl-NL"/>
              </w:rPr>
            </w:pP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0-5 years</w:t>
            </w:r>
          </w:p>
        </w:tc>
        <w:tc>
          <w:tcPr>
            <w:tcW w:w="1984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6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6/8</w:t>
            </w:r>
          </w:p>
        </w:tc>
        <w:tc>
          <w:tcPr>
            <w:tcW w:w="617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75</w:t>
            </w:r>
          </w:p>
        </w:tc>
        <w:tc>
          <w:tcPr>
            <w:tcW w:w="567" w:type="dxa"/>
            <w:vMerge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12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12/18</w:t>
            </w:r>
          </w:p>
        </w:tc>
        <w:tc>
          <w:tcPr>
            <w:tcW w:w="1025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67</w:t>
            </w: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5-9 years</w:t>
            </w:r>
          </w:p>
        </w:tc>
        <w:tc>
          <w:tcPr>
            <w:tcW w:w="1984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2/8</w:t>
            </w:r>
          </w:p>
        </w:tc>
        <w:tc>
          <w:tcPr>
            <w:tcW w:w="617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567" w:type="dxa"/>
            <w:vMerge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1/18</w:t>
            </w:r>
          </w:p>
        </w:tc>
        <w:tc>
          <w:tcPr>
            <w:tcW w:w="1025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6</w:t>
            </w: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≥10 years</w:t>
            </w:r>
          </w:p>
        </w:tc>
        <w:tc>
          <w:tcPr>
            <w:tcW w:w="1984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0/8</w:t>
            </w:r>
          </w:p>
        </w:tc>
        <w:tc>
          <w:tcPr>
            <w:tcW w:w="617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567" w:type="dxa"/>
            <w:vMerge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1/18</w:t>
            </w:r>
          </w:p>
        </w:tc>
        <w:tc>
          <w:tcPr>
            <w:tcW w:w="1025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6</w:t>
            </w: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17" w:type="dxa"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567" w:type="dxa"/>
            <w:vMerge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025" w:type="dxa"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nl-NL"/>
              </w:rPr>
              <w:t>Death</w:t>
            </w:r>
            <w:r w:rsidRPr="004C4D0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, total</w:t>
            </w:r>
          </w:p>
        </w:tc>
        <w:tc>
          <w:tcPr>
            <w:tcW w:w="1984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1/39</w:t>
            </w:r>
          </w:p>
        </w:tc>
        <w:tc>
          <w:tcPr>
            <w:tcW w:w="617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3</w:t>
            </w:r>
          </w:p>
        </w:tc>
        <w:tc>
          <w:tcPr>
            <w:tcW w:w="567" w:type="dxa"/>
            <w:vMerge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5 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5/57 </w:t>
            </w:r>
          </w:p>
        </w:tc>
        <w:tc>
          <w:tcPr>
            <w:tcW w:w="1025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9</w:t>
            </w: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Missing data</w:t>
            </w:r>
          </w:p>
        </w:tc>
        <w:tc>
          <w:tcPr>
            <w:tcW w:w="1984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17/56</w:t>
            </w:r>
          </w:p>
        </w:tc>
        <w:tc>
          <w:tcPr>
            <w:tcW w:w="617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567" w:type="dxa"/>
            <w:vMerge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4/61</w:t>
            </w:r>
          </w:p>
        </w:tc>
        <w:tc>
          <w:tcPr>
            <w:tcW w:w="1025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17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567" w:type="dxa"/>
            <w:vMerge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1025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GB" w:eastAsia="nl-NL"/>
              </w:rPr>
              <w:t>Death by age group</w:t>
            </w:r>
          </w:p>
        </w:tc>
        <w:tc>
          <w:tcPr>
            <w:tcW w:w="1984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17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567" w:type="dxa"/>
            <w:vMerge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1025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0-5 years</w:t>
            </w:r>
          </w:p>
        </w:tc>
        <w:tc>
          <w:tcPr>
            <w:tcW w:w="1984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0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17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567" w:type="dxa"/>
            <w:vMerge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3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3/5</w:t>
            </w:r>
          </w:p>
        </w:tc>
        <w:tc>
          <w:tcPr>
            <w:tcW w:w="1025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60</w:t>
            </w: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5-9 years</w:t>
            </w:r>
          </w:p>
        </w:tc>
        <w:tc>
          <w:tcPr>
            <w:tcW w:w="1984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1/1</w:t>
            </w:r>
          </w:p>
        </w:tc>
        <w:tc>
          <w:tcPr>
            <w:tcW w:w="617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100</w:t>
            </w:r>
          </w:p>
        </w:tc>
        <w:tc>
          <w:tcPr>
            <w:tcW w:w="567" w:type="dxa"/>
            <w:vMerge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0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1025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0</w:t>
            </w: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≥10 years</w:t>
            </w:r>
          </w:p>
        </w:tc>
        <w:tc>
          <w:tcPr>
            <w:tcW w:w="1984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0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17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567" w:type="dxa"/>
            <w:vMerge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1/5</w:t>
            </w:r>
          </w:p>
        </w:tc>
        <w:tc>
          <w:tcPr>
            <w:tcW w:w="1025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20</w:t>
            </w:r>
          </w:p>
        </w:tc>
      </w:tr>
      <w:tr w:rsidR="00084AB8" w:rsidRPr="004C4D0E" w:rsidTr="004F3180">
        <w:trPr>
          <w:trHeight w:val="315"/>
        </w:trPr>
        <w:tc>
          <w:tcPr>
            <w:tcW w:w="1980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Unknown</w:t>
            </w:r>
          </w:p>
        </w:tc>
        <w:tc>
          <w:tcPr>
            <w:tcW w:w="1984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617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567" w:type="dxa"/>
            <w:vMerge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1/5</w:t>
            </w:r>
          </w:p>
        </w:tc>
        <w:tc>
          <w:tcPr>
            <w:tcW w:w="1025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20</w:t>
            </w:r>
          </w:p>
        </w:tc>
      </w:tr>
      <w:tr w:rsidR="00084AB8" w:rsidRPr="004C4D0E" w:rsidTr="004F3180">
        <w:trPr>
          <w:trHeight w:val="315"/>
        </w:trPr>
        <w:tc>
          <w:tcPr>
            <w:tcW w:w="1980" w:type="dxa"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617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567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1025" w:type="dxa"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nl-NL"/>
              </w:rPr>
              <w:t>Prior infection***</w:t>
            </w:r>
          </w:p>
        </w:tc>
        <w:tc>
          <w:tcPr>
            <w:tcW w:w="1984" w:type="dxa"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617" w:type="dxa"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567" w:type="dxa"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2268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1025" w:type="dxa"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  <w:hideMark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NL"/>
              </w:rPr>
              <w:t>Varicella zoster</w:t>
            </w:r>
          </w:p>
        </w:tc>
        <w:tc>
          <w:tcPr>
            <w:tcW w:w="1984" w:type="dxa"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617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n/a</w:t>
            </w:r>
          </w:p>
        </w:tc>
        <w:tc>
          <w:tcPr>
            <w:tcW w:w="567" w:type="dxa"/>
            <w:noWrap/>
            <w:hideMark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16/49</w:t>
            </w:r>
          </w:p>
        </w:tc>
        <w:tc>
          <w:tcPr>
            <w:tcW w:w="1025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33</w:t>
            </w:r>
          </w:p>
        </w:tc>
      </w:tr>
      <w:tr w:rsidR="00084AB8" w:rsidRPr="004C4D0E" w:rsidTr="004F3180">
        <w:trPr>
          <w:trHeight w:val="300"/>
        </w:trPr>
        <w:tc>
          <w:tcPr>
            <w:tcW w:w="1980" w:type="dxa"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Influenza</w:t>
            </w:r>
          </w:p>
        </w:tc>
        <w:tc>
          <w:tcPr>
            <w:tcW w:w="1984" w:type="dxa"/>
            <w:noWrap/>
          </w:tcPr>
          <w:p w:rsidR="00084AB8" w:rsidRPr="004C4D0E" w:rsidRDefault="00084AB8" w:rsidP="00084A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617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n/a</w:t>
            </w:r>
          </w:p>
        </w:tc>
        <w:tc>
          <w:tcPr>
            <w:tcW w:w="567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910" w:type="dxa"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9/49</w:t>
            </w:r>
          </w:p>
        </w:tc>
        <w:tc>
          <w:tcPr>
            <w:tcW w:w="1025" w:type="dxa"/>
            <w:noWrap/>
          </w:tcPr>
          <w:p w:rsidR="00084AB8" w:rsidRPr="004C4D0E" w:rsidRDefault="00084AB8" w:rsidP="00084A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4C4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18</w:t>
            </w:r>
          </w:p>
        </w:tc>
      </w:tr>
    </w:tbl>
    <w:p w:rsidR="00084AB8" w:rsidRDefault="00084AB8"/>
    <w:p w:rsidR="00084AB8" w:rsidRDefault="00084AB8" w:rsidP="00084AB8">
      <w:r>
        <w:t xml:space="preserve">Age, clinical presentation, and outcome of invasive Group A streptococcal infections in the pediatric cohorts 2018-2019 and 2021-2022. </w:t>
      </w:r>
    </w:p>
    <w:p w:rsidR="00084AB8" w:rsidRDefault="00084AB8" w:rsidP="00084AB8">
      <w:r>
        <w:t>* Data available from 6/7 hospitals</w:t>
      </w:r>
    </w:p>
    <w:p w:rsidR="00084AB8" w:rsidRDefault="00084AB8" w:rsidP="00084AB8">
      <w:r>
        <w:t>** Data available from 5/7 hospitals in 2018-2019 and 6/7 hospitals in 2021-2022</w:t>
      </w:r>
    </w:p>
    <w:p w:rsidR="00084AB8" w:rsidRDefault="00084AB8" w:rsidP="00084AB8">
      <w:r>
        <w:t>*** Data available from 5/7 hospitals</w:t>
      </w:r>
    </w:p>
    <w:p w:rsidR="00084AB8" w:rsidRDefault="00084AB8" w:rsidP="00084AB8">
      <w:r>
        <w:t>Other diagnoses for both periods include: tonsillitis with bacteremia, mastoiditis with bacteremia, cervical lymphadenitis, abscesses at different locations, bacterial tracheitis, meningitis and peritonitis.</w:t>
      </w:r>
    </w:p>
    <w:sectPr w:rsidR="0008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B8"/>
    <w:rsid w:val="0008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FD48"/>
  <w15:chartTrackingRefBased/>
  <w15:docId w15:val="{C7D0E649-74DA-415E-8ECA-5C440354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B8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AB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2022-12-16T18:20:00Z</dcterms:created>
  <dcterms:modified xsi:type="dcterms:W3CDTF">2022-12-16T18:23:00Z</dcterms:modified>
</cp:coreProperties>
</file>