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287" w:rsidRDefault="001A3287">
      <w:pPr>
        <w:rPr>
          <w:rFonts w:ascii="Arial" w:hAnsi="Arial" w:cs="Arial"/>
          <w:bCs/>
          <w:sz w:val="24"/>
          <w:szCs w:val="24"/>
        </w:rPr>
      </w:pPr>
      <w:r w:rsidRPr="00A3644C">
        <w:rPr>
          <w:rFonts w:ascii="Arial" w:hAnsi="Arial" w:cs="Arial"/>
          <w:b/>
          <w:sz w:val="24"/>
          <w:szCs w:val="24"/>
        </w:rPr>
        <w:t xml:space="preserve">Supplemental Digital Content </w:t>
      </w:r>
      <w:r>
        <w:rPr>
          <w:rFonts w:ascii="Arial" w:hAnsi="Arial" w:cs="Arial"/>
          <w:b/>
          <w:sz w:val="24"/>
          <w:szCs w:val="24"/>
        </w:rPr>
        <w:t>3</w:t>
      </w:r>
      <w:r w:rsidRPr="00A3644C">
        <w:rPr>
          <w:rFonts w:ascii="Arial" w:hAnsi="Arial" w:cs="Arial"/>
          <w:b/>
          <w:sz w:val="24"/>
          <w:szCs w:val="24"/>
        </w:rPr>
        <w:t xml:space="preserve">: </w:t>
      </w:r>
      <w:r w:rsidRPr="00026650">
        <w:rPr>
          <w:rFonts w:ascii="Arial" w:hAnsi="Arial" w:cs="Arial"/>
          <w:bCs/>
          <w:sz w:val="24"/>
          <w:szCs w:val="24"/>
        </w:rPr>
        <w:t xml:space="preserve">Distribution of </w:t>
      </w:r>
      <w:proofErr w:type="spellStart"/>
      <w:r w:rsidRPr="00026650">
        <w:rPr>
          <w:rFonts w:ascii="Arial" w:hAnsi="Arial" w:cs="Arial"/>
          <w:bCs/>
          <w:i/>
          <w:sz w:val="24"/>
          <w:szCs w:val="24"/>
        </w:rPr>
        <w:t>emm</w:t>
      </w:r>
      <w:proofErr w:type="spellEnd"/>
      <w:r w:rsidRPr="00026650">
        <w:rPr>
          <w:rFonts w:ascii="Arial" w:hAnsi="Arial" w:cs="Arial"/>
          <w:bCs/>
          <w:sz w:val="24"/>
          <w:szCs w:val="24"/>
        </w:rPr>
        <w:t xml:space="preserve">-types of 32 </w:t>
      </w:r>
      <w:r w:rsidRPr="00026650">
        <w:rPr>
          <w:rFonts w:ascii="Arial" w:hAnsi="Arial" w:cs="Arial"/>
          <w:bCs/>
          <w:i/>
          <w:sz w:val="24"/>
          <w:szCs w:val="24"/>
        </w:rPr>
        <w:t>S. pyogenes</w:t>
      </w:r>
      <w:r w:rsidRPr="00026650">
        <w:rPr>
          <w:rFonts w:ascii="Arial" w:hAnsi="Arial" w:cs="Arial"/>
          <w:bCs/>
          <w:sz w:val="24"/>
          <w:szCs w:val="24"/>
        </w:rPr>
        <w:t xml:space="preserve"> isolates received by the National Reference Laboratory for Bacterial Meningitis in July 2021 – June 2022</w:t>
      </w: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317EFE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1510" cy="3316605"/>
            <wp:effectExtent l="0" t="0" r="2540" b="17145"/>
            <wp:wrapNone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  <w:r w:rsidRPr="00131365">
        <w:rPr>
          <w:rFonts w:ascii="Arial" w:hAnsi="Arial" w:cs="Arial"/>
          <w:sz w:val="24"/>
          <w:lang w:val="en-GB"/>
        </w:rPr>
        <w:t xml:space="preserve">Legend: </w:t>
      </w:r>
      <w:r w:rsidRPr="00131365">
        <w:rPr>
          <w:rFonts w:ascii="Arial" w:hAnsi="Arial" w:cs="Arial"/>
          <w:sz w:val="24"/>
        </w:rPr>
        <w:t>In 2021-2022, the National Reference Laboratory Bacterial Meningitis received 32 isolates from children 0-18 years from the participating institutes</w:t>
      </w: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>
      <w:pPr>
        <w:rPr>
          <w:rFonts w:ascii="Arial" w:hAnsi="Arial" w:cs="Arial"/>
          <w:bCs/>
          <w:sz w:val="24"/>
          <w:szCs w:val="24"/>
        </w:rPr>
      </w:pPr>
    </w:p>
    <w:p w:rsidR="001A3287" w:rsidRDefault="001A3287"/>
    <w:p w:rsidR="001A3287" w:rsidRDefault="001A3287"/>
    <w:sectPr w:rsidR="001A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87"/>
    <w:rsid w:val="001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FAD1"/>
  <w15:chartTrackingRefBased/>
  <w15:docId w15:val="{5C84534F-008F-48E4-AEC1-BC53F94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net.local\data\clhome01\E.vanKempen01\iGAS\Opzet%20artikel\Definitieve%20opzet\Tabellen%20Excel%20iGAS%20-%20graph%203%20-%20121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v>Total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'iGAS emm-types'!$B$9:$B$16</c:f>
              <c:strCache>
                <c:ptCount val="8"/>
                <c:pt idx="0">
                  <c:v>emm 12.0</c:v>
                </c:pt>
                <c:pt idx="1">
                  <c:v>emm 12.37</c:v>
                </c:pt>
                <c:pt idx="2">
                  <c:v>emm 89.0</c:v>
                </c:pt>
                <c:pt idx="3">
                  <c:v>emm 1.0</c:v>
                </c:pt>
                <c:pt idx="4">
                  <c:v>emm 1.134</c:v>
                </c:pt>
                <c:pt idx="5">
                  <c:v>emm 4.0</c:v>
                </c:pt>
                <c:pt idx="6">
                  <c:v>emm 22.0</c:v>
                </c:pt>
                <c:pt idx="7">
                  <c:v>emm 87.0</c:v>
                </c:pt>
              </c:strCache>
            </c:strRef>
          </c:cat>
          <c:val>
            <c:numRef>
              <c:f>'iGAS emm-types'!$D$9:$D$16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3CBB-4E72-B440-795E85CA3FC3}"/>
            </c:ext>
          </c:extLst>
        </c:ser>
        <c:ser>
          <c:idx val="2"/>
          <c:order val="1"/>
          <c:tx>
            <c:v>0-5 year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'iGAS emm-types'!$B$9:$B$16</c:f>
              <c:strCache>
                <c:ptCount val="8"/>
                <c:pt idx="0">
                  <c:v>emm 12.0</c:v>
                </c:pt>
                <c:pt idx="1">
                  <c:v>emm 12.37</c:v>
                </c:pt>
                <c:pt idx="2">
                  <c:v>emm 89.0</c:v>
                </c:pt>
                <c:pt idx="3">
                  <c:v>emm 1.0</c:v>
                </c:pt>
                <c:pt idx="4">
                  <c:v>emm 1.134</c:v>
                </c:pt>
                <c:pt idx="5">
                  <c:v>emm 4.0</c:v>
                </c:pt>
                <c:pt idx="6">
                  <c:v>emm 22.0</c:v>
                </c:pt>
                <c:pt idx="7">
                  <c:v>emm 87.0</c:v>
                </c:pt>
              </c:strCache>
            </c:strRef>
          </c:cat>
          <c:val>
            <c:numRef>
              <c:f>'iGAS emm-types'!$E$9:$E$16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BB-4E72-B440-795E85CA3FC3}"/>
            </c:ext>
          </c:extLst>
        </c:ser>
        <c:ser>
          <c:idx val="3"/>
          <c:order val="2"/>
          <c:tx>
            <c:v>5-9 year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'iGAS emm-types'!$B$9:$B$16</c:f>
              <c:strCache>
                <c:ptCount val="8"/>
                <c:pt idx="0">
                  <c:v>emm 12.0</c:v>
                </c:pt>
                <c:pt idx="1">
                  <c:v>emm 12.37</c:v>
                </c:pt>
                <c:pt idx="2">
                  <c:v>emm 89.0</c:v>
                </c:pt>
                <c:pt idx="3">
                  <c:v>emm 1.0</c:v>
                </c:pt>
                <c:pt idx="4">
                  <c:v>emm 1.134</c:v>
                </c:pt>
                <c:pt idx="5">
                  <c:v>emm 4.0</c:v>
                </c:pt>
                <c:pt idx="6">
                  <c:v>emm 22.0</c:v>
                </c:pt>
                <c:pt idx="7">
                  <c:v>emm 87.0</c:v>
                </c:pt>
              </c:strCache>
            </c:strRef>
          </c:cat>
          <c:val>
            <c:numRef>
              <c:f>'iGAS emm-types'!$F$9:$F$16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B-4E72-B440-795E85CA3FC3}"/>
            </c:ext>
          </c:extLst>
        </c:ser>
        <c:ser>
          <c:idx val="4"/>
          <c:order val="3"/>
          <c:tx>
            <c:v>≥10 year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'iGAS emm-types'!$B$9:$B$16</c:f>
              <c:strCache>
                <c:ptCount val="8"/>
                <c:pt idx="0">
                  <c:v>emm 12.0</c:v>
                </c:pt>
                <c:pt idx="1">
                  <c:v>emm 12.37</c:v>
                </c:pt>
                <c:pt idx="2">
                  <c:v>emm 89.0</c:v>
                </c:pt>
                <c:pt idx="3">
                  <c:v>emm 1.0</c:v>
                </c:pt>
                <c:pt idx="4">
                  <c:v>emm 1.134</c:v>
                </c:pt>
                <c:pt idx="5">
                  <c:v>emm 4.0</c:v>
                </c:pt>
                <c:pt idx="6">
                  <c:v>emm 22.0</c:v>
                </c:pt>
                <c:pt idx="7">
                  <c:v>emm 87.0</c:v>
                </c:pt>
              </c:strCache>
            </c:strRef>
          </c:cat>
          <c:val>
            <c:numRef>
              <c:f>'iGAS emm-types'!$G$9:$G$16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BB-4E72-B440-795E85CA3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747645856"/>
        <c:axId val="747644872"/>
      </c:barChart>
      <c:catAx>
        <c:axId val="747645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 i="1"/>
                  <a:t>Emm-type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644872"/>
        <c:crosses val="autoZero"/>
        <c:auto val="1"/>
        <c:lblAlgn val="ctr"/>
        <c:lblOffset val="100"/>
        <c:noMultiLvlLbl val="0"/>
      </c:catAx>
      <c:valAx>
        <c:axId val="74764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Number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64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2022-12-15T00:06:00Z</dcterms:created>
  <dcterms:modified xsi:type="dcterms:W3CDTF">2022-12-15T00:07:00Z</dcterms:modified>
</cp:coreProperties>
</file>