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E72" w:rsidRPr="00F90411" w:rsidRDefault="008E0E72" w:rsidP="008E0E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0411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bCs/>
          <w:sz w:val="24"/>
          <w:szCs w:val="24"/>
        </w:rPr>
        <w:t>Digital Content 3</w:t>
      </w:r>
      <w:r w:rsidRPr="00F90411">
        <w:rPr>
          <w:rFonts w:ascii="Times New Roman" w:hAnsi="Times New Roman" w:cs="Times New Roman"/>
          <w:b/>
          <w:bCs/>
          <w:sz w:val="24"/>
          <w:szCs w:val="24"/>
        </w:rPr>
        <w:t>. Per-Participant Composite Microbiologic and Clinical Response at EOIV, EOT, and TOC Visits (</w:t>
      </w:r>
      <w:proofErr w:type="spellStart"/>
      <w:r w:rsidRPr="00F90411">
        <w:rPr>
          <w:rFonts w:ascii="Times New Roman" w:hAnsi="Times New Roman" w:cs="Times New Roman"/>
          <w:b/>
          <w:bCs/>
          <w:sz w:val="24"/>
          <w:szCs w:val="24"/>
        </w:rPr>
        <w:t>mMITT</w:t>
      </w:r>
      <w:proofErr w:type="spellEnd"/>
      <w:r w:rsidRPr="00F90411">
        <w:rPr>
          <w:rFonts w:ascii="Times New Roman" w:hAnsi="Times New Roman" w:cs="Times New Roman"/>
          <w:b/>
          <w:bCs/>
          <w:sz w:val="24"/>
          <w:szCs w:val="24"/>
        </w:rPr>
        <w:t xml:space="preserve"> Population)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8E0E72" w:rsidRPr="00F90411" w:rsidTr="00EB298B">
        <w:trPr>
          <w:trHeight w:val="422"/>
        </w:trPr>
        <w:tc>
          <w:tcPr>
            <w:tcW w:w="1335" w:type="dxa"/>
            <w:tcBorders>
              <w:top w:val="single" w:sz="4" w:space="0" w:color="auto"/>
            </w:tcBorders>
            <w:vAlign w:val="bottom"/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EOIV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EOT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TOC</w:t>
            </w:r>
          </w:p>
        </w:tc>
      </w:tr>
      <w:tr w:rsidR="008E0E72" w:rsidRPr="00F90411" w:rsidTr="00EB298B">
        <w:tc>
          <w:tcPr>
            <w:tcW w:w="1335" w:type="dxa"/>
            <w:tcBorders>
              <w:bottom w:val="single" w:sz="4" w:space="0" w:color="auto"/>
            </w:tcBorders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C/T (N=71)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</w:t>
            </w:r>
          </w:p>
          <w:p w:rsidR="008E0E72" w:rsidRPr="00F90411" w:rsidRDefault="008E0E72" w:rsidP="00EB2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(N=24)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C/T (N=71)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</w:t>
            </w:r>
          </w:p>
          <w:p w:rsidR="008E0E72" w:rsidRPr="00F90411" w:rsidRDefault="008E0E72" w:rsidP="00EB2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(N=24)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C/T (N=71)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</w:t>
            </w:r>
          </w:p>
          <w:p w:rsidR="008E0E72" w:rsidRPr="00F90411" w:rsidRDefault="008E0E72" w:rsidP="00EB2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(N=24)</w:t>
            </w:r>
          </w:p>
        </w:tc>
      </w:tr>
      <w:tr w:rsidR="008E0E72" w:rsidRPr="00F90411" w:rsidTr="00EB298B"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411">
              <w:rPr>
                <w:rFonts w:ascii="Times New Roman" w:hAnsi="Times New Roman" w:cs="Times New Roman"/>
                <w:sz w:val="24"/>
                <w:szCs w:val="24"/>
              </w:rPr>
              <w:t xml:space="preserve">Success,   </w:t>
            </w:r>
            <w:proofErr w:type="gramEnd"/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65 (91.5)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24 (100.0)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63 (88.7)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23 (95.8)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57 (80.3)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72" w:rsidRPr="00F90411" w:rsidRDefault="008E0E72" w:rsidP="00EB2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21 (87.5)</w:t>
            </w:r>
          </w:p>
        </w:tc>
      </w:tr>
    </w:tbl>
    <w:p w:rsidR="008E0E72" w:rsidRPr="00F90411" w:rsidRDefault="008E0E72" w:rsidP="008E0E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0411">
        <w:rPr>
          <w:rFonts w:ascii="Times New Roman" w:hAnsi="Times New Roman" w:cs="Times New Roman"/>
          <w:sz w:val="24"/>
          <w:szCs w:val="24"/>
        </w:rPr>
        <w:t xml:space="preserve"> C/T, </w:t>
      </w:r>
      <w:proofErr w:type="spellStart"/>
      <w:r w:rsidRPr="00F90411">
        <w:rPr>
          <w:rFonts w:ascii="Times New Roman" w:hAnsi="Times New Roman" w:cs="Times New Roman"/>
          <w:sz w:val="24"/>
          <w:szCs w:val="24"/>
        </w:rPr>
        <w:t>ceftolozane</w:t>
      </w:r>
      <w:proofErr w:type="spellEnd"/>
      <w:r w:rsidRPr="00F90411">
        <w:rPr>
          <w:rFonts w:ascii="Times New Roman" w:hAnsi="Times New Roman" w:cs="Times New Roman"/>
          <w:sz w:val="24"/>
          <w:szCs w:val="24"/>
        </w:rPr>
        <w:t xml:space="preserve">/tazobactam; EOIV, end of intravenous therapy; EOT, end of treatment; MEM, meropenem; </w:t>
      </w:r>
      <w:proofErr w:type="spellStart"/>
      <w:r w:rsidRPr="00F90411">
        <w:rPr>
          <w:rFonts w:ascii="Times New Roman" w:hAnsi="Times New Roman" w:cs="Times New Roman"/>
          <w:sz w:val="24"/>
          <w:szCs w:val="24"/>
        </w:rPr>
        <w:t>mMITT</w:t>
      </w:r>
      <w:proofErr w:type="spellEnd"/>
      <w:r w:rsidRPr="00F90411">
        <w:rPr>
          <w:rFonts w:ascii="Times New Roman" w:hAnsi="Times New Roman" w:cs="Times New Roman"/>
          <w:sz w:val="24"/>
          <w:szCs w:val="24"/>
        </w:rPr>
        <w:t>, microbiologic modified intent to treat; TOC, test of cure.</w:t>
      </w:r>
    </w:p>
    <w:p w:rsidR="008E0E72" w:rsidRDefault="008E0E72"/>
    <w:sectPr w:rsidR="008E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2"/>
    <w:rsid w:val="008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E1D9C-74ED-4583-8BC2-1D93D197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2022-12-22T21:17:00Z</dcterms:created>
  <dcterms:modified xsi:type="dcterms:W3CDTF">2022-12-22T21:18:00Z</dcterms:modified>
</cp:coreProperties>
</file>