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1D92" w14:textId="14565FB4" w:rsidR="00170F9C" w:rsidRPr="00692516" w:rsidRDefault="00BB6EAC" w:rsidP="008A0F96">
      <w:pPr>
        <w:pStyle w:val="Caption"/>
        <w:spacing w:line="480" w:lineRule="auto"/>
        <w:rPr>
          <w:rFonts w:cstheme="minorHAnsi"/>
          <w:i w:val="0"/>
          <w:iCs w:val="0"/>
          <w:color w:val="auto"/>
          <w:sz w:val="22"/>
          <w:szCs w:val="22"/>
        </w:rPr>
      </w:pPr>
      <w:r w:rsidRPr="00692516">
        <w:rPr>
          <w:rFonts w:cstheme="minorHAnsi"/>
          <w:b/>
          <w:bCs/>
          <w:i w:val="0"/>
          <w:iCs w:val="0"/>
          <w:color w:val="auto"/>
          <w:sz w:val="22"/>
          <w:szCs w:val="22"/>
        </w:rPr>
        <w:t xml:space="preserve">Supplemental </w:t>
      </w:r>
      <w:r w:rsidR="00692516" w:rsidRPr="00692516">
        <w:rPr>
          <w:rFonts w:cstheme="minorHAnsi"/>
          <w:b/>
          <w:bCs/>
          <w:i w:val="0"/>
          <w:iCs w:val="0"/>
          <w:color w:val="auto"/>
          <w:sz w:val="22"/>
          <w:szCs w:val="22"/>
        </w:rPr>
        <w:t xml:space="preserve">Digital Content 3. </w:t>
      </w:r>
      <w:r w:rsidR="00170F9C" w:rsidRPr="00692516">
        <w:rPr>
          <w:rFonts w:cstheme="minorHAnsi"/>
          <w:i w:val="0"/>
          <w:iCs w:val="0"/>
          <w:color w:val="auto"/>
          <w:sz w:val="22"/>
          <w:szCs w:val="22"/>
        </w:rPr>
        <w:t xml:space="preserve">Overview of approvals from central and local ethics committees and IRB.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1"/>
        <w:gridCol w:w="2437"/>
        <w:gridCol w:w="2404"/>
      </w:tblGrid>
      <w:tr w:rsidR="00170F9C" w:rsidRPr="00692516" w14:paraId="152ADE29" w14:textId="77777777" w:rsidTr="00166EAD">
        <w:tc>
          <w:tcPr>
            <w:tcW w:w="4395" w:type="dxa"/>
          </w:tcPr>
          <w:p w14:paraId="319F6659" w14:textId="77777777" w:rsidR="00170F9C" w:rsidRPr="00692516" w:rsidRDefault="00170F9C" w:rsidP="008A0F96">
            <w:pPr>
              <w:pStyle w:val="Caption"/>
              <w:spacing w:after="0" w:line="480" w:lineRule="auto"/>
              <w:jc w:val="center"/>
              <w:rPr>
                <w:rFonts w:cstheme="minorHAnsi"/>
                <w:b/>
                <w:bCs/>
                <w:i w:val="0"/>
                <w:iCs w:val="0"/>
                <w:color w:val="auto"/>
              </w:rPr>
            </w:pPr>
            <w:r w:rsidRPr="00692516">
              <w:rPr>
                <w:rFonts w:cstheme="minorHAnsi"/>
                <w:b/>
                <w:bCs/>
                <w:i w:val="0"/>
                <w:iCs w:val="0"/>
                <w:color w:val="000000"/>
              </w:rPr>
              <w:t>Institution</w:t>
            </w:r>
          </w:p>
        </w:tc>
        <w:tc>
          <w:tcPr>
            <w:tcW w:w="2477" w:type="dxa"/>
          </w:tcPr>
          <w:p w14:paraId="4B2624FF" w14:textId="77777777" w:rsidR="00170F9C" w:rsidRPr="00692516" w:rsidRDefault="00170F9C" w:rsidP="008A0F96">
            <w:pPr>
              <w:pStyle w:val="Caption"/>
              <w:spacing w:after="0" w:line="480" w:lineRule="auto"/>
              <w:jc w:val="center"/>
              <w:rPr>
                <w:rFonts w:cstheme="minorHAnsi"/>
                <w:b/>
                <w:bCs/>
                <w:i w:val="0"/>
                <w:iCs w:val="0"/>
                <w:color w:val="auto"/>
              </w:rPr>
            </w:pPr>
            <w:r w:rsidRPr="00692516">
              <w:rPr>
                <w:rFonts w:cstheme="minorHAnsi"/>
                <w:b/>
                <w:bCs/>
                <w:i w:val="0"/>
                <w:iCs w:val="0"/>
                <w:color w:val="000000"/>
              </w:rPr>
              <w:t>Reference</w:t>
            </w:r>
          </w:p>
        </w:tc>
        <w:tc>
          <w:tcPr>
            <w:tcW w:w="2478" w:type="dxa"/>
          </w:tcPr>
          <w:p w14:paraId="11661B1D" w14:textId="77777777" w:rsidR="00170F9C" w:rsidRPr="00692516" w:rsidRDefault="00170F9C" w:rsidP="008A0F96">
            <w:pPr>
              <w:pStyle w:val="Caption"/>
              <w:spacing w:after="0" w:line="480" w:lineRule="auto"/>
              <w:jc w:val="center"/>
              <w:rPr>
                <w:rFonts w:cstheme="minorHAnsi"/>
                <w:b/>
                <w:bCs/>
                <w:i w:val="0"/>
                <w:iCs w:val="0"/>
                <w:color w:val="auto"/>
              </w:rPr>
            </w:pPr>
            <w:r w:rsidRPr="00692516">
              <w:rPr>
                <w:rFonts w:cstheme="minorHAnsi"/>
                <w:b/>
                <w:bCs/>
                <w:i w:val="0"/>
                <w:iCs w:val="0"/>
                <w:color w:val="000000"/>
              </w:rPr>
              <w:t>Date</w:t>
            </w:r>
          </w:p>
        </w:tc>
      </w:tr>
      <w:tr w:rsidR="00170F9C" w:rsidRPr="00692516" w14:paraId="66B2A6A5" w14:textId="77777777" w:rsidTr="00166EAD">
        <w:tc>
          <w:tcPr>
            <w:tcW w:w="4395" w:type="dxa"/>
            <w:shd w:val="clear" w:color="auto" w:fill="D9D9D9" w:themeFill="background1" w:themeFillShade="D9"/>
          </w:tcPr>
          <w:p w14:paraId="28998E55" w14:textId="77777777" w:rsidR="00170F9C" w:rsidRPr="00692516" w:rsidRDefault="00170F9C" w:rsidP="008A0F96">
            <w:pPr>
              <w:pStyle w:val="Caption"/>
              <w:spacing w:after="0" w:line="480" w:lineRule="auto"/>
              <w:rPr>
                <w:rFonts w:cstheme="minorHAnsi"/>
                <w:b/>
                <w:bCs/>
                <w:i w:val="0"/>
                <w:iCs w:val="0"/>
                <w:color w:val="auto"/>
              </w:rPr>
            </w:pPr>
            <w:r w:rsidRPr="00692516">
              <w:rPr>
                <w:rFonts w:cstheme="minorHAnsi"/>
                <w:i w:val="0"/>
                <w:iCs w:val="0"/>
                <w:color w:val="000000"/>
              </w:rPr>
              <w:t>Ethics Committee of the Faculty of Medicine at Ludwig-</w:t>
            </w:r>
            <w:proofErr w:type="spellStart"/>
            <w:r w:rsidRPr="00692516">
              <w:rPr>
                <w:rFonts w:cstheme="minorHAnsi"/>
                <w:i w:val="0"/>
                <w:iCs w:val="0"/>
                <w:color w:val="000000"/>
              </w:rPr>
              <w:t>Maximilians</w:t>
            </w:r>
            <w:proofErr w:type="spellEnd"/>
            <w:r w:rsidRPr="00692516">
              <w:rPr>
                <w:rFonts w:cstheme="minorHAnsi"/>
                <w:i w:val="0"/>
                <w:iCs w:val="0"/>
                <w:color w:val="000000"/>
              </w:rPr>
              <w:t xml:space="preserve">-University Munich, Germany </w:t>
            </w:r>
          </w:p>
        </w:tc>
        <w:tc>
          <w:tcPr>
            <w:tcW w:w="2477" w:type="dxa"/>
            <w:shd w:val="clear" w:color="auto" w:fill="D9D9D9" w:themeFill="background1" w:themeFillShade="D9"/>
          </w:tcPr>
          <w:p w14:paraId="25F618A4" w14:textId="77777777" w:rsidR="00170F9C" w:rsidRPr="00692516" w:rsidRDefault="00170F9C" w:rsidP="008A0F96">
            <w:pPr>
              <w:pStyle w:val="Caption"/>
              <w:spacing w:after="0" w:line="480" w:lineRule="auto"/>
              <w:jc w:val="center"/>
              <w:rPr>
                <w:rFonts w:cstheme="minorHAnsi"/>
                <w:b/>
                <w:bCs/>
                <w:i w:val="0"/>
                <w:iCs w:val="0"/>
                <w:color w:val="auto"/>
              </w:rPr>
            </w:pPr>
            <w:r w:rsidRPr="00692516">
              <w:rPr>
                <w:rFonts w:cstheme="minorHAnsi"/>
                <w:i w:val="0"/>
                <w:iCs w:val="0"/>
                <w:color w:val="000000"/>
              </w:rPr>
              <w:t>18-205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14:paraId="6D1C032C" w14:textId="77777777" w:rsidR="00170F9C" w:rsidRPr="00692516" w:rsidRDefault="00170F9C" w:rsidP="008A0F96">
            <w:pPr>
              <w:pStyle w:val="Caption"/>
              <w:spacing w:after="0" w:line="480" w:lineRule="auto"/>
              <w:jc w:val="center"/>
              <w:rPr>
                <w:rFonts w:cstheme="minorHAnsi"/>
                <w:b/>
                <w:bCs/>
                <w:i w:val="0"/>
                <w:iCs w:val="0"/>
                <w:color w:val="auto"/>
              </w:rPr>
            </w:pPr>
            <w:r w:rsidRPr="00692516">
              <w:rPr>
                <w:rFonts w:cstheme="minorHAnsi"/>
                <w:i w:val="0"/>
                <w:iCs w:val="0"/>
                <w:color w:val="000000"/>
              </w:rPr>
              <w:t>03.05.2018</w:t>
            </w:r>
          </w:p>
        </w:tc>
      </w:tr>
      <w:tr w:rsidR="00170F9C" w:rsidRPr="00692516" w14:paraId="6A5E0D18" w14:textId="77777777" w:rsidTr="00166EAD">
        <w:tc>
          <w:tcPr>
            <w:tcW w:w="4395" w:type="dxa"/>
          </w:tcPr>
          <w:p w14:paraId="6EAFE4ED" w14:textId="77777777" w:rsidR="00170F9C" w:rsidRPr="00692516" w:rsidRDefault="00170F9C" w:rsidP="008A0F96">
            <w:pPr>
              <w:pStyle w:val="Caption"/>
              <w:spacing w:after="0" w:line="480" w:lineRule="auto"/>
              <w:rPr>
                <w:rFonts w:cstheme="minorHAnsi"/>
                <w:b/>
                <w:bCs/>
                <w:i w:val="0"/>
                <w:iCs w:val="0"/>
                <w:color w:val="auto"/>
              </w:rPr>
            </w:pPr>
            <w:r w:rsidRPr="00692516">
              <w:rPr>
                <w:rFonts w:cstheme="minorHAnsi"/>
                <w:i w:val="0"/>
                <w:iCs w:val="0"/>
                <w:color w:val="000000"/>
              </w:rPr>
              <w:t xml:space="preserve">University of Cape Town, Faculty of Health Sciences, Human Research Ethics Committee, South Africa </w:t>
            </w:r>
          </w:p>
        </w:tc>
        <w:tc>
          <w:tcPr>
            <w:tcW w:w="2477" w:type="dxa"/>
          </w:tcPr>
          <w:p w14:paraId="6CEE41E5" w14:textId="77777777" w:rsidR="00170F9C" w:rsidRPr="00692516" w:rsidRDefault="00170F9C" w:rsidP="008A0F96">
            <w:pPr>
              <w:pStyle w:val="Caption"/>
              <w:spacing w:after="0" w:line="480" w:lineRule="auto"/>
              <w:jc w:val="center"/>
              <w:rPr>
                <w:rFonts w:cstheme="minorHAnsi"/>
                <w:b/>
                <w:bCs/>
                <w:i w:val="0"/>
                <w:iCs w:val="0"/>
                <w:color w:val="auto"/>
              </w:rPr>
            </w:pPr>
            <w:r w:rsidRPr="00692516">
              <w:rPr>
                <w:rFonts w:cstheme="minorHAnsi"/>
                <w:i w:val="0"/>
                <w:iCs w:val="0"/>
                <w:color w:val="000000"/>
              </w:rPr>
              <w:t>429/2018</w:t>
            </w:r>
          </w:p>
        </w:tc>
        <w:tc>
          <w:tcPr>
            <w:tcW w:w="2478" w:type="dxa"/>
          </w:tcPr>
          <w:p w14:paraId="0B62DA51" w14:textId="77777777" w:rsidR="00170F9C" w:rsidRPr="00692516" w:rsidRDefault="00170F9C" w:rsidP="008A0F96">
            <w:pPr>
              <w:pStyle w:val="Caption"/>
              <w:spacing w:after="0" w:line="480" w:lineRule="auto"/>
              <w:jc w:val="center"/>
              <w:rPr>
                <w:rFonts w:cstheme="minorHAnsi"/>
                <w:b/>
                <w:bCs/>
                <w:i w:val="0"/>
                <w:iCs w:val="0"/>
                <w:color w:val="auto"/>
              </w:rPr>
            </w:pPr>
            <w:r w:rsidRPr="00692516">
              <w:rPr>
                <w:rFonts w:cstheme="minorHAnsi"/>
                <w:i w:val="0"/>
                <w:iCs w:val="0"/>
                <w:color w:val="000000"/>
              </w:rPr>
              <w:t>22.10.2018</w:t>
            </w:r>
          </w:p>
        </w:tc>
      </w:tr>
      <w:tr w:rsidR="00170F9C" w:rsidRPr="00692516" w14:paraId="783DA0F3" w14:textId="77777777" w:rsidTr="00166EAD">
        <w:tc>
          <w:tcPr>
            <w:tcW w:w="4395" w:type="dxa"/>
            <w:shd w:val="clear" w:color="auto" w:fill="D9D9D9" w:themeFill="background1" w:themeFillShade="D9"/>
          </w:tcPr>
          <w:p w14:paraId="35295059" w14:textId="77777777" w:rsidR="00170F9C" w:rsidRPr="00692516" w:rsidRDefault="00170F9C" w:rsidP="008A0F96">
            <w:pPr>
              <w:pStyle w:val="Caption"/>
              <w:spacing w:after="0" w:line="480" w:lineRule="auto"/>
              <w:rPr>
                <w:rFonts w:cstheme="minorHAnsi"/>
                <w:b/>
                <w:bCs/>
                <w:i w:val="0"/>
                <w:iCs w:val="0"/>
                <w:color w:val="auto"/>
              </w:rPr>
            </w:pPr>
            <w:r w:rsidRPr="00692516">
              <w:rPr>
                <w:rFonts w:cstheme="minorHAnsi"/>
                <w:i w:val="0"/>
                <w:iCs w:val="0"/>
                <w:color w:val="000000"/>
              </w:rPr>
              <w:t xml:space="preserve">Mbeya Medical Research and Ethics Committee, Tanzania </w:t>
            </w:r>
          </w:p>
        </w:tc>
        <w:tc>
          <w:tcPr>
            <w:tcW w:w="2477" w:type="dxa"/>
            <w:shd w:val="clear" w:color="auto" w:fill="D9D9D9" w:themeFill="background1" w:themeFillShade="D9"/>
          </w:tcPr>
          <w:p w14:paraId="0CFC3F20" w14:textId="77777777" w:rsidR="00170F9C" w:rsidRPr="00692516" w:rsidRDefault="00170F9C" w:rsidP="008A0F96">
            <w:pPr>
              <w:pStyle w:val="Caption"/>
              <w:spacing w:after="0" w:line="480" w:lineRule="auto"/>
              <w:jc w:val="center"/>
              <w:rPr>
                <w:rFonts w:cstheme="minorHAnsi"/>
                <w:b/>
                <w:bCs/>
                <w:i w:val="0"/>
                <w:iCs w:val="0"/>
                <w:color w:val="auto"/>
              </w:rPr>
            </w:pPr>
            <w:r w:rsidRPr="00692516">
              <w:rPr>
                <w:rFonts w:cstheme="minorHAnsi"/>
                <w:i w:val="0"/>
                <w:iCs w:val="0"/>
                <w:color w:val="000000"/>
              </w:rPr>
              <w:t>GB.152/377/01/196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14:paraId="440E6B78" w14:textId="77777777" w:rsidR="00170F9C" w:rsidRPr="00692516" w:rsidRDefault="00170F9C" w:rsidP="008A0F96">
            <w:pPr>
              <w:pStyle w:val="Caption"/>
              <w:spacing w:after="0" w:line="480" w:lineRule="auto"/>
              <w:jc w:val="center"/>
              <w:rPr>
                <w:rFonts w:cstheme="minorHAnsi"/>
                <w:b/>
                <w:bCs/>
                <w:i w:val="0"/>
                <w:iCs w:val="0"/>
                <w:color w:val="auto"/>
              </w:rPr>
            </w:pPr>
            <w:r w:rsidRPr="00692516">
              <w:rPr>
                <w:rFonts w:cstheme="minorHAnsi"/>
                <w:i w:val="0"/>
                <w:iCs w:val="0"/>
                <w:color w:val="000000"/>
              </w:rPr>
              <w:t>20.02.2019</w:t>
            </w:r>
          </w:p>
        </w:tc>
      </w:tr>
      <w:tr w:rsidR="00170F9C" w:rsidRPr="00692516" w14:paraId="6CE23E08" w14:textId="77777777" w:rsidTr="00166EAD">
        <w:tc>
          <w:tcPr>
            <w:tcW w:w="4395" w:type="dxa"/>
          </w:tcPr>
          <w:p w14:paraId="6F54799E" w14:textId="77777777" w:rsidR="00170F9C" w:rsidRPr="00692516" w:rsidRDefault="00170F9C" w:rsidP="008A0F96">
            <w:pPr>
              <w:pStyle w:val="Caption"/>
              <w:spacing w:after="0" w:line="480" w:lineRule="auto"/>
              <w:rPr>
                <w:rFonts w:cstheme="minorHAnsi"/>
                <w:b/>
                <w:bCs/>
                <w:i w:val="0"/>
                <w:iCs w:val="0"/>
                <w:color w:val="auto"/>
              </w:rPr>
            </w:pPr>
            <w:proofErr w:type="spellStart"/>
            <w:r w:rsidRPr="00692516">
              <w:rPr>
                <w:rFonts w:cstheme="minorHAnsi"/>
                <w:i w:val="0"/>
                <w:iCs w:val="0"/>
                <w:color w:val="000000"/>
              </w:rPr>
              <w:t>Ministério</w:t>
            </w:r>
            <w:proofErr w:type="spellEnd"/>
            <w:r w:rsidRPr="00692516">
              <w:rPr>
                <w:rFonts w:cstheme="minorHAnsi"/>
                <w:i w:val="0"/>
                <w:iCs w:val="0"/>
                <w:color w:val="000000"/>
              </w:rPr>
              <w:t xml:space="preserve"> da </w:t>
            </w:r>
            <w:proofErr w:type="spellStart"/>
            <w:r w:rsidRPr="00692516">
              <w:rPr>
                <w:rFonts w:cstheme="minorHAnsi"/>
                <w:i w:val="0"/>
                <w:iCs w:val="0"/>
                <w:color w:val="000000"/>
              </w:rPr>
              <w:t>Saúde</w:t>
            </w:r>
            <w:proofErr w:type="spellEnd"/>
            <w:r w:rsidRPr="00692516">
              <w:rPr>
                <w:rFonts w:cstheme="minorHAnsi"/>
                <w:i w:val="0"/>
                <w:iCs w:val="0"/>
                <w:color w:val="000000"/>
              </w:rPr>
              <w:t xml:space="preserve">, </w:t>
            </w:r>
            <w:proofErr w:type="spellStart"/>
            <w:r w:rsidRPr="00692516">
              <w:rPr>
                <w:rFonts w:cstheme="minorHAnsi"/>
                <w:i w:val="0"/>
                <w:iCs w:val="0"/>
                <w:color w:val="000000"/>
              </w:rPr>
              <w:t>Comité</w:t>
            </w:r>
            <w:proofErr w:type="spellEnd"/>
            <w:r w:rsidRPr="00692516">
              <w:rPr>
                <w:rFonts w:cstheme="minorHAnsi"/>
                <w:i w:val="0"/>
                <w:iCs w:val="0"/>
                <w:color w:val="000000"/>
              </w:rPr>
              <w:t xml:space="preserve"> Nacional de </w:t>
            </w:r>
            <w:proofErr w:type="spellStart"/>
            <w:r w:rsidRPr="00692516">
              <w:rPr>
                <w:rFonts w:cstheme="minorHAnsi"/>
                <w:i w:val="0"/>
                <w:iCs w:val="0"/>
                <w:color w:val="000000"/>
              </w:rPr>
              <w:t>Bioética</w:t>
            </w:r>
            <w:proofErr w:type="spellEnd"/>
            <w:r w:rsidRPr="00692516">
              <w:rPr>
                <w:rFonts w:cstheme="minorHAnsi"/>
                <w:i w:val="0"/>
                <w:iCs w:val="0"/>
                <w:color w:val="000000"/>
              </w:rPr>
              <w:t xml:space="preserve"> para a </w:t>
            </w:r>
            <w:proofErr w:type="spellStart"/>
            <w:r w:rsidRPr="00692516">
              <w:rPr>
                <w:rFonts w:cstheme="minorHAnsi"/>
                <w:i w:val="0"/>
                <w:iCs w:val="0"/>
                <w:color w:val="000000"/>
              </w:rPr>
              <w:t>Saúde</w:t>
            </w:r>
            <w:proofErr w:type="spellEnd"/>
            <w:r w:rsidRPr="00692516">
              <w:rPr>
                <w:rFonts w:cstheme="minorHAnsi"/>
                <w:i w:val="0"/>
                <w:iCs w:val="0"/>
                <w:color w:val="000000"/>
              </w:rPr>
              <w:t xml:space="preserve">, Mozambique </w:t>
            </w:r>
          </w:p>
        </w:tc>
        <w:tc>
          <w:tcPr>
            <w:tcW w:w="2477" w:type="dxa"/>
          </w:tcPr>
          <w:p w14:paraId="16CA9F9B" w14:textId="77777777" w:rsidR="00170F9C" w:rsidRPr="00692516" w:rsidRDefault="00170F9C" w:rsidP="008A0F96">
            <w:pPr>
              <w:pStyle w:val="Caption"/>
              <w:spacing w:after="0" w:line="480" w:lineRule="auto"/>
              <w:jc w:val="center"/>
              <w:rPr>
                <w:rFonts w:cstheme="minorHAnsi"/>
                <w:b/>
                <w:bCs/>
                <w:i w:val="0"/>
                <w:iCs w:val="0"/>
                <w:color w:val="auto"/>
              </w:rPr>
            </w:pPr>
            <w:r w:rsidRPr="00692516">
              <w:rPr>
                <w:rFonts w:cstheme="minorHAnsi"/>
                <w:i w:val="0"/>
                <w:iCs w:val="0"/>
                <w:color w:val="000000"/>
              </w:rPr>
              <w:t>559/ CNBS/ 18</w:t>
            </w:r>
          </w:p>
        </w:tc>
        <w:tc>
          <w:tcPr>
            <w:tcW w:w="2478" w:type="dxa"/>
          </w:tcPr>
          <w:p w14:paraId="7659C4DD" w14:textId="77777777" w:rsidR="00170F9C" w:rsidRPr="00692516" w:rsidRDefault="00170F9C" w:rsidP="008A0F96">
            <w:pPr>
              <w:pStyle w:val="Caption"/>
              <w:spacing w:after="0" w:line="480" w:lineRule="auto"/>
              <w:jc w:val="center"/>
              <w:rPr>
                <w:rFonts w:cstheme="minorHAnsi"/>
                <w:b/>
                <w:bCs/>
                <w:i w:val="0"/>
                <w:iCs w:val="0"/>
                <w:color w:val="auto"/>
              </w:rPr>
            </w:pPr>
            <w:r w:rsidRPr="00692516">
              <w:rPr>
                <w:rFonts w:cstheme="minorHAnsi"/>
                <w:i w:val="0"/>
                <w:iCs w:val="0"/>
                <w:color w:val="000000"/>
              </w:rPr>
              <w:t>17.12.2018</w:t>
            </w:r>
          </w:p>
        </w:tc>
      </w:tr>
      <w:tr w:rsidR="00170F9C" w:rsidRPr="00692516" w14:paraId="3DC3504F" w14:textId="77777777" w:rsidTr="00166EAD">
        <w:tc>
          <w:tcPr>
            <w:tcW w:w="4395" w:type="dxa"/>
            <w:shd w:val="clear" w:color="auto" w:fill="D9D9D9" w:themeFill="background1" w:themeFillShade="D9"/>
          </w:tcPr>
          <w:p w14:paraId="3E729A8A" w14:textId="77777777" w:rsidR="00170F9C" w:rsidRPr="00692516" w:rsidRDefault="00170F9C" w:rsidP="008A0F96">
            <w:pPr>
              <w:pStyle w:val="Caption"/>
              <w:spacing w:after="0" w:line="480" w:lineRule="auto"/>
              <w:rPr>
                <w:rFonts w:cstheme="minorHAnsi"/>
                <w:b/>
                <w:bCs/>
                <w:i w:val="0"/>
                <w:iCs w:val="0"/>
                <w:color w:val="auto"/>
              </w:rPr>
            </w:pPr>
            <w:r w:rsidRPr="00692516">
              <w:rPr>
                <w:rFonts w:cstheme="minorHAnsi"/>
                <w:i w:val="0"/>
                <w:iCs w:val="0"/>
                <w:color w:val="000000"/>
              </w:rPr>
              <w:t xml:space="preserve">College of Medicine Research and Ethics Committee (COMREC), Malawi </w:t>
            </w:r>
          </w:p>
        </w:tc>
        <w:tc>
          <w:tcPr>
            <w:tcW w:w="2477" w:type="dxa"/>
            <w:shd w:val="clear" w:color="auto" w:fill="D9D9D9" w:themeFill="background1" w:themeFillShade="D9"/>
          </w:tcPr>
          <w:p w14:paraId="4D9F6DAF" w14:textId="77777777" w:rsidR="00170F9C" w:rsidRPr="00692516" w:rsidRDefault="00170F9C" w:rsidP="008A0F96">
            <w:pPr>
              <w:pStyle w:val="Caption"/>
              <w:spacing w:after="0" w:line="480" w:lineRule="auto"/>
              <w:jc w:val="center"/>
              <w:rPr>
                <w:rFonts w:cstheme="minorHAnsi"/>
                <w:b/>
                <w:bCs/>
                <w:i w:val="0"/>
                <w:iCs w:val="0"/>
                <w:color w:val="auto"/>
              </w:rPr>
            </w:pPr>
            <w:r w:rsidRPr="00692516">
              <w:rPr>
                <w:rFonts w:cstheme="minorHAnsi"/>
                <w:i w:val="0"/>
                <w:iCs w:val="0"/>
                <w:color w:val="000000"/>
              </w:rPr>
              <w:t>P.10/18/2495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14:paraId="783FAC56" w14:textId="77777777" w:rsidR="00170F9C" w:rsidRPr="00692516" w:rsidRDefault="00170F9C" w:rsidP="008A0F96">
            <w:pPr>
              <w:pStyle w:val="Caption"/>
              <w:spacing w:after="0" w:line="480" w:lineRule="auto"/>
              <w:jc w:val="center"/>
              <w:rPr>
                <w:rFonts w:cstheme="minorHAnsi"/>
                <w:b/>
                <w:bCs/>
                <w:i w:val="0"/>
                <w:iCs w:val="0"/>
                <w:color w:val="auto"/>
              </w:rPr>
            </w:pPr>
            <w:r w:rsidRPr="00692516">
              <w:rPr>
                <w:rFonts w:cstheme="minorHAnsi"/>
                <w:i w:val="0"/>
                <w:iCs w:val="0"/>
                <w:color w:val="000000"/>
              </w:rPr>
              <w:t>28.01.2019</w:t>
            </w:r>
          </w:p>
        </w:tc>
      </w:tr>
      <w:tr w:rsidR="00170F9C" w:rsidRPr="00692516" w14:paraId="47DE7882" w14:textId="77777777" w:rsidTr="00166EAD">
        <w:tc>
          <w:tcPr>
            <w:tcW w:w="4395" w:type="dxa"/>
          </w:tcPr>
          <w:p w14:paraId="08ECC44A" w14:textId="77777777" w:rsidR="00170F9C" w:rsidRPr="00692516" w:rsidRDefault="00170F9C" w:rsidP="008A0F96">
            <w:pPr>
              <w:pStyle w:val="Caption"/>
              <w:spacing w:after="0" w:line="480" w:lineRule="auto"/>
              <w:rPr>
                <w:rFonts w:cstheme="minorHAnsi"/>
                <w:b/>
                <w:bCs/>
                <w:i w:val="0"/>
                <w:iCs w:val="0"/>
                <w:color w:val="auto"/>
              </w:rPr>
            </w:pPr>
            <w:r w:rsidRPr="00692516">
              <w:rPr>
                <w:rFonts w:cstheme="minorHAnsi"/>
                <w:i w:val="0"/>
                <w:iCs w:val="0"/>
                <w:color w:val="000000"/>
              </w:rPr>
              <w:t xml:space="preserve">Office of Research Institutional Review Board (IRB), Christian Medical College, Vellore, India </w:t>
            </w:r>
          </w:p>
        </w:tc>
        <w:tc>
          <w:tcPr>
            <w:tcW w:w="2477" w:type="dxa"/>
          </w:tcPr>
          <w:p w14:paraId="7E32F956" w14:textId="77777777" w:rsidR="00170F9C" w:rsidRPr="00692516" w:rsidRDefault="00170F9C" w:rsidP="008A0F96">
            <w:pPr>
              <w:pStyle w:val="Caption"/>
              <w:spacing w:after="0" w:line="480" w:lineRule="auto"/>
              <w:jc w:val="center"/>
              <w:rPr>
                <w:rFonts w:cstheme="minorHAnsi"/>
                <w:b/>
                <w:bCs/>
                <w:i w:val="0"/>
                <w:iCs w:val="0"/>
                <w:color w:val="auto"/>
              </w:rPr>
            </w:pPr>
            <w:r w:rsidRPr="00692516">
              <w:rPr>
                <w:rFonts w:cstheme="minorHAnsi"/>
                <w:i w:val="0"/>
                <w:iCs w:val="0"/>
                <w:color w:val="000000"/>
              </w:rPr>
              <w:t>11638 (DIAGNO)</w:t>
            </w:r>
          </w:p>
        </w:tc>
        <w:tc>
          <w:tcPr>
            <w:tcW w:w="2478" w:type="dxa"/>
          </w:tcPr>
          <w:p w14:paraId="049449C3" w14:textId="77777777" w:rsidR="00170F9C" w:rsidRPr="00692516" w:rsidRDefault="00170F9C" w:rsidP="008A0F96">
            <w:pPr>
              <w:pStyle w:val="Caption"/>
              <w:spacing w:after="0" w:line="480" w:lineRule="auto"/>
              <w:jc w:val="center"/>
              <w:rPr>
                <w:rFonts w:cstheme="minorHAnsi"/>
                <w:b/>
                <w:bCs/>
                <w:i w:val="0"/>
                <w:iCs w:val="0"/>
                <w:color w:val="auto"/>
              </w:rPr>
            </w:pPr>
            <w:r w:rsidRPr="00692516">
              <w:rPr>
                <w:rFonts w:cstheme="minorHAnsi"/>
                <w:i w:val="0"/>
                <w:iCs w:val="0"/>
                <w:color w:val="000000"/>
              </w:rPr>
              <w:t>21.09.2019</w:t>
            </w:r>
          </w:p>
        </w:tc>
      </w:tr>
    </w:tbl>
    <w:p w14:paraId="3CC1F5AF" w14:textId="77777777" w:rsidR="00170F9C" w:rsidRPr="00692516" w:rsidRDefault="00170F9C" w:rsidP="008A0F96">
      <w:pPr>
        <w:spacing w:line="480" w:lineRule="auto"/>
        <w:jc w:val="both"/>
        <w:rPr>
          <w:rFonts w:cstheme="minorHAnsi"/>
          <w:b/>
          <w:bCs/>
          <w:sz w:val="32"/>
          <w:szCs w:val="32"/>
        </w:rPr>
      </w:pPr>
    </w:p>
    <w:p w14:paraId="727336CF" w14:textId="77777777" w:rsidR="008813D7" w:rsidRPr="00692516" w:rsidRDefault="008813D7" w:rsidP="008A0F96">
      <w:pPr>
        <w:spacing w:line="480" w:lineRule="auto"/>
      </w:pPr>
    </w:p>
    <w:sectPr w:rsidR="008813D7" w:rsidRPr="00692516" w:rsidSect="006065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2E8B0" w14:textId="77777777" w:rsidR="00A00EE4" w:rsidRDefault="00A00EE4" w:rsidP="0060656C">
      <w:pPr>
        <w:spacing w:after="0" w:line="240" w:lineRule="auto"/>
      </w:pPr>
      <w:r>
        <w:separator/>
      </w:r>
    </w:p>
  </w:endnote>
  <w:endnote w:type="continuationSeparator" w:id="0">
    <w:p w14:paraId="0F418E9B" w14:textId="77777777" w:rsidR="00A00EE4" w:rsidRDefault="00A00EE4" w:rsidP="0060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BDCA6" w14:textId="77777777" w:rsidR="0060656C" w:rsidRDefault="006065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3633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1841CC" w14:textId="3C41A9B9" w:rsidR="0060656C" w:rsidRDefault="006065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63B890" w14:textId="77777777" w:rsidR="0060656C" w:rsidRDefault="006065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C2FD" w14:textId="77777777" w:rsidR="0060656C" w:rsidRDefault="00606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EC01B" w14:textId="77777777" w:rsidR="00A00EE4" w:rsidRDefault="00A00EE4" w:rsidP="0060656C">
      <w:pPr>
        <w:spacing w:after="0" w:line="240" w:lineRule="auto"/>
      </w:pPr>
      <w:r>
        <w:separator/>
      </w:r>
    </w:p>
  </w:footnote>
  <w:footnote w:type="continuationSeparator" w:id="0">
    <w:p w14:paraId="210D4E07" w14:textId="77777777" w:rsidR="00A00EE4" w:rsidRDefault="00A00EE4" w:rsidP="00606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14DB" w14:textId="77777777" w:rsidR="0060656C" w:rsidRDefault="006065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6B23" w14:textId="77777777" w:rsidR="0060656C" w:rsidRDefault="006065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CD3D" w14:textId="77777777" w:rsidR="0060656C" w:rsidRDefault="006065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5A72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3FD36FD"/>
    <w:multiLevelType w:val="hybridMultilevel"/>
    <w:tmpl w:val="A09AB1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AF2575"/>
    <w:multiLevelType w:val="multilevel"/>
    <w:tmpl w:val="F036CF3C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15947"/>
    <w:multiLevelType w:val="hybridMultilevel"/>
    <w:tmpl w:val="83143D12"/>
    <w:lvl w:ilvl="0" w:tplc="38B60FB6">
      <w:start w:val="1"/>
      <w:numFmt w:val="upperLetter"/>
      <w:lvlText w:val="%1."/>
      <w:lvlJc w:val="left"/>
      <w:pPr>
        <w:ind w:left="572" w:hanging="360"/>
      </w:pPr>
      <w:rPr>
        <w:rFonts w:hint="default"/>
        <w:spacing w:val="-1"/>
        <w:w w:val="99"/>
        <w:lang w:val="en-US" w:eastAsia="en-US" w:bidi="en-US"/>
      </w:rPr>
    </w:lvl>
    <w:lvl w:ilvl="1" w:tplc="1182FC06">
      <w:numFmt w:val="bullet"/>
      <w:lvlText w:val="•"/>
      <w:lvlJc w:val="left"/>
      <w:pPr>
        <w:ind w:left="2131" w:hanging="360"/>
      </w:pPr>
      <w:rPr>
        <w:rFonts w:hint="default"/>
        <w:lang w:val="en-US" w:eastAsia="en-US" w:bidi="en-US"/>
      </w:rPr>
    </w:lvl>
    <w:lvl w:ilvl="2" w:tplc="0286440A">
      <w:numFmt w:val="bullet"/>
      <w:lvlText w:val="•"/>
      <w:lvlJc w:val="left"/>
      <w:pPr>
        <w:ind w:left="3683" w:hanging="360"/>
      </w:pPr>
      <w:rPr>
        <w:rFonts w:hint="default"/>
        <w:lang w:val="en-US" w:eastAsia="en-US" w:bidi="en-US"/>
      </w:rPr>
    </w:lvl>
    <w:lvl w:ilvl="3" w:tplc="9738AB92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en-US"/>
      </w:rPr>
    </w:lvl>
    <w:lvl w:ilvl="4" w:tplc="75140800">
      <w:numFmt w:val="bullet"/>
      <w:lvlText w:val="•"/>
      <w:lvlJc w:val="left"/>
      <w:pPr>
        <w:ind w:left="6787" w:hanging="360"/>
      </w:pPr>
      <w:rPr>
        <w:rFonts w:hint="default"/>
        <w:lang w:val="en-US" w:eastAsia="en-US" w:bidi="en-US"/>
      </w:rPr>
    </w:lvl>
    <w:lvl w:ilvl="5" w:tplc="4700625A">
      <w:numFmt w:val="bullet"/>
      <w:lvlText w:val="•"/>
      <w:lvlJc w:val="left"/>
      <w:pPr>
        <w:ind w:left="8339" w:hanging="360"/>
      </w:pPr>
      <w:rPr>
        <w:rFonts w:hint="default"/>
        <w:lang w:val="en-US" w:eastAsia="en-US" w:bidi="en-US"/>
      </w:rPr>
    </w:lvl>
    <w:lvl w:ilvl="6" w:tplc="96CC9392">
      <w:numFmt w:val="bullet"/>
      <w:lvlText w:val="•"/>
      <w:lvlJc w:val="left"/>
      <w:pPr>
        <w:ind w:left="9891" w:hanging="360"/>
      </w:pPr>
      <w:rPr>
        <w:rFonts w:hint="default"/>
        <w:lang w:val="en-US" w:eastAsia="en-US" w:bidi="en-US"/>
      </w:rPr>
    </w:lvl>
    <w:lvl w:ilvl="7" w:tplc="D40E9646">
      <w:numFmt w:val="bullet"/>
      <w:lvlText w:val="•"/>
      <w:lvlJc w:val="left"/>
      <w:pPr>
        <w:ind w:left="11442" w:hanging="360"/>
      </w:pPr>
      <w:rPr>
        <w:rFonts w:hint="default"/>
        <w:lang w:val="en-US" w:eastAsia="en-US" w:bidi="en-US"/>
      </w:rPr>
    </w:lvl>
    <w:lvl w:ilvl="8" w:tplc="7B0A91CC">
      <w:numFmt w:val="bullet"/>
      <w:lvlText w:val="•"/>
      <w:lvlJc w:val="left"/>
      <w:pPr>
        <w:ind w:left="12994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8CE545A"/>
    <w:multiLevelType w:val="multilevel"/>
    <w:tmpl w:val="3A60032E"/>
    <w:numStyleLink w:val="Formatvorlage3"/>
  </w:abstractNum>
  <w:abstractNum w:abstractNumId="5" w15:restartNumberingAfterBreak="0">
    <w:nsid w:val="1905191E"/>
    <w:multiLevelType w:val="hybridMultilevel"/>
    <w:tmpl w:val="6EC852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E73956"/>
    <w:multiLevelType w:val="hybridMultilevel"/>
    <w:tmpl w:val="D33C1E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8F36C7"/>
    <w:multiLevelType w:val="hybridMultilevel"/>
    <w:tmpl w:val="E040A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9A08896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B55AB8"/>
    <w:multiLevelType w:val="multilevel"/>
    <w:tmpl w:val="3A60032E"/>
    <w:styleLink w:val="Formatvorlage3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71665"/>
    <w:multiLevelType w:val="hybridMultilevel"/>
    <w:tmpl w:val="0BDA2E6E"/>
    <w:lvl w:ilvl="0" w:tplc="19566304">
      <w:start w:val="5"/>
      <w:numFmt w:val="bullet"/>
      <w:lvlText w:val="-"/>
      <w:lvlJc w:val="left"/>
      <w:pPr>
        <w:ind w:left="4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num w:numId="1" w16cid:durableId="1419131896">
    <w:abstractNumId w:val="0"/>
  </w:num>
  <w:num w:numId="2" w16cid:durableId="1239049233">
    <w:abstractNumId w:val="4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Theme="minorHAnsi" w:hAnsiTheme="minorHAnsi"/>
          <w:sz w:val="18"/>
          <w:szCs w:val="14"/>
        </w:rPr>
      </w:lvl>
    </w:lvlOverride>
  </w:num>
  <w:num w:numId="3" w16cid:durableId="1420256254">
    <w:abstractNumId w:val="8"/>
  </w:num>
  <w:num w:numId="4" w16cid:durableId="1262836346">
    <w:abstractNumId w:val="2"/>
  </w:num>
  <w:num w:numId="5" w16cid:durableId="466051734">
    <w:abstractNumId w:val="3"/>
  </w:num>
  <w:num w:numId="6" w16cid:durableId="1304458942">
    <w:abstractNumId w:val="9"/>
  </w:num>
  <w:num w:numId="7" w16cid:durableId="26028150">
    <w:abstractNumId w:val="6"/>
  </w:num>
  <w:num w:numId="8" w16cid:durableId="2008508569">
    <w:abstractNumId w:val="1"/>
  </w:num>
  <w:num w:numId="9" w16cid:durableId="228156048">
    <w:abstractNumId w:val="7"/>
  </w:num>
  <w:num w:numId="10" w16cid:durableId="18886883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148"/>
    <w:rsid w:val="001046D8"/>
    <w:rsid w:val="00170F9C"/>
    <w:rsid w:val="002B665A"/>
    <w:rsid w:val="0060656C"/>
    <w:rsid w:val="00633148"/>
    <w:rsid w:val="00692516"/>
    <w:rsid w:val="008813D7"/>
    <w:rsid w:val="008A0F96"/>
    <w:rsid w:val="009C6823"/>
    <w:rsid w:val="00A00EE4"/>
    <w:rsid w:val="00BB6EAC"/>
    <w:rsid w:val="00D14386"/>
    <w:rsid w:val="00D855E0"/>
    <w:rsid w:val="00E753A1"/>
    <w:rsid w:val="00F7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1231A"/>
  <w15:chartTrackingRefBased/>
  <w15:docId w15:val="{54FC19F3-D942-4A52-90E2-6464D0C4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148"/>
    <w:pPr>
      <w:spacing w:after="160" w:line="259" w:lineRule="auto"/>
    </w:pPr>
    <w:rPr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46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qFormat/>
    <w:rsid w:val="001046D8"/>
    <w:pPr>
      <w:keepLines w:val="0"/>
      <w:spacing w:before="240" w:after="60" w:line="240" w:lineRule="atLeast"/>
      <w:outlineLvl w:val="4"/>
    </w:pPr>
    <w:rPr>
      <w:rFonts w:ascii="Cambria" w:eastAsia="Times New Roman" w:hAnsi="Cambria" w:cs="Courier New"/>
      <w:iCs w:val="0"/>
      <w:color w:val="auto"/>
      <w:kern w:val="32"/>
      <w:sz w:val="24"/>
      <w:szCs w:val="26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1046D8"/>
    <w:rPr>
      <w:rFonts w:ascii="Cambria" w:eastAsia="Times New Roman" w:hAnsi="Cambria" w:cs="Courier New"/>
      <w:i/>
      <w:kern w:val="32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46D8"/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63314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TableGrid">
    <w:name w:val="Table Grid"/>
    <w:aliases w:val="Tabellengitternetz"/>
    <w:basedOn w:val="TableNormal"/>
    <w:uiPriority w:val="39"/>
    <w:rsid w:val="006331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ArialBlockZeilenabstand15Zeilen">
    <w:name w:val="Formatvorlage Arial Block Zeilenabstand:  15 Zeilen"/>
    <w:basedOn w:val="Normal"/>
    <w:rsid w:val="00633148"/>
    <w:pPr>
      <w:spacing w:before="60" w:after="60" w:line="300" w:lineRule="auto"/>
      <w:jc w:val="both"/>
    </w:pPr>
    <w:rPr>
      <w:rFonts w:eastAsia="Times New Roman" w:cs="Times New Roman"/>
      <w:szCs w:val="20"/>
    </w:rPr>
  </w:style>
  <w:style w:type="numbering" w:customStyle="1" w:styleId="Formatvorlage3">
    <w:name w:val="Formatvorlage3"/>
    <w:uiPriority w:val="99"/>
    <w:rsid w:val="00633148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2B66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6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56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6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56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Olbrich</dc:creator>
  <cp:keywords/>
  <dc:description/>
  <cp:lastModifiedBy>Amy Sue Newman</cp:lastModifiedBy>
  <cp:revision>2</cp:revision>
  <dcterms:created xsi:type="dcterms:W3CDTF">2023-01-11T15:25:00Z</dcterms:created>
  <dcterms:modified xsi:type="dcterms:W3CDTF">2023-01-11T15:25:00Z</dcterms:modified>
</cp:coreProperties>
</file>