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24C" w:rsidRDefault="005F024C" w:rsidP="005F024C">
      <w:pPr>
        <w:pStyle w:val="Heading1"/>
        <w:spacing w:line="480" w:lineRule="auto"/>
        <w:rPr>
          <w:b w:val="0"/>
        </w:rPr>
      </w:pPr>
      <w:r>
        <w:t xml:space="preserve">Supplemental Digital Content 1.  </w:t>
      </w:r>
      <w:r w:rsidRPr="005F024C">
        <w:rPr>
          <w:b w:val="0"/>
          <w:bCs w:val="0"/>
        </w:rPr>
        <w:t>Methodology of whole genome sequencing of severe acute respiratory syndrome coronavirus 2 (SARS-CoV-2) conducted in Niigata prefecture.</w:t>
      </w:r>
    </w:p>
    <w:p w:rsidR="005F024C" w:rsidRDefault="005F024C" w:rsidP="005F024C">
      <w:pPr>
        <w:pStyle w:val="BodyText"/>
        <w:spacing w:line="480" w:lineRule="auto"/>
        <w:ind w:left="100" w:right="455"/>
      </w:pPr>
    </w:p>
    <w:p w:rsidR="005F024C" w:rsidRDefault="005F024C" w:rsidP="005F024C">
      <w:pPr>
        <w:pStyle w:val="BodyText"/>
        <w:spacing w:line="480" w:lineRule="auto"/>
        <w:ind w:left="100" w:right="455"/>
      </w:pPr>
      <w:r>
        <w:t xml:space="preserve">Viral RNA was extracted with the Quick-DNA/RNA Viral </w:t>
      </w:r>
      <w:proofErr w:type="spellStart"/>
      <w:r>
        <w:t>MagBead</w:t>
      </w:r>
      <w:proofErr w:type="spellEnd"/>
      <w:r>
        <w:t xml:space="preserve"> kit (</w:t>
      </w:r>
      <w:proofErr w:type="spellStart"/>
      <w:r>
        <w:t>Zymo</w:t>
      </w:r>
      <w:proofErr w:type="spellEnd"/>
      <w:r>
        <w:t xml:space="preserve"> Research) from a starting NPS specimen, or sputum samples diluted with PBS (-), volume of 150μL and final elution volume of 60μL. Whole-genome sequencing of SARS-CoV-2 were conducted according to the nCov-2019-sequencing-protocol-for-illumina of Itokawa K (https:</w:t>
      </w:r>
      <w:hyperlink r:id="rId4">
        <w:r>
          <w:t>//www.protocols.io/view/ncov-2019-sequencing-protocol-for-illumina-</w:t>
        </w:r>
      </w:hyperlink>
      <w:r>
        <w:t xml:space="preserve"> eq2ly398mgx9/v). After reverse transcription of viral RNA, multiplex PCR was conducted with the two primer sets, pool 1 and pool 2 of Itokawa K primer set </w:t>
      </w:r>
      <w:proofErr w:type="spellStart"/>
      <w:r>
        <w:t>ver</w:t>
      </w:r>
      <w:proofErr w:type="spellEnd"/>
      <w:r>
        <w:t xml:space="preserve"> N5 (</w:t>
      </w:r>
      <w:r>
        <w:rPr>
          <w:color w:val="0563C1"/>
          <w:u w:val="single" w:color="0563C1"/>
        </w:rPr>
        <w:t>https://github.com/ItokawaK/Alt_nCov2019_primers/tree/master/Primers/ver_N5</w:t>
      </w:r>
      <w:r>
        <w:t>). The</w:t>
      </w:r>
    </w:p>
    <w:p w:rsidR="005F024C" w:rsidRDefault="005F024C" w:rsidP="005F024C">
      <w:pPr>
        <w:pStyle w:val="BodyText"/>
        <w:spacing w:line="480" w:lineRule="auto"/>
        <w:ind w:left="100" w:right="322"/>
      </w:pPr>
      <w:r>
        <w:t xml:space="preserve">PCR products in pools 1 and 2 from the same clinical sample were pooled, purified, and subjected to Illumina library construction using a </w:t>
      </w:r>
      <w:proofErr w:type="spellStart"/>
      <w:r>
        <w:t>QIAseq</w:t>
      </w:r>
      <w:proofErr w:type="spellEnd"/>
      <w:r>
        <w:t xml:space="preserve"> FX DNA library kit (Qiagen). The </w:t>
      </w:r>
      <w:proofErr w:type="spellStart"/>
      <w:r>
        <w:t>iSeq</w:t>
      </w:r>
      <w:proofErr w:type="spellEnd"/>
      <w:r>
        <w:t xml:space="preserve"> 100 platform (Illumina) was used for sequencing the indexed libraries. The obtained sequence data were analyzed by SARS-CoV-2 Analysis Program (National Institute of Infectious Diseases, Center for </w:t>
      </w:r>
      <w:proofErr w:type="spellStart"/>
      <w:r>
        <w:t>Pathogenome</w:t>
      </w:r>
      <w:proofErr w:type="spellEnd"/>
      <w:r>
        <w:t xml:space="preserve"> Analysis and Research). Lineage was determined in accordance with PANGO lineage (</w:t>
      </w:r>
      <w:r>
        <w:rPr>
          <w:color w:val="0563C1"/>
          <w:u w:val="single" w:color="0563C1"/>
        </w:rPr>
        <w:t>https://cov-lineages.org/index.html</w:t>
      </w:r>
      <w:r>
        <w:t>).</w:t>
      </w:r>
    </w:p>
    <w:p w:rsidR="005F024C" w:rsidRDefault="005F024C" w:rsidP="005F024C">
      <w:pPr>
        <w:pStyle w:val="BodyText"/>
        <w:spacing w:line="480" w:lineRule="auto"/>
        <w:rPr>
          <w:sz w:val="20"/>
        </w:rPr>
      </w:pPr>
    </w:p>
    <w:p w:rsidR="005F024C" w:rsidRDefault="005F024C" w:rsidP="005F024C">
      <w:pPr>
        <w:pStyle w:val="BodyText"/>
        <w:rPr>
          <w:sz w:val="20"/>
        </w:rPr>
      </w:pPr>
    </w:p>
    <w:p w:rsidR="005F024C" w:rsidRDefault="005F024C" w:rsidP="005F024C">
      <w:pPr>
        <w:pStyle w:val="BodyText"/>
        <w:rPr>
          <w:sz w:val="20"/>
        </w:rPr>
      </w:pPr>
    </w:p>
    <w:p w:rsidR="005F024C" w:rsidRDefault="005F024C" w:rsidP="005F024C">
      <w:pPr>
        <w:spacing w:after="0" w:line="240" w:lineRule="auto"/>
      </w:pPr>
    </w:p>
    <w:sectPr w:rsidR="005F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4C"/>
    <w:rsid w:val="005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1B32"/>
  <w15:chartTrackingRefBased/>
  <w15:docId w15:val="{52AECD06-5264-4674-8847-9A3C14F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24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24C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F0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F024C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tocols.io/view/ncov-2019-sequencing-protocol-for-illumin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2023-01-20T18:39:00Z</dcterms:created>
  <dcterms:modified xsi:type="dcterms:W3CDTF">2023-01-20T18:39:00Z</dcterms:modified>
</cp:coreProperties>
</file>