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4145" w:rsidRPr="005519FE" w:rsidRDefault="004D4145" w:rsidP="004D4145">
      <w:pPr>
        <w:pStyle w:val="Heading3"/>
        <w:rPr>
          <w:lang w:val="en-US"/>
        </w:rPr>
      </w:pPr>
      <w:r w:rsidRPr="004D4145">
        <w:rPr>
          <w:rStyle w:val="Heading3Char"/>
          <w:b/>
          <w:bCs/>
          <w:lang w:val="en-US"/>
        </w:rPr>
        <w:t xml:space="preserve">Supplemental Digital Content 2. </w:t>
      </w:r>
      <w:r w:rsidRPr="005519FE">
        <w:rPr>
          <w:lang w:val="en-US"/>
        </w:rPr>
        <w:t xml:space="preserve"> Age stratification</w:t>
      </w:r>
    </w:p>
    <w:p w:rsidR="004D4145" w:rsidRPr="005519FE" w:rsidRDefault="004D4145" w:rsidP="004D4145">
      <w:pPr>
        <w:rPr>
          <w:lang w:val="en-US"/>
        </w:rPr>
      </w:pPr>
      <w:r w:rsidRPr="005519FE">
        <w:rPr>
          <w:lang w:val="en-US"/>
        </w:rPr>
        <w:t xml:space="preserve">ROC analysis stratified by age groups. The children were divided into two groups at age cut-offs 5 and 10 years. Age stratified ROC analysis for the diagnostic performance of the ratios for TB disease compared to exposed and TB infection was precluded by small sample size. </w:t>
      </w:r>
    </w:p>
    <w:p w:rsidR="004D4145" w:rsidRDefault="004D4145" w:rsidP="004D414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EFD81BE" wp14:editId="6E673A20">
            <wp:extent cx="9072245" cy="4474210"/>
            <wp:effectExtent l="0" t="0" r="0" b="0"/>
            <wp:docPr id="7" name="Grafik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47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145" w:rsidRDefault="004D4145" w:rsidP="004D4145">
      <w:pPr>
        <w:pStyle w:val="Heading3"/>
        <w:rPr>
          <w:noProof/>
          <w:lang w:val="en-AU"/>
        </w:rPr>
      </w:pPr>
      <w:r w:rsidRPr="004D4145">
        <w:rPr>
          <w:rStyle w:val="Heading3Char"/>
          <w:b/>
          <w:bCs/>
          <w:lang w:val="en-US"/>
        </w:rPr>
        <w:lastRenderedPageBreak/>
        <w:t>Supplemental Digital Content</w:t>
      </w:r>
      <w:r>
        <w:rPr>
          <w:rStyle w:val="Heading3Char"/>
          <w:b/>
          <w:bCs/>
          <w:lang w:val="en-US"/>
        </w:rPr>
        <w:t xml:space="preserve"> 3. </w:t>
      </w:r>
      <w:r>
        <w:rPr>
          <w:noProof/>
          <w:lang w:val="en-AU"/>
        </w:rPr>
        <w:t>ROC curve neutrophils</w:t>
      </w:r>
    </w:p>
    <w:p w:rsidR="004D4145" w:rsidRPr="00FE07CA" w:rsidRDefault="004D4145" w:rsidP="004D4145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2DD13E" wp14:editId="3DC0F57D">
            <wp:simplePos x="0" y="0"/>
            <wp:positionH relativeFrom="margin">
              <wp:align>left</wp:align>
            </wp:positionH>
            <wp:positionV relativeFrom="paragraph">
              <wp:posOffset>658495</wp:posOffset>
            </wp:positionV>
            <wp:extent cx="5515610" cy="4305300"/>
            <wp:effectExtent l="0" t="0" r="8890" b="0"/>
            <wp:wrapTopAndBottom/>
            <wp:docPr id="8" name="Grafik 8" descr="Ein Bild, das Text, Anzeigetafel, geflie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, Anzeigetafel, geflies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3796">
        <w:rPr>
          <w:noProof/>
          <w:lang w:val="en-AU"/>
        </w:rPr>
        <w:t>ROC analysis of the netrophils</w:t>
      </w:r>
      <w:r>
        <w:rPr>
          <w:noProof/>
          <w:lang w:val="en-AU"/>
        </w:rPr>
        <w:t xml:space="preserve">, revealed a high sensitivity in the comparison of children with TB disase to all other groups and children with nTB-LRTI, but low specificity, which limits the clinical usefulness as diagnostic biomarker. </w:t>
      </w:r>
    </w:p>
    <w:p w:rsidR="004D4145" w:rsidRDefault="004D4145"/>
    <w:sectPr w:rsidR="004D4145" w:rsidSect="003C66C0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45"/>
    <w:rsid w:val="00140C0B"/>
    <w:rsid w:val="004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E162"/>
  <w15:chartTrackingRefBased/>
  <w15:docId w15:val="{87193758-C7E2-43C3-B0C2-D5A72838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145"/>
    <w:pPr>
      <w:spacing w:line="480" w:lineRule="auto"/>
    </w:pPr>
    <w:rPr>
      <w:rFonts w:ascii="Times New Roman" w:hAnsi="Times New Roman"/>
      <w:lang w:val="de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145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4145"/>
    <w:rPr>
      <w:rFonts w:ascii="Times New Roman" w:eastAsiaTheme="majorEastAsia" w:hAnsi="Times New Roman" w:cstheme="majorBidi"/>
      <w:b/>
      <w:sz w:val="24"/>
      <w:szCs w:val="24"/>
      <w:lang w:val="de-CH"/>
    </w:rPr>
  </w:style>
  <w:style w:type="table" w:styleId="PlainTable5">
    <w:name w:val="Plain Table 5"/>
    <w:basedOn w:val="TableNormal"/>
    <w:uiPriority w:val="45"/>
    <w:rsid w:val="004D4145"/>
    <w:pPr>
      <w:spacing w:after="0" w:line="240" w:lineRule="auto"/>
    </w:pPr>
    <w:rPr>
      <w:lang w:val="de-CH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2023-01-26T16:21:00Z</dcterms:created>
  <dcterms:modified xsi:type="dcterms:W3CDTF">2023-01-26T16:26:00Z</dcterms:modified>
</cp:coreProperties>
</file>