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A42E" w14:textId="41D29BE8" w:rsidR="0029417E" w:rsidRPr="000B0A96" w:rsidRDefault="0029417E" w:rsidP="0029417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510"/>
        <w:tblW w:w="15691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711"/>
        <w:gridCol w:w="1532"/>
        <w:gridCol w:w="1532"/>
        <w:gridCol w:w="815"/>
        <w:gridCol w:w="1430"/>
        <w:gridCol w:w="1530"/>
        <w:gridCol w:w="1350"/>
        <w:gridCol w:w="1350"/>
        <w:gridCol w:w="639"/>
        <w:gridCol w:w="22"/>
      </w:tblGrid>
      <w:tr w:rsidR="0029417E" w:rsidRPr="00570624" w14:paraId="6BDED5B9" w14:textId="77777777" w:rsidTr="0029417E">
        <w:trPr>
          <w:trHeight w:val="327"/>
        </w:trPr>
        <w:tc>
          <w:tcPr>
            <w:tcW w:w="1569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574429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Supplemental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Digital Content 2</w:t>
            </w: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. </w:t>
            </w:r>
            <w:r w:rsidRPr="00A83735">
              <w:rPr>
                <w:rFonts w:ascii="Arial" w:eastAsia="Times New Roman" w:hAnsi="Arial" w:cs="Arial"/>
                <w:sz w:val="14"/>
                <w:szCs w:val="14"/>
              </w:rPr>
              <w:t>Correlates of infant TST positivity up to 24 months stratified by HIV exposure</w:t>
            </w:r>
          </w:p>
        </w:tc>
      </w:tr>
      <w:tr w:rsidR="0029417E" w:rsidRPr="00570624" w14:paraId="225AD980" w14:textId="77777777" w:rsidTr="0029417E">
        <w:trPr>
          <w:trHeight w:val="186"/>
        </w:trPr>
        <w:tc>
          <w:tcPr>
            <w:tcW w:w="1569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EBA0B92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Characteristics among infants with TST results up to of age</w:t>
            </w:r>
          </w:p>
        </w:tc>
      </w:tr>
      <w:tr w:rsidR="0029417E" w:rsidRPr="00570624" w14:paraId="5EF29C1B" w14:textId="77777777" w:rsidTr="0029417E">
        <w:trPr>
          <w:trHeight w:val="186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56C7D6" w14:textId="77777777" w:rsidR="0029417E" w:rsidRPr="00604B34" w:rsidRDefault="0029417E" w:rsidP="0029417E">
            <w:pPr>
              <w:spacing w:after="0" w:line="240" w:lineRule="auto"/>
              <w:ind w:right="-211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Baseline characteristics</w:t>
            </w:r>
          </w:p>
        </w:tc>
        <w:tc>
          <w:tcPr>
            <w:tcW w:w="73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296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HIV Exposed</w:t>
            </w:r>
          </w:p>
        </w:tc>
        <w:tc>
          <w:tcPr>
            <w:tcW w:w="6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9DA9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HIV Unexposed</w:t>
            </w:r>
          </w:p>
        </w:tc>
      </w:tr>
      <w:tr w:rsidR="0029417E" w:rsidRPr="00570624" w14:paraId="1072A25C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5B90D3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C06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Overall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4E96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TST positive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51C4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TST negative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D8C7FE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HR* (95% CI)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213A77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803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Overall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7A7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TST positive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7DC0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TST negative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8F50A0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HR* (95% CI)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B8DF81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</w:t>
            </w:r>
          </w:p>
        </w:tc>
      </w:tr>
      <w:tr w:rsidR="0029417E" w:rsidRPr="00570624" w14:paraId="3B884C39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CB5268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50EF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N=170**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CC40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N=17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D1E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N=153</w:t>
            </w: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05A5056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3C8A18D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A5B70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N=152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CF4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N=5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6865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N=147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0ADD176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498BE2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29417E" w:rsidRPr="00570624" w14:paraId="2C622138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0E87E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4160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 (%) or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E8FF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 (%) or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5ED1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 (%) or</w:t>
            </w: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B567170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E4AB1D9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BBB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 (%) 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EDB7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 (%) 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D78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n (%) or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1C7015A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A8BB317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29417E" w:rsidRPr="00570624" w14:paraId="5BCF8FBB" w14:textId="77777777" w:rsidTr="0029417E">
        <w:trPr>
          <w:gridAfter w:val="1"/>
          <w:wAfter w:w="22" w:type="dxa"/>
          <w:trHeight w:val="186"/>
        </w:trPr>
        <w:tc>
          <w:tcPr>
            <w:tcW w:w="2070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BA12D19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14BE410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median (IQR)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778F45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median (IQR)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42356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median (IQR)</w:t>
            </w:r>
          </w:p>
        </w:tc>
        <w:tc>
          <w:tcPr>
            <w:tcW w:w="15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5076B29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8A6ED52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6EB2C12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median (IQR)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7067AB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median (IQR)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E9F9A72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median (IQR)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BF4F5EF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F8BA897" w14:textId="77777777" w:rsidR="0029417E" w:rsidRPr="00604B34" w:rsidRDefault="0029417E" w:rsidP="002941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29417E" w:rsidRPr="00570624" w14:paraId="0FEC6D7B" w14:textId="77777777" w:rsidTr="0029417E">
        <w:trPr>
          <w:gridAfter w:val="1"/>
          <w:wAfter w:w="22" w:type="dxa"/>
          <w:trHeight w:val="186"/>
        </w:trPr>
        <w:tc>
          <w:tcPr>
            <w:tcW w:w="15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9E1E8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Infant characteristics</w:t>
            </w:r>
          </w:p>
        </w:tc>
      </w:tr>
      <w:tr w:rsidR="0029417E" w:rsidRPr="00570624" w14:paraId="038F5D4B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0C63F" w14:textId="77777777" w:rsidR="0029417E" w:rsidRPr="00764752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Female sex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2526C" w14:textId="77777777" w:rsidR="0029417E" w:rsidRPr="00764752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90 (52.9)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0FD0A" w14:textId="77777777" w:rsidR="0029417E" w:rsidRPr="00764752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6 (35.3)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80939" w14:textId="77777777" w:rsidR="0029417E" w:rsidRPr="00764752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84 (54.9)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6D070" w14:textId="77777777" w:rsidR="0029417E" w:rsidRPr="00764752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0.46 (0.17-1.24)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70E90" w14:textId="77777777" w:rsidR="0029417E" w:rsidRPr="00764752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0.125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674CC" w14:textId="77777777" w:rsidR="0029417E" w:rsidRPr="00764752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74 (48.7)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B585B" w14:textId="77777777" w:rsidR="0029417E" w:rsidRPr="00764752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2 (50.0)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94EEA" w14:textId="77777777" w:rsidR="0029417E" w:rsidRPr="00764752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61 (48.8)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50ECC" w14:textId="77777777" w:rsidR="0029417E" w:rsidRPr="00764752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1.57 (0.26-9.42)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56CE5" w14:textId="77777777" w:rsidR="0029417E" w:rsidRPr="00764752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0.619</w:t>
            </w:r>
          </w:p>
        </w:tc>
      </w:tr>
      <w:tr w:rsidR="0029417E" w:rsidRPr="00570624" w14:paraId="0FD16EFA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AC064" w14:textId="77777777" w:rsidR="0029417E" w:rsidRPr="00D4496A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WAZ score (N=308)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3945F" w14:textId="77777777" w:rsidR="0029417E" w:rsidRPr="00D4496A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-0.1 (-1.1-0.6)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FC466" w14:textId="77777777" w:rsidR="0029417E" w:rsidRPr="00D4496A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-1.0 (-1.4-0.1)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E4644" w14:textId="77777777" w:rsidR="0029417E" w:rsidRPr="00D4496A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-0.1 (-0.9-0.7)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A3D93" w14:textId="77777777" w:rsidR="0029417E" w:rsidRPr="00D4496A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0.57 (0.32-1.01)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903F2" w14:textId="77777777" w:rsidR="0029417E" w:rsidRPr="008F10F6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F10F6">
              <w:rPr>
                <w:rFonts w:ascii="Arial" w:eastAsia="Times New Roman" w:hAnsi="Arial" w:cs="Arial"/>
                <w:sz w:val="14"/>
                <w:szCs w:val="14"/>
              </w:rPr>
              <w:t>0.055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96011" w14:textId="77777777" w:rsidR="0029417E" w:rsidRPr="00D4496A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0.2 (-0.6-0.8)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7171D" w14:textId="77777777" w:rsidR="0029417E" w:rsidRPr="00D4496A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0.4 (0.3-1.3)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E6A16" w14:textId="77777777" w:rsidR="0029417E" w:rsidRPr="00D4496A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0.1 (-0.7-0.8)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88A75" w14:textId="77777777" w:rsidR="0029417E" w:rsidRPr="00D4496A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1.62 (0.85-3.12)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49ABF" w14:textId="77777777" w:rsidR="0029417E" w:rsidRPr="00D4496A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4496A">
              <w:rPr>
                <w:rFonts w:ascii="Arial" w:eastAsia="Times New Roman" w:hAnsi="Arial" w:cs="Arial"/>
                <w:sz w:val="14"/>
                <w:szCs w:val="14"/>
              </w:rPr>
              <w:t>0.142</w:t>
            </w:r>
          </w:p>
        </w:tc>
      </w:tr>
      <w:tr w:rsidR="0029417E" w:rsidRPr="00570624" w14:paraId="3F30701B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1B46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Underweight (WAZ &lt; −2) (N=308)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3DF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6 (3.7)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4DF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 (5.9)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1F60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 (3.4)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4D0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1.69 (0.22-12.7)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389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0.613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2509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6 (4.2)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BA8D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 (0)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527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6 (4.3)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892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5750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1.00</w:t>
            </w:r>
          </w:p>
        </w:tc>
      </w:tr>
      <w:tr w:rsidR="0029417E" w:rsidRPr="00570624" w14:paraId="121E436F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7FB2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BCG vaccination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98D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168 (98.8)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683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17 (100.0)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0C6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151 (98.7)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6C61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D43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1.000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57F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152 (100.0)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977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 (100.0)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4F3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125 (100.0)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71F4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E855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</w:tr>
      <w:tr w:rsidR="0029417E" w:rsidRPr="00570624" w14:paraId="67F1E46F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0DB139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Received ARVs for PMTCT (N=158)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549E8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154 (94.5)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51FA6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16 (94.1)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FF3F9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138 (94.5)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367FE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D5C624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1.000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1F2B6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D187A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4D0A92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9B702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29B42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</w:tr>
      <w:tr w:rsidR="0029417E" w:rsidRPr="00570624" w14:paraId="3DED35C3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D55841" w14:textId="77777777" w:rsidR="0029417E" w:rsidRPr="00F509C1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09C1">
              <w:rPr>
                <w:rFonts w:ascii="Arial" w:eastAsia="Times New Roman" w:hAnsi="Arial" w:cs="Arial"/>
                <w:sz w:val="14"/>
                <w:szCs w:val="14"/>
              </w:rPr>
              <w:t>Infant TB exposure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A79EF7" w14:textId="77777777" w:rsidR="0029417E" w:rsidRPr="00C133A9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165A4">
              <w:rPr>
                <w:rFonts w:ascii="Arial" w:eastAsia="Times New Roman" w:hAnsi="Arial" w:cs="Arial"/>
                <w:sz w:val="14"/>
                <w:szCs w:val="14"/>
              </w:rPr>
              <w:t>2 (1.18)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8A2C0B" w14:textId="77777777" w:rsidR="0029417E" w:rsidRPr="00C133A9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133A9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C87252" w14:textId="77777777" w:rsidR="0029417E" w:rsidRPr="00C133A9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165A4">
              <w:rPr>
                <w:rFonts w:ascii="Arial" w:eastAsia="Times New Roman" w:hAnsi="Arial" w:cs="Arial"/>
                <w:sz w:val="14"/>
                <w:szCs w:val="14"/>
              </w:rPr>
              <w:t>2 (1.31)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D682D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663DC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5D0D0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C9AA8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A09102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E7AC8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D296BA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</w:tr>
      <w:tr w:rsidR="0029417E" w:rsidRPr="00570624" w14:paraId="014779BA" w14:textId="77777777" w:rsidTr="0029417E">
        <w:trPr>
          <w:gridAfter w:val="1"/>
          <w:wAfter w:w="22" w:type="dxa"/>
          <w:trHeight w:val="186"/>
        </w:trPr>
        <w:tc>
          <w:tcPr>
            <w:tcW w:w="1566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4BA9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Maternal characteristics</w:t>
            </w:r>
          </w:p>
        </w:tc>
      </w:tr>
      <w:tr w:rsidR="0029417E" w:rsidRPr="00570624" w14:paraId="6F5C16DB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7431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Age, </w:t>
            </w:r>
            <w:proofErr w:type="spellStart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7484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28 (24-31)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A8C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22 (20-30)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07A40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28 (24-32)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C1E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0.88 (0.79-0.98)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9B62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0.022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C2D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23 (21-26.5)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5DF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26 (24-27)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CA3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23 (21-26)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3433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1.09 (0.94-1.28)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E35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0.242</w:t>
            </w:r>
          </w:p>
        </w:tc>
      </w:tr>
      <w:tr w:rsidR="0029417E" w:rsidRPr="00570624" w14:paraId="62011D4B" w14:textId="77777777" w:rsidTr="0029417E">
        <w:trPr>
          <w:gridAfter w:val="1"/>
          <w:wAfter w:w="22" w:type="dxa"/>
          <w:trHeight w:val="17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CDBD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BMI, kg/m</w:t>
            </w:r>
            <w:r w:rsidRPr="00604B34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2A102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24.4 (22.3-27.9)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778E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23.5 (22.4-24.9)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72CF0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24.8 (22.3-28.1)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AB0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0.84 (0.72-0.97)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451E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0.022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7E802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23.8 (22.2-27.5)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78A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29.2 (24.1.7-30.6)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910A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23.7 (22.1-27.2)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F00B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1.13 (0.97-1.31)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CB9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0.108</w:t>
            </w:r>
          </w:p>
        </w:tc>
      </w:tr>
      <w:tr w:rsidR="0029417E" w:rsidRPr="00570624" w14:paraId="3E13D852" w14:textId="77777777" w:rsidTr="0029417E">
        <w:trPr>
          <w:gridAfter w:val="1"/>
          <w:wAfter w:w="22" w:type="dxa"/>
          <w:trHeight w:val="20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DC459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Partner HIV status (N=255)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27F1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61 (45.5)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1AF3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6 (37.5)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C2E3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55 (46.6)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6E920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0.71 (0.26-1.97)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A39F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0.515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F255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8DF5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DBB5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7FCA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5420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</w:tr>
      <w:tr w:rsidR="0029417E" w:rsidRPr="00570624" w14:paraId="1AEAB402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9556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HIV viral load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undetectable</w:t>
            </w: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 (n=148) </w:t>
            </w:r>
            <w:r w:rsidRPr="00604B34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3CC0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102 (68.9)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DC7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9 (60.0)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4BCB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93 (69.9)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7924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0.69 (0.25-1.94)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50E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0.485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0C6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CCA3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80A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FF94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453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</w:tr>
      <w:tr w:rsidR="0029417E" w:rsidRPr="00570624" w14:paraId="690F05DA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7B95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CD4, cells/mm</w:t>
            </w:r>
            <w:r w:rsidRPr="00604B34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3</w:t>
            </w: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 (N=76) </w:t>
            </w:r>
            <w:r w:rsidRPr="00604B34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9C83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456 (330-653.5)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AB9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493 (411-594)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8FE2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455 (320-688)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844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1.00 (1.00-1.00)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73F4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0.976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418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731A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BA0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3566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63A1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</w:tr>
      <w:tr w:rsidR="0029417E" w:rsidRPr="00570624" w14:paraId="1EB20227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6E51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ART before </w:t>
            </w:r>
            <w:proofErr w:type="gramStart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>pregnancy  (</w:t>
            </w:r>
            <w:proofErr w:type="gramEnd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>N=170)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BF0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114 (67.1)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C38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8 (47.1)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81D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106 (69.3)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EDD2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0.41 (0.16-1.06)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6D8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0.066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9E8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436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2E17A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CB3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15BF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</w:tr>
      <w:tr w:rsidR="0029417E" w:rsidRPr="00570624" w14:paraId="3F314AD2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4977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ART on </w:t>
            </w:r>
            <w:proofErr w:type="gramStart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>enrollment  (</w:t>
            </w:r>
            <w:proofErr w:type="gramEnd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>N=170)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360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170 (100.0)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924D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17 (100.0)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7A2A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153 (100.0)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6754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ECED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9720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924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481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CB74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462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</w:tr>
      <w:tr w:rsidR="0029417E" w:rsidRPr="00570624" w14:paraId="2BAD21B9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03AA5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Any IPT use (N=170)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BC6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141 (82.9)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D44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15 (88.2)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A49E4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126 (82.4)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155B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1.63 (0.37-7.14)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306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0.515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3CE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E676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7D9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DE2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F3EE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</w:tr>
      <w:tr w:rsidR="0029417E" w:rsidRPr="00570624" w14:paraId="544120D9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8F26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IPT on enrollment (N=141)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6F9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32 (22.7)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8B9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 (26.7)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A96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28 (22.2)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7A41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1.29 (0.41-4.05)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FD3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0.662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8D790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29764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965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7E9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F51C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</w:tr>
      <w:tr w:rsidR="0029417E" w:rsidRPr="00570624" w14:paraId="3B9F5637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11B3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LTBI+ (TST+ or QFT-Plus+) </w:t>
            </w:r>
            <w:r w:rsidRPr="00604B34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1FD4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61 (35.9)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8E2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8 (47.1)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287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63 (34.6)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61D00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1.09 (0.42-2.83)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32C3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0.856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4220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54 (35.5)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587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3 (60.0)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9DE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51 (34.7)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7EF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1.79 (0.30-10.71)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8D5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0.524</w:t>
            </w:r>
          </w:p>
        </w:tc>
      </w:tr>
      <w:tr w:rsidR="0029417E" w:rsidRPr="00570624" w14:paraId="4424DF6B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4F60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QFT-Plus </w:t>
            </w:r>
            <w:proofErr w:type="gramStart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>+  (</w:t>
            </w:r>
            <w:proofErr w:type="gramEnd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>N=321)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F61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51 (30.0)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662A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8 (47.1)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0744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43 (28.1)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4836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1.34 (0.52-3.46)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267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0.550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7C7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51 (33.8)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EE3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 (40.0)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BAE2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49 (33.6)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B3B54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0.84 (0.14-5.05)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ED7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0.853</w:t>
            </w:r>
          </w:p>
        </w:tc>
      </w:tr>
      <w:tr w:rsidR="0029417E" w:rsidRPr="00570624" w14:paraId="09D4E856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BDDC4" w14:textId="77777777" w:rsidR="0029417E" w:rsidRPr="00604B34" w:rsidRDefault="0029417E" w:rsidP="0029417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TST</w:t>
            </w:r>
            <w:proofErr w:type="gramStart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>+  (</w:t>
            </w:r>
            <w:proofErr w:type="gramEnd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N=321) </w:t>
            </w:r>
            <w:r w:rsidRPr="00604B34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‡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7967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33 (19.4)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56E5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 (29.4)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7B2A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28 (18.3)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DE55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1.79 (0.63-5.09)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3522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0.273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9A6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6 (4.0)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835F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 (20.0)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3400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 (3.4)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B3C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6.97 (0.78-62.42)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C841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0.083</w:t>
            </w:r>
          </w:p>
        </w:tc>
      </w:tr>
      <w:tr w:rsidR="0029417E" w:rsidRPr="00570624" w14:paraId="5B11A263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1EDA1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TST </w:t>
            </w:r>
            <w:r w:rsidRPr="00604B34">
              <w:rPr>
                <w:rFonts w:ascii="Arial" w:eastAsia="Times New Roman" w:hAnsi="Arial" w:cs="Arial"/>
                <w:sz w:val="14"/>
                <w:szCs w:val="14"/>
                <w:u w:val="single"/>
              </w:rPr>
              <w:t>&gt;</w:t>
            </w: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10 </w:t>
            </w:r>
            <w:proofErr w:type="gramStart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>mm  (</w:t>
            </w:r>
            <w:proofErr w:type="gramEnd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>N=321)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610C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17 (10.0)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E939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 (23.5)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0AD8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13 (8.5)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E955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3.82 (1.47-9.92)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47E2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0.006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666B2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6 (4.0)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E79FA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 (20.0)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A585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 (3.4)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F5D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7.73 (1.29-46.27)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025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0.025</w:t>
            </w:r>
          </w:p>
        </w:tc>
      </w:tr>
      <w:tr w:rsidR="0029417E" w:rsidRPr="00570624" w14:paraId="7EF4229A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FA78D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TST ≥5 </w:t>
            </w:r>
            <w:proofErr w:type="gramStart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>mm  (</w:t>
            </w:r>
            <w:proofErr w:type="gramEnd"/>
            <w:r w:rsidRPr="00604B34">
              <w:rPr>
                <w:rFonts w:ascii="Arial" w:eastAsia="Times New Roman" w:hAnsi="Arial" w:cs="Arial"/>
                <w:sz w:val="14"/>
                <w:szCs w:val="14"/>
              </w:rPr>
              <w:t>N=321)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BA22A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33 (19.4)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90C3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 (29.4)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63D4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28 (18.3)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96F1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2.32 (0.82-6.59)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8665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0.114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B7B1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21 (13.9)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DE68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 (20.0)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1228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20 (13.7)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877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3.46 (0.39-30.98)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7B5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0.267</w:t>
            </w:r>
          </w:p>
        </w:tc>
      </w:tr>
      <w:tr w:rsidR="0029417E" w:rsidRPr="00570624" w14:paraId="1C72882B" w14:textId="77777777" w:rsidTr="0029417E">
        <w:trPr>
          <w:gridAfter w:val="1"/>
          <w:wAfter w:w="22" w:type="dxa"/>
          <w:trHeight w:val="179"/>
        </w:trPr>
        <w:tc>
          <w:tcPr>
            <w:tcW w:w="15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7843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Household characteristics</w:t>
            </w:r>
          </w:p>
        </w:tc>
      </w:tr>
      <w:tr w:rsidR="0029417E" w:rsidRPr="00570624" w14:paraId="313C9D4E" w14:textId="77777777" w:rsidTr="0029417E">
        <w:trPr>
          <w:gridAfter w:val="1"/>
          <w:wAfter w:w="22" w:type="dxa"/>
          <w:trHeight w:val="13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EADC3" w14:textId="77777777" w:rsidR="0029417E" w:rsidRPr="00973F39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165A4">
              <w:rPr>
                <w:rFonts w:ascii="Arial" w:hAnsi="Arial" w:cs="Arial"/>
                <w:sz w:val="14"/>
                <w:szCs w:val="14"/>
              </w:rPr>
              <w:t>Household TB exposure during study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115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 (1.18)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022F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DD3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 (1.31)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62FC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384D6" w14:textId="77777777" w:rsidR="0029417E" w:rsidRPr="007E4A50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BF1B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4C98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336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7D29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661A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</w:tr>
      <w:tr w:rsidR="0029417E" w:rsidRPr="00570624" w14:paraId="7463102C" w14:textId="77777777" w:rsidTr="0029417E">
        <w:trPr>
          <w:gridAfter w:val="1"/>
          <w:wAfter w:w="22" w:type="dxa"/>
          <w:trHeight w:val="13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B932C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 xml:space="preserve">Lack of running water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9F70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98 (57.7)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6545A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11 (64.7)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F033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87 (56.9)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B653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1.33 (0.49-3.60)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6E21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0.573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BA661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77 (50.7)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AA8F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 (40.0)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1ABE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75 (51.0)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CAD64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0.64 (0.11-3.80)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47B1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0.619</w:t>
            </w:r>
          </w:p>
        </w:tc>
      </w:tr>
      <w:tr w:rsidR="0029417E" w:rsidRPr="00570624" w14:paraId="3CC4CA0A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5AA1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Lack of electricity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82A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54 (31.8)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AC1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 (29.4)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E39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49 (32.0)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089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0.86 (0.30-2.44)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6E9F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0.777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48A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58 (38.2)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16DA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 (20.0)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9624A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57 (38.9)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C9A7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0.40 (0.04-3.55)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51CB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0.408</w:t>
            </w:r>
          </w:p>
        </w:tc>
      </w:tr>
      <w:tr w:rsidR="0029417E" w:rsidRPr="00570624" w14:paraId="6F32A433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7ADAF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Lack of flush toilet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EFA6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161 (94.7)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F7F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17 (100.0)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C7A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144 (94.1)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73F9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493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98AA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149 (98.0)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89B7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5 (100.0)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98B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144 (98.0)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BF4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117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1.00</w:t>
            </w:r>
          </w:p>
        </w:tc>
      </w:tr>
      <w:tr w:rsidR="0029417E" w:rsidRPr="00570624" w14:paraId="2449C849" w14:textId="77777777" w:rsidTr="0029417E">
        <w:trPr>
          <w:gridAfter w:val="1"/>
          <w:wAfter w:w="22" w:type="dxa"/>
          <w:trHeight w:val="179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D236C9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Persons in household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8C730C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3 (2-4)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26456A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3 (3-5)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41B3D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 (3-5)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9E4CF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0.88 (0.63-1.22)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FBD9ED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0.448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E4417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3 (2-4)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B099D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 (3-5)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0AD9F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3 (2-4)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58EB8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1.11 (0.65-1.89)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4FFA7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0.696</w:t>
            </w:r>
          </w:p>
        </w:tc>
      </w:tr>
      <w:tr w:rsidR="0029417E" w:rsidRPr="00570624" w14:paraId="7E2D56BE" w14:textId="77777777" w:rsidTr="0029417E">
        <w:trPr>
          <w:gridAfter w:val="1"/>
          <w:wAfter w:w="22" w:type="dxa"/>
          <w:trHeight w:val="186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54C98" w14:textId="77777777" w:rsidR="0029417E" w:rsidRPr="00604B34" w:rsidRDefault="0029417E" w:rsidP="00294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Single room household</w:t>
            </w:r>
            <w:r w:rsidRPr="00604B34">
              <w:rPr>
                <w:rFonts w:ascii="Arial" w:eastAsia="Times New Roman" w:hAnsi="Arial" w:cs="Arial"/>
                <w:bCs/>
                <w:iCs/>
                <w:sz w:val="14"/>
                <w:szCs w:val="14"/>
                <w:vertAlign w:val="superscript"/>
              </w:rPr>
              <w:t>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84647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28 (16.5)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CCA38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6 (35.3)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6713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22 (14.4)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1ADD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2.95 (1.10-7.97)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6AB55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0.033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7A563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41 (27.0)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081B6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0 (0)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CE62E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41 (27.9)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73BFF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--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54B79" w14:textId="77777777" w:rsidR="0029417E" w:rsidRPr="00604B34" w:rsidRDefault="0029417E" w:rsidP="0029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</w:rPr>
              <w:t>1.00</w:t>
            </w:r>
          </w:p>
        </w:tc>
      </w:tr>
      <w:tr w:rsidR="0029417E" w:rsidRPr="00570624" w14:paraId="4F4E9541" w14:textId="77777777" w:rsidTr="0029417E">
        <w:trPr>
          <w:gridAfter w:val="1"/>
          <w:wAfter w:w="22" w:type="dxa"/>
          <w:trHeight w:val="186"/>
        </w:trPr>
        <w:tc>
          <w:tcPr>
            <w:tcW w:w="15669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C65A58B" w14:textId="77777777" w:rsidR="0029417E" w:rsidRPr="00604B34" w:rsidRDefault="0029417E" w:rsidP="0029417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B34">
              <w:rPr>
                <w:rFonts w:ascii="Arial" w:hAnsi="Arial" w:cs="Arial"/>
                <w:sz w:val="14"/>
                <w:szCs w:val="14"/>
              </w:rPr>
              <w:t xml:space="preserve">Abbreviations: IQR interquartile range, WAZ weight-for-age Z score, ARV antiretrovirals, HIV human immunodeficiency virus, TB tuberculosis, IPT isoniazid preventive therapy, TST tuberculin skin test, LTBI Latent tuberculosis infection, QFT-Plus </w:t>
            </w:r>
            <w:r w:rsidRPr="00604B34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QuantiFERON-TB Gold.</w:t>
            </w:r>
          </w:p>
          <w:p w14:paraId="528C9C56" w14:textId="77777777" w:rsidR="0029417E" w:rsidRPr="00604B34" w:rsidRDefault="0029417E" w:rsidP="0029417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 w:rsidRPr="00604B34">
              <w:rPr>
                <w:rFonts w:ascii="Arial" w:hAnsi="Arial" w:cs="Arial"/>
                <w:sz w:val="14"/>
                <w:szCs w:val="14"/>
              </w:rPr>
              <w:t xml:space="preserve">*Hazard ratio (HR) estimated using cox regression </w:t>
            </w:r>
          </w:p>
          <w:p w14:paraId="77567D16" w14:textId="77777777" w:rsidR="0029417E" w:rsidRPr="00604B34" w:rsidRDefault="0029417E" w:rsidP="0029417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†</w:t>
            </w:r>
            <w:r w:rsidRPr="00604B34">
              <w:rPr>
                <w:rFonts w:ascii="Arial" w:hAnsi="Arial" w:cs="Arial"/>
                <w:sz w:val="14"/>
                <w:szCs w:val="14"/>
              </w:rPr>
              <w:t xml:space="preserve">CD4 and HIV viral load data collected from routine programmatic data. </w:t>
            </w:r>
            <w:r>
              <w:rPr>
                <w:rFonts w:ascii="Arial" w:hAnsi="Arial" w:cs="Arial"/>
                <w:sz w:val="14"/>
                <w:szCs w:val="14"/>
              </w:rPr>
              <w:t>Undetectable</w:t>
            </w:r>
            <w:r w:rsidRPr="00604B34">
              <w:rPr>
                <w:rFonts w:ascii="Arial" w:hAnsi="Arial" w:cs="Arial"/>
                <w:sz w:val="14"/>
                <w:szCs w:val="14"/>
              </w:rPr>
              <w:t xml:space="preserve"> viral load ≤20 copies/ml</w:t>
            </w:r>
          </w:p>
          <w:p w14:paraId="4C0999C5" w14:textId="77777777" w:rsidR="0029417E" w:rsidRPr="00604B34" w:rsidRDefault="0029417E" w:rsidP="0029417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‡</w:t>
            </w:r>
            <w:r w:rsidRPr="00604B34">
              <w:rPr>
                <w:rFonts w:ascii="Arial" w:hAnsi="Arial" w:cs="Arial"/>
                <w:bCs/>
                <w:sz w:val="14"/>
                <w:szCs w:val="14"/>
              </w:rPr>
              <w:t xml:space="preserve">TST positive defined as </w:t>
            </w:r>
            <w:r w:rsidRPr="00604B34">
              <w:rPr>
                <w:rFonts w:ascii="Arial" w:eastAsia="Symbol" w:hAnsi="Arial" w:cs="Arial"/>
                <w:sz w:val="14"/>
                <w:szCs w:val="14"/>
              </w:rPr>
              <w:sym w:font="Symbol" w:char="F0B3"/>
            </w:r>
            <w:r w:rsidRPr="00604B34">
              <w:rPr>
                <w:rFonts w:ascii="Arial" w:hAnsi="Arial" w:cs="Arial"/>
                <w:bCs/>
                <w:sz w:val="14"/>
                <w:szCs w:val="14"/>
              </w:rPr>
              <w:t xml:space="preserve">5 mm induration if HIV positive and </w:t>
            </w:r>
            <w:r w:rsidRPr="00604B34">
              <w:rPr>
                <w:rFonts w:ascii="Arial" w:eastAsia="Symbol" w:hAnsi="Arial" w:cs="Arial"/>
                <w:sz w:val="14"/>
                <w:szCs w:val="14"/>
              </w:rPr>
              <w:sym w:font="Symbol" w:char="F0B3"/>
            </w:r>
            <w:r w:rsidRPr="00604B34">
              <w:rPr>
                <w:rFonts w:ascii="Arial" w:hAnsi="Arial" w:cs="Arial"/>
                <w:bCs/>
                <w:sz w:val="14"/>
                <w:szCs w:val="14"/>
              </w:rPr>
              <w:t>10 mm induration if HIV negative</w:t>
            </w:r>
          </w:p>
          <w:p w14:paraId="275D003F" w14:textId="77777777" w:rsidR="0029417E" w:rsidRPr="00604B34" w:rsidRDefault="0029417E" w:rsidP="0029417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B34">
              <w:rPr>
                <w:rFonts w:ascii="Arial" w:eastAsia="Times New Roman" w:hAnsi="Arial" w:cs="Arial"/>
                <w:bCs/>
                <w:iCs/>
                <w:sz w:val="14"/>
                <w:szCs w:val="14"/>
                <w:vertAlign w:val="superscript"/>
              </w:rPr>
              <w:t>¶</w:t>
            </w:r>
            <w:r w:rsidRPr="00604B34">
              <w:rPr>
                <w:rFonts w:ascii="Arial" w:hAnsi="Arial" w:cs="Arial"/>
                <w:sz w:val="14"/>
                <w:szCs w:val="14"/>
              </w:rPr>
              <w:t xml:space="preserve">Fisher’s exact p-value </w:t>
            </w:r>
          </w:p>
          <w:p w14:paraId="35DF3705" w14:textId="77777777" w:rsidR="0029417E" w:rsidRPr="00604B34" w:rsidRDefault="0029417E" w:rsidP="0029417E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04B34">
              <w:rPr>
                <w:rFonts w:ascii="Arial" w:hAnsi="Arial" w:cs="Arial"/>
                <w:sz w:val="14"/>
                <w:szCs w:val="14"/>
              </w:rPr>
              <w:t>** includes 2 children with HIV-seroconversion</w:t>
            </w:r>
          </w:p>
        </w:tc>
      </w:tr>
    </w:tbl>
    <w:p w14:paraId="14C0C1AC" w14:textId="77777777" w:rsidR="0029417E" w:rsidRDefault="0029417E" w:rsidP="0029417E">
      <w:pPr>
        <w:rPr>
          <w:rFonts w:ascii="Arial" w:hAnsi="Arial" w:cs="Arial"/>
        </w:rPr>
      </w:pPr>
    </w:p>
    <w:p w14:paraId="223FD9F3" w14:textId="77777777" w:rsidR="0029417E" w:rsidRDefault="0029417E"/>
    <w:sectPr w:rsidR="0029417E" w:rsidSect="002941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7E"/>
    <w:rsid w:val="0029417E"/>
    <w:rsid w:val="00A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7B3E"/>
  <w15:chartTrackingRefBased/>
  <w15:docId w15:val="{5C66B8D5-DFAC-45DB-853D-51D4F73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7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56A5-5F3C-4BF1-A17C-EFA6C101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2</cp:revision>
  <dcterms:created xsi:type="dcterms:W3CDTF">2023-10-30T20:06:00Z</dcterms:created>
  <dcterms:modified xsi:type="dcterms:W3CDTF">2023-10-30T20:07:00Z</dcterms:modified>
</cp:coreProperties>
</file>