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8B77F" w14:textId="77777777" w:rsidR="005D7B9A" w:rsidRPr="00CA400E" w:rsidRDefault="005D7B9A" w:rsidP="005D7B9A">
      <w:pPr>
        <w:spacing w:after="0" w:line="480" w:lineRule="auto"/>
        <w:rPr>
          <w:rFonts w:ascii="Times New Roman" w:hAnsi="Times New Roman" w:cs="Times New Roman"/>
          <w:shd w:val="clear" w:color="auto" w:fill="FFFFFF"/>
        </w:rPr>
      </w:pPr>
      <w:bookmarkStart w:id="0" w:name="_Hlk102130089"/>
      <w:r w:rsidRPr="00CA400E">
        <w:rPr>
          <w:rFonts w:ascii="Times New Roman" w:hAnsi="Times New Roman" w:cs="Times New Roman"/>
          <w:shd w:val="clear" w:color="auto" w:fill="FFFFFF"/>
        </w:rPr>
        <w:t>Table 1</w:t>
      </w:r>
    </w:p>
    <w:p w14:paraId="0D8473AF" w14:textId="77777777" w:rsidR="005D7B9A" w:rsidRPr="00CA400E" w:rsidRDefault="005D7B9A" w:rsidP="005D7B9A">
      <w:pPr>
        <w:rPr>
          <w:rFonts w:ascii="Times New Roman" w:hAnsi="Times New Roman" w:cs="Times New Roman"/>
        </w:rPr>
      </w:pPr>
      <w:bookmarkStart w:id="1" w:name="_Hlk97238134"/>
      <w:r w:rsidRPr="00CA400E">
        <w:rPr>
          <w:rFonts w:ascii="Times New Roman" w:hAnsi="Times New Roman" w:cs="Times New Roman"/>
          <w:i/>
          <w:iCs/>
        </w:rPr>
        <w:t xml:space="preserve">Review of the Literature about Barriers and Facilitators for NPs’ Management of Chronic Pain </w:t>
      </w:r>
    </w:p>
    <w:tbl>
      <w:tblPr>
        <w:tblStyle w:val="TableGrid"/>
        <w:tblW w:w="14940" w:type="dxa"/>
        <w:tblInd w:w="-725" w:type="dxa"/>
        <w:tblLayout w:type="fixed"/>
        <w:tblLook w:val="04A0" w:firstRow="1" w:lastRow="0" w:firstColumn="1" w:lastColumn="0" w:noHBand="0" w:noVBand="1"/>
      </w:tblPr>
      <w:tblGrid>
        <w:gridCol w:w="1159"/>
        <w:gridCol w:w="1399"/>
        <w:gridCol w:w="1402"/>
        <w:gridCol w:w="2723"/>
        <w:gridCol w:w="4050"/>
        <w:gridCol w:w="2407"/>
        <w:gridCol w:w="1800"/>
      </w:tblGrid>
      <w:tr w:rsidR="005D7B9A" w:rsidRPr="00C0305F" w14:paraId="71437408" w14:textId="77777777" w:rsidTr="008F0663">
        <w:trPr>
          <w:trHeight w:val="350"/>
        </w:trPr>
        <w:tc>
          <w:tcPr>
            <w:tcW w:w="14940" w:type="dxa"/>
            <w:gridSpan w:val="7"/>
            <w:vAlign w:val="center"/>
          </w:tcPr>
          <w:p w14:paraId="2D56AD4F" w14:textId="77777777" w:rsidR="005D7B9A" w:rsidRPr="00C0305F" w:rsidRDefault="005D7B9A" w:rsidP="008F0663">
            <w:pPr>
              <w:jc w:val="center"/>
              <w:rPr>
                <w:rFonts w:ascii="Times New Roman" w:hAnsi="Times New Roman" w:cs="Times New Roman"/>
                <w:b/>
                <w:sz w:val="18"/>
                <w:szCs w:val="18"/>
              </w:rPr>
            </w:pPr>
            <w:bookmarkStart w:id="2" w:name="_Hlk86398615"/>
            <w:r w:rsidRPr="00BD2573">
              <w:rPr>
                <w:rFonts w:ascii="Times New Roman" w:hAnsi="Times New Roman" w:cs="Times New Roman"/>
                <w:b/>
                <w:sz w:val="18"/>
                <w:szCs w:val="18"/>
              </w:rPr>
              <w:t xml:space="preserve">Studies exploring Barriers and Facilitators for </w:t>
            </w:r>
            <w:r>
              <w:rPr>
                <w:rFonts w:ascii="Times New Roman" w:hAnsi="Times New Roman" w:cs="Times New Roman"/>
                <w:b/>
                <w:sz w:val="18"/>
                <w:szCs w:val="18"/>
              </w:rPr>
              <w:t>NPs</w:t>
            </w:r>
            <w:r w:rsidRPr="00BD2573">
              <w:rPr>
                <w:rFonts w:ascii="Times New Roman" w:hAnsi="Times New Roman" w:cs="Times New Roman"/>
                <w:b/>
                <w:sz w:val="18"/>
                <w:szCs w:val="18"/>
              </w:rPr>
              <w:t>’ management of chronic pain</w:t>
            </w:r>
          </w:p>
        </w:tc>
      </w:tr>
      <w:tr w:rsidR="005D7B9A" w:rsidRPr="00C0305F" w14:paraId="491F9857" w14:textId="77777777" w:rsidTr="008F0663">
        <w:trPr>
          <w:trHeight w:val="890"/>
        </w:trPr>
        <w:tc>
          <w:tcPr>
            <w:tcW w:w="1159" w:type="dxa"/>
            <w:vAlign w:val="center"/>
          </w:tcPr>
          <w:p w14:paraId="43C749EC" w14:textId="77777777" w:rsidR="005D7B9A" w:rsidRPr="003A0C9E" w:rsidRDefault="005D7B9A" w:rsidP="008F0663">
            <w:pPr>
              <w:jc w:val="center"/>
              <w:rPr>
                <w:rFonts w:ascii="Times New Roman" w:hAnsi="Times New Roman" w:cs="Times New Roman"/>
                <w:b/>
                <w:sz w:val="18"/>
                <w:szCs w:val="18"/>
              </w:rPr>
            </w:pPr>
            <w:r w:rsidRPr="003A0C9E">
              <w:rPr>
                <w:rFonts w:ascii="Times New Roman" w:hAnsi="Times New Roman" w:cs="Times New Roman"/>
                <w:b/>
                <w:sz w:val="18"/>
                <w:szCs w:val="18"/>
              </w:rPr>
              <w:t>Author (Year)</w:t>
            </w:r>
          </w:p>
          <w:p w14:paraId="4F6BB5AE" w14:textId="77777777" w:rsidR="005D7B9A" w:rsidRPr="003A0C9E" w:rsidRDefault="005D7B9A" w:rsidP="008F0663">
            <w:pPr>
              <w:jc w:val="center"/>
              <w:rPr>
                <w:rFonts w:ascii="Times New Roman" w:hAnsi="Times New Roman" w:cs="Times New Roman"/>
                <w:b/>
                <w:sz w:val="18"/>
                <w:szCs w:val="18"/>
              </w:rPr>
            </w:pPr>
          </w:p>
          <w:p w14:paraId="7225B0F8" w14:textId="77777777" w:rsidR="005D7B9A" w:rsidRPr="00C0305F" w:rsidRDefault="005D7B9A" w:rsidP="008F0663">
            <w:pPr>
              <w:jc w:val="center"/>
              <w:rPr>
                <w:rFonts w:ascii="Times New Roman" w:hAnsi="Times New Roman" w:cs="Times New Roman"/>
                <w:b/>
                <w:sz w:val="18"/>
                <w:szCs w:val="18"/>
              </w:rPr>
            </w:pPr>
            <w:r w:rsidRPr="003A0C9E">
              <w:rPr>
                <w:rFonts w:ascii="Times New Roman" w:hAnsi="Times New Roman" w:cs="Times New Roman"/>
                <w:b/>
                <w:sz w:val="18"/>
                <w:szCs w:val="18"/>
              </w:rPr>
              <w:t>Title</w:t>
            </w:r>
          </w:p>
        </w:tc>
        <w:tc>
          <w:tcPr>
            <w:tcW w:w="1399" w:type="dxa"/>
            <w:vAlign w:val="center"/>
          </w:tcPr>
          <w:p w14:paraId="2B03155A" w14:textId="77777777" w:rsidR="005D7B9A" w:rsidRPr="003A0C9E" w:rsidRDefault="005D7B9A" w:rsidP="008F0663">
            <w:pPr>
              <w:jc w:val="center"/>
              <w:rPr>
                <w:rFonts w:ascii="Times New Roman" w:hAnsi="Times New Roman" w:cs="Times New Roman"/>
                <w:b/>
                <w:sz w:val="18"/>
                <w:szCs w:val="18"/>
              </w:rPr>
            </w:pPr>
            <w:r w:rsidRPr="003A0C9E">
              <w:rPr>
                <w:rFonts w:ascii="Times New Roman" w:hAnsi="Times New Roman" w:cs="Times New Roman"/>
                <w:b/>
                <w:sz w:val="18"/>
                <w:szCs w:val="18"/>
              </w:rPr>
              <w:t>Purpose</w:t>
            </w:r>
          </w:p>
          <w:p w14:paraId="3056EFE5" w14:textId="77777777" w:rsidR="005D7B9A" w:rsidRPr="003A0C9E" w:rsidRDefault="005D7B9A" w:rsidP="008F0663">
            <w:pPr>
              <w:jc w:val="center"/>
              <w:rPr>
                <w:rFonts w:ascii="Times New Roman" w:hAnsi="Times New Roman" w:cs="Times New Roman"/>
                <w:b/>
                <w:sz w:val="18"/>
                <w:szCs w:val="18"/>
              </w:rPr>
            </w:pPr>
          </w:p>
          <w:p w14:paraId="123DE1A3" w14:textId="77777777" w:rsidR="005D7B9A" w:rsidRPr="00C0305F" w:rsidRDefault="005D7B9A" w:rsidP="008F0663">
            <w:pPr>
              <w:jc w:val="center"/>
              <w:rPr>
                <w:rFonts w:ascii="Times New Roman" w:hAnsi="Times New Roman" w:cs="Times New Roman"/>
                <w:b/>
                <w:sz w:val="18"/>
                <w:szCs w:val="18"/>
              </w:rPr>
            </w:pPr>
            <w:r w:rsidRPr="003A0C9E">
              <w:rPr>
                <w:rFonts w:ascii="Times New Roman" w:hAnsi="Times New Roman" w:cs="Times New Roman"/>
                <w:b/>
                <w:sz w:val="18"/>
                <w:szCs w:val="18"/>
              </w:rPr>
              <w:t>Research Design</w:t>
            </w:r>
          </w:p>
        </w:tc>
        <w:tc>
          <w:tcPr>
            <w:tcW w:w="1402" w:type="dxa"/>
            <w:vAlign w:val="center"/>
          </w:tcPr>
          <w:p w14:paraId="6B05DB97" w14:textId="77777777" w:rsidR="005D7B9A" w:rsidRPr="003A0C9E" w:rsidRDefault="005D7B9A" w:rsidP="008F0663">
            <w:pPr>
              <w:jc w:val="center"/>
              <w:rPr>
                <w:rFonts w:ascii="Times New Roman" w:hAnsi="Times New Roman" w:cs="Times New Roman"/>
                <w:b/>
                <w:sz w:val="18"/>
                <w:szCs w:val="18"/>
              </w:rPr>
            </w:pPr>
            <w:r w:rsidRPr="003A0C9E">
              <w:rPr>
                <w:rFonts w:ascii="Times New Roman" w:hAnsi="Times New Roman" w:cs="Times New Roman"/>
                <w:b/>
                <w:sz w:val="18"/>
                <w:szCs w:val="18"/>
              </w:rPr>
              <w:t>Sample</w:t>
            </w:r>
          </w:p>
          <w:p w14:paraId="5AC62498" w14:textId="77777777" w:rsidR="005D7B9A" w:rsidRPr="003A0C9E" w:rsidRDefault="005D7B9A" w:rsidP="008F0663">
            <w:pPr>
              <w:jc w:val="center"/>
              <w:rPr>
                <w:rFonts w:ascii="Times New Roman" w:hAnsi="Times New Roman" w:cs="Times New Roman"/>
                <w:b/>
                <w:sz w:val="18"/>
                <w:szCs w:val="18"/>
              </w:rPr>
            </w:pPr>
            <w:r>
              <w:rPr>
                <w:rFonts w:ascii="Times New Roman" w:hAnsi="Times New Roman" w:cs="Times New Roman"/>
                <w:b/>
                <w:sz w:val="18"/>
                <w:szCs w:val="18"/>
              </w:rPr>
              <w:t>Characteristic</w:t>
            </w:r>
            <w:r w:rsidRPr="003A0C9E">
              <w:rPr>
                <w:rFonts w:ascii="Times New Roman" w:hAnsi="Times New Roman" w:cs="Times New Roman"/>
                <w:b/>
                <w:sz w:val="18"/>
                <w:szCs w:val="18"/>
              </w:rPr>
              <w:t>,</w:t>
            </w:r>
          </w:p>
          <w:p w14:paraId="7E76B50E" w14:textId="77777777" w:rsidR="005D7B9A" w:rsidRPr="003A0C9E" w:rsidRDefault="005D7B9A" w:rsidP="008F0663">
            <w:pPr>
              <w:jc w:val="center"/>
              <w:rPr>
                <w:rFonts w:ascii="Times New Roman" w:hAnsi="Times New Roman" w:cs="Times New Roman"/>
                <w:b/>
                <w:sz w:val="18"/>
                <w:szCs w:val="18"/>
              </w:rPr>
            </w:pPr>
            <w:r w:rsidRPr="003A0C9E">
              <w:rPr>
                <w:rFonts w:ascii="Times New Roman" w:hAnsi="Times New Roman" w:cs="Times New Roman"/>
                <w:b/>
                <w:sz w:val="18"/>
                <w:szCs w:val="18"/>
              </w:rPr>
              <w:t xml:space="preserve"> </w:t>
            </w:r>
          </w:p>
          <w:p w14:paraId="2B0CD21F" w14:textId="77777777" w:rsidR="005D7B9A" w:rsidRPr="00C0305F" w:rsidRDefault="005D7B9A" w:rsidP="008F0663">
            <w:pPr>
              <w:jc w:val="center"/>
              <w:rPr>
                <w:rFonts w:ascii="Times New Roman" w:hAnsi="Times New Roman" w:cs="Times New Roman"/>
                <w:b/>
                <w:sz w:val="18"/>
                <w:szCs w:val="18"/>
              </w:rPr>
            </w:pPr>
            <w:r w:rsidRPr="003A0C9E">
              <w:rPr>
                <w:rFonts w:ascii="Times New Roman" w:hAnsi="Times New Roman" w:cs="Times New Roman"/>
                <w:b/>
                <w:sz w:val="18"/>
                <w:szCs w:val="18"/>
              </w:rPr>
              <w:t>Setting</w:t>
            </w:r>
          </w:p>
        </w:tc>
        <w:tc>
          <w:tcPr>
            <w:tcW w:w="2723" w:type="dxa"/>
            <w:vAlign w:val="center"/>
          </w:tcPr>
          <w:p w14:paraId="25E5C8CE" w14:textId="77777777" w:rsidR="005D7B9A" w:rsidRDefault="005D7B9A" w:rsidP="008F0663">
            <w:pPr>
              <w:jc w:val="center"/>
              <w:rPr>
                <w:rFonts w:ascii="Times New Roman" w:hAnsi="Times New Roman" w:cs="Times New Roman"/>
                <w:b/>
                <w:sz w:val="18"/>
                <w:szCs w:val="18"/>
              </w:rPr>
            </w:pPr>
            <w:r>
              <w:rPr>
                <w:rFonts w:ascii="Times New Roman" w:hAnsi="Times New Roman" w:cs="Times New Roman"/>
                <w:b/>
                <w:sz w:val="18"/>
                <w:szCs w:val="18"/>
              </w:rPr>
              <w:t xml:space="preserve">Sample selection, </w:t>
            </w:r>
          </w:p>
          <w:p w14:paraId="7B553CA2" w14:textId="77777777" w:rsidR="005D7B9A" w:rsidRPr="00C0305F" w:rsidRDefault="005D7B9A" w:rsidP="008F0663">
            <w:pPr>
              <w:jc w:val="center"/>
              <w:rPr>
                <w:rFonts w:ascii="Times New Roman" w:hAnsi="Times New Roman" w:cs="Times New Roman"/>
                <w:b/>
                <w:sz w:val="18"/>
                <w:szCs w:val="18"/>
              </w:rPr>
            </w:pPr>
            <w:r w:rsidRPr="003A0C9E">
              <w:rPr>
                <w:rFonts w:ascii="Times New Roman" w:hAnsi="Times New Roman" w:cs="Times New Roman"/>
                <w:b/>
                <w:sz w:val="18"/>
                <w:szCs w:val="18"/>
              </w:rPr>
              <w:t xml:space="preserve">Inclusion </w:t>
            </w:r>
            <w:r>
              <w:rPr>
                <w:rFonts w:ascii="Times New Roman" w:hAnsi="Times New Roman" w:cs="Times New Roman"/>
                <w:b/>
                <w:sz w:val="18"/>
                <w:szCs w:val="18"/>
              </w:rPr>
              <w:t xml:space="preserve">&amp; Exclusion </w:t>
            </w:r>
            <w:r w:rsidRPr="003A0C9E">
              <w:rPr>
                <w:rFonts w:ascii="Times New Roman" w:hAnsi="Times New Roman" w:cs="Times New Roman"/>
                <w:b/>
                <w:sz w:val="18"/>
                <w:szCs w:val="18"/>
              </w:rPr>
              <w:t>Criteria</w:t>
            </w:r>
          </w:p>
        </w:tc>
        <w:tc>
          <w:tcPr>
            <w:tcW w:w="4050" w:type="dxa"/>
            <w:vAlign w:val="center"/>
          </w:tcPr>
          <w:p w14:paraId="1003FCBA" w14:textId="77777777" w:rsidR="005D7B9A" w:rsidRPr="00C0305F" w:rsidRDefault="005D7B9A" w:rsidP="008F0663">
            <w:pPr>
              <w:jc w:val="center"/>
              <w:rPr>
                <w:rFonts w:ascii="Times New Roman" w:hAnsi="Times New Roman" w:cs="Times New Roman"/>
                <w:b/>
                <w:sz w:val="18"/>
                <w:szCs w:val="18"/>
              </w:rPr>
            </w:pPr>
            <w:r w:rsidRPr="003A0C9E">
              <w:rPr>
                <w:rFonts w:ascii="Times New Roman" w:hAnsi="Times New Roman" w:cs="Times New Roman"/>
                <w:b/>
                <w:sz w:val="18"/>
                <w:szCs w:val="18"/>
              </w:rPr>
              <w:t>Barriers &amp; Facilitators</w:t>
            </w:r>
          </w:p>
        </w:tc>
        <w:tc>
          <w:tcPr>
            <w:tcW w:w="2407" w:type="dxa"/>
            <w:vAlign w:val="center"/>
          </w:tcPr>
          <w:p w14:paraId="04033860" w14:textId="77777777" w:rsidR="005D7B9A" w:rsidRPr="00C0305F" w:rsidRDefault="005D7B9A" w:rsidP="008F0663">
            <w:pPr>
              <w:jc w:val="center"/>
              <w:rPr>
                <w:rFonts w:ascii="Times New Roman" w:hAnsi="Times New Roman" w:cs="Times New Roman"/>
                <w:b/>
                <w:sz w:val="18"/>
                <w:szCs w:val="18"/>
              </w:rPr>
            </w:pPr>
            <w:r w:rsidRPr="003A0C9E">
              <w:rPr>
                <w:rFonts w:ascii="Times New Roman" w:hAnsi="Times New Roman" w:cs="Times New Roman"/>
                <w:b/>
                <w:sz w:val="18"/>
                <w:szCs w:val="18"/>
              </w:rPr>
              <w:t>Conclusions</w:t>
            </w:r>
          </w:p>
        </w:tc>
        <w:tc>
          <w:tcPr>
            <w:tcW w:w="1800" w:type="dxa"/>
            <w:vAlign w:val="center"/>
          </w:tcPr>
          <w:p w14:paraId="0A967553" w14:textId="77777777" w:rsidR="005D7B9A" w:rsidRPr="00C0305F" w:rsidRDefault="005D7B9A" w:rsidP="008F0663">
            <w:pPr>
              <w:jc w:val="center"/>
              <w:rPr>
                <w:rFonts w:ascii="Times New Roman" w:hAnsi="Times New Roman" w:cs="Times New Roman"/>
                <w:b/>
                <w:sz w:val="18"/>
                <w:szCs w:val="18"/>
              </w:rPr>
            </w:pPr>
            <w:r w:rsidRPr="003A0C9E">
              <w:rPr>
                <w:rFonts w:ascii="Times New Roman" w:hAnsi="Times New Roman" w:cs="Times New Roman"/>
                <w:b/>
                <w:sz w:val="18"/>
                <w:szCs w:val="18"/>
              </w:rPr>
              <w:t>Level of the Evidence</w:t>
            </w:r>
          </w:p>
        </w:tc>
      </w:tr>
      <w:tr w:rsidR="005D7B9A" w:rsidRPr="00C0305F" w14:paraId="1BF9D8A1" w14:textId="77777777" w:rsidTr="008F0663">
        <w:trPr>
          <w:trHeight w:val="4652"/>
        </w:trPr>
        <w:tc>
          <w:tcPr>
            <w:tcW w:w="1159" w:type="dxa"/>
            <w:vAlign w:val="center"/>
          </w:tcPr>
          <w:p w14:paraId="5C241B5E" w14:textId="77777777" w:rsidR="005D7B9A" w:rsidRPr="00C0305F" w:rsidRDefault="005D7B9A" w:rsidP="008F0663">
            <w:pPr>
              <w:jc w:val="center"/>
              <w:rPr>
                <w:rFonts w:ascii="Times New Roman" w:hAnsi="Times New Roman" w:cs="Times New Roman"/>
                <w:b/>
                <w:bCs/>
                <w:sz w:val="16"/>
                <w:szCs w:val="16"/>
                <w:shd w:val="clear" w:color="auto" w:fill="FFFFFF"/>
              </w:rPr>
            </w:pPr>
            <w:proofErr w:type="spellStart"/>
            <w:r w:rsidRPr="00C0305F">
              <w:rPr>
                <w:rFonts w:ascii="Times New Roman" w:hAnsi="Times New Roman" w:cs="Times New Roman"/>
                <w:b/>
                <w:bCs/>
                <w:sz w:val="16"/>
                <w:szCs w:val="16"/>
                <w:shd w:val="clear" w:color="auto" w:fill="FFFFFF"/>
              </w:rPr>
              <w:t>Andrilla</w:t>
            </w:r>
            <w:proofErr w:type="spellEnd"/>
            <w:r w:rsidRPr="00C0305F">
              <w:rPr>
                <w:rFonts w:ascii="Times New Roman" w:hAnsi="Times New Roman" w:cs="Times New Roman"/>
                <w:b/>
                <w:bCs/>
                <w:sz w:val="16"/>
                <w:szCs w:val="16"/>
                <w:shd w:val="clear" w:color="auto" w:fill="FFFFFF"/>
              </w:rPr>
              <w:t xml:space="preserve"> et al. (2020)</w:t>
            </w:r>
          </w:p>
          <w:p w14:paraId="703AD636" w14:textId="77777777" w:rsidR="005D7B9A" w:rsidRPr="00C0305F" w:rsidRDefault="005D7B9A" w:rsidP="008F0663">
            <w:pPr>
              <w:jc w:val="center"/>
              <w:rPr>
                <w:rFonts w:ascii="Times New Roman" w:hAnsi="Times New Roman" w:cs="Times New Roman"/>
                <w:sz w:val="16"/>
                <w:szCs w:val="16"/>
                <w:shd w:val="clear" w:color="auto" w:fill="FFFFFF"/>
              </w:rPr>
            </w:pPr>
          </w:p>
          <w:p w14:paraId="1C38D97E" w14:textId="77777777" w:rsidR="005D7B9A" w:rsidRPr="008372A0" w:rsidRDefault="005D7B9A" w:rsidP="008F0663">
            <w:pPr>
              <w:jc w:val="center"/>
              <w:rPr>
                <w:rFonts w:ascii="Times New Roman" w:hAnsi="Times New Roman" w:cs="Times New Roman"/>
                <w:b/>
                <w:bCs/>
                <w:color w:val="53565A"/>
                <w:sz w:val="16"/>
                <w:szCs w:val="16"/>
              </w:rPr>
            </w:pPr>
            <w:r w:rsidRPr="00C0305F">
              <w:rPr>
                <w:rFonts w:ascii="Times New Roman" w:hAnsi="Times New Roman" w:cs="Times New Roman"/>
                <w:sz w:val="16"/>
                <w:szCs w:val="16"/>
                <w:shd w:val="clear" w:color="auto" w:fill="FFFFFF"/>
              </w:rPr>
              <w:t xml:space="preserve">Prescribing practices of </w:t>
            </w:r>
            <w:r>
              <w:rPr>
                <w:rFonts w:ascii="Times New Roman" w:hAnsi="Times New Roman" w:cs="Times New Roman"/>
                <w:sz w:val="16"/>
                <w:szCs w:val="16"/>
                <w:shd w:val="clear" w:color="auto" w:fill="FFFFFF"/>
              </w:rPr>
              <w:t>NPs</w:t>
            </w:r>
            <w:r w:rsidRPr="00C0305F">
              <w:rPr>
                <w:rFonts w:ascii="Times New Roman" w:hAnsi="Times New Roman" w:cs="Times New Roman"/>
                <w:sz w:val="16"/>
                <w:szCs w:val="16"/>
                <w:shd w:val="clear" w:color="auto" w:fill="FFFFFF"/>
              </w:rPr>
              <w:t xml:space="preserve"> and </w:t>
            </w:r>
            <w:r>
              <w:rPr>
                <w:rFonts w:ascii="Times New Roman" w:hAnsi="Times New Roman" w:cs="Times New Roman"/>
                <w:sz w:val="16"/>
                <w:szCs w:val="16"/>
                <w:shd w:val="clear" w:color="auto" w:fill="FFFFFF"/>
              </w:rPr>
              <w:t>PAs</w:t>
            </w:r>
            <w:r w:rsidRPr="00C0305F">
              <w:rPr>
                <w:rFonts w:ascii="Times New Roman" w:hAnsi="Times New Roman" w:cs="Times New Roman"/>
                <w:sz w:val="16"/>
                <w:szCs w:val="16"/>
                <w:shd w:val="clear" w:color="auto" w:fill="FFFFFF"/>
              </w:rPr>
              <w:t xml:space="preserve"> waivered to prescribe buprenorphine and the barriers they experience prescribing buprenorphine</w:t>
            </w:r>
          </w:p>
        </w:tc>
        <w:tc>
          <w:tcPr>
            <w:tcW w:w="1399" w:type="dxa"/>
          </w:tcPr>
          <w:p w14:paraId="4BFC84A0" w14:textId="77777777" w:rsidR="005D7B9A" w:rsidRPr="00C0305F" w:rsidRDefault="005D7B9A" w:rsidP="008F0663">
            <w:pPr>
              <w:rPr>
                <w:rFonts w:ascii="Times New Roman" w:hAnsi="Times New Roman" w:cs="Times New Roman"/>
                <w:sz w:val="16"/>
                <w:szCs w:val="16"/>
              </w:rPr>
            </w:pPr>
            <w:r w:rsidRPr="00C0305F">
              <w:rPr>
                <w:rFonts w:ascii="Times New Roman" w:hAnsi="Times New Roman" w:cs="Times New Roman"/>
                <w:b/>
                <w:sz w:val="16"/>
                <w:szCs w:val="16"/>
                <w:u w:val="single"/>
              </w:rPr>
              <w:t>Objectives</w:t>
            </w:r>
            <w:r w:rsidRPr="00C0305F">
              <w:rPr>
                <w:rFonts w:ascii="Times New Roman" w:hAnsi="Times New Roman" w:cs="Times New Roman"/>
                <w:sz w:val="16"/>
                <w:szCs w:val="16"/>
              </w:rPr>
              <w:t xml:space="preserve"> </w:t>
            </w:r>
          </w:p>
          <w:p w14:paraId="3178BD66" w14:textId="77777777" w:rsidR="005D7B9A" w:rsidRPr="00C0305F" w:rsidRDefault="005D7B9A" w:rsidP="008F0663">
            <w:pPr>
              <w:rPr>
                <w:rFonts w:ascii="Times New Roman" w:hAnsi="Times New Roman" w:cs="Times New Roman"/>
                <w:sz w:val="16"/>
                <w:szCs w:val="16"/>
              </w:rPr>
            </w:pPr>
          </w:p>
          <w:p w14:paraId="0006D2A4" w14:textId="77777777" w:rsidR="005D7B9A" w:rsidRPr="00C0305F" w:rsidRDefault="005D7B9A" w:rsidP="008F0663">
            <w:pPr>
              <w:rPr>
                <w:rFonts w:ascii="Times New Roman" w:hAnsi="Times New Roman" w:cs="Times New Roman"/>
                <w:sz w:val="16"/>
                <w:szCs w:val="16"/>
              </w:rPr>
            </w:pPr>
            <w:r w:rsidRPr="00C0305F">
              <w:rPr>
                <w:rFonts w:ascii="Times New Roman" w:hAnsi="Times New Roman" w:cs="Times New Roman"/>
                <w:sz w:val="16"/>
                <w:szCs w:val="16"/>
              </w:rPr>
              <w:t xml:space="preserve">To describe the buprenorphine prescribing practices of NPs and PAs and compare the barriers rural and urban provider face delivering treatment </w:t>
            </w:r>
          </w:p>
          <w:p w14:paraId="20CB963A" w14:textId="77777777" w:rsidR="005D7B9A" w:rsidRPr="00C0305F" w:rsidRDefault="005D7B9A" w:rsidP="008F0663">
            <w:pPr>
              <w:rPr>
                <w:rFonts w:ascii="Times New Roman" w:hAnsi="Times New Roman" w:cs="Times New Roman"/>
                <w:b/>
                <w:sz w:val="16"/>
                <w:szCs w:val="16"/>
                <w:u w:val="single"/>
              </w:rPr>
            </w:pPr>
          </w:p>
          <w:p w14:paraId="3D4EEED6" w14:textId="77777777" w:rsidR="005D7B9A" w:rsidRPr="00C0305F" w:rsidRDefault="005D7B9A" w:rsidP="008F0663">
            <w:pPr>
              <w:rPr>
                <w:rFonts w:ascii="Times New Roman" w:hAnsi="Times New Roman" w:cs="Times New Roman"/>
                <w:b/>
                <w:sz w:val="16"/>
                <w:szCs w:val="16"/>
                <w:u w:val="single"/>
              </w:rPr>
            </w:pPr>
            <w:r w:rsidRPr="00C0305F">
              <w:rPr>
                <w:rFonts w:ascii="Times New Roman" w:hAnsi="Times New Roman" w:cs="Times New Roman"/>
                <w:b/>
                <w:sz w:val="16"/>
                <w:szCs w:val="16"/>
                <w:u w:val="single"/>
              </w:rPr>
              <w:t xml:space="preserve">Design: </w:t>
            </w:r>
          </w:p>
          <w:p w14:paraId="182D5EF6" w14:textId="77777777" w:rsidR="005D7B9A" w:rsidRPr="00D25BF4" w:rsidRDefault="005D7B9A" w:rsidP="008F0663">
            <w:pPr>
              <w:rPr>
                <w:rFonts w:ascii="Times New Roman" w:hAnsi="Times New Roman" w:cs="Times New Roman"/>
                <w:sz w:val="16"/>
                <w:szCs w:val="16"/>
              </w:rPr>
            </w:pPr>
            <w:r w:rsidRPr="00D25BF4">
              <w:rPr>
                <w:rFonts w:ascii="Times New Roman" w:hAnsi="Times New Roman" w:cs="Times New Roman"/>
                <w:sz w:val="16"/>
                <w:szCs w:val="16"/>
              </w:rPr>
              <w:t xml:space="preserve">Nonexperimental </w:t>
            </w:r>
          </w:p>
          <w:p w14:paraId="1FA0C754" w14:textId="77777777" w:rsidR="005D7B9A" w:rsidRPr="00AC4372" w:rsidRDefault="005D7B9A" w:rsidP="008F0663">
            <w:pPr>
              <w:rPr>
                <w:rFonts w:ascii="Times New Roman" w:hAnsi="Times New Roman" w:cs="Times New Roman"/>
                <w:b/>
                <w:sz w:val="16"/>
                <w:szCs w:val="16"/>
                <w:u w:val="single"/>
              </w:rPr>
            </w:pPr>
          </w:p>
        </w:tc>
        <w:tc>
          <w:tcPr>
            <w:tcW w:w="1402" w:type="dxa"/>
          </w:tcPr>
          <w:p w14:paraId="760BB1B0" w14:textId="77777777" w:rsidR="005D7B9A" w:rsidRPr="00C0305F" w:rsidRDefault="005D7B9A" w:rsidP="008F0663">
            <w:pPr>
              <w:rPr>
                <w:rFonts w:ascii="Times New Roman" w:hAnsi="Times New Roman" w:cs="Times New Roman"/>
                <w:sz w:val="16"/>
                <w:szCs w:val="16"/>
              </w:rPr>
            </w:pPr>
            <w:r w:rsidRPr="00C0305F">
              <w:rPr>
                <w:rFonts w:ascii="Times New Roman" w:hAnsi="Times New Roman" w:cs="Times New Roman"/>
                <w:b/>
                <w:bCs/>
                <w:sz w:val="16"/>
                <w:szCs w:val="16"/>
                <w:u w:val="single"/>
              </w:rPr>
              <w:t>Sample</w:t>
            </w:r>
            <w:r w:rsidRPr="00C0305F">
              <w:rPr>
                <w:rFonts w:ascii="Times New Roman" w:hAnsi="Times New Roman" w:cs="Times New Roman"/>
                <w:sz w:val="16"/>
                <w:szCs w:val="16"/>
              </w:rPr>
              <w:t xml:space="preserve"> </w:t>
            </w:r>
          </w:p>
          <w:p w14:paraId="39AC946A" w14:textId="77777777" w:rsidR="005D7B9A" w:rsidRPr="00C2623A" w:rsidRDefault="005D7B9A" w:rsidP="008F0663">
            <w:pPr>
              <w:pStyle w:val="ListParagraph"/>
              <w:numPr>
                <w:ilvl w:val="0"/>
                <w:numId w:val="6"/>
              </w:numPr>
              <w:rPr>
                <w:rFonts w:ascii="Times New Roman" w:hAnsi="Times New Roman" w:cs="Times New Roman"/>
                <w:b/>
                <w:bCs/>
                <w:sz w:val="16"/>
                <w:szCs w:val="16"/>
                <w:u w:val="single"/>
              </w:rPr>
            </w:pPr>
            <w:r w:rsidRPr="00C0305F">
              <w:rPr>
                <w:rFonts w:ascii="Times New Roman" w:hAnsi="Times New Roman" w:cs="Times New Roman"/>
                <w:sz w:val="16"/>
                <w:szCs w:val="16"/>
              </w:rPr>
              <w:t xml:space="preserve">NPs and PAs (N=1057) </w:t>
            </w:r>
          </w:p>
          <w:p w14:paraId="2CC67A81" w14:textId="77777777" w:rsidR="005D7B9A" w:rsidRPr="00C0305F" w:rsidRDefault="005D7B9A" w:rsidP="008F0663">
            <w:pPr>
              <w:pStyle w:val="ListParagraph"/>
              <w:numPr>
                <w:ilvl w:val="0"/>
                <w:numId w:val="6"/>
              </w:numPr>
              <w:rPr>
                <w:rFonts w:ascii="Times New Roman" w:hAnsi="Times New Roman" w:cs="Times New Roman"/>
                <w:sz w:val="16"/>
                <w:szCs w:val="16"/>
              </w:rPr>
            </w:pPr>
            <w:r w:rsidRPr="00C0305F">
              <w:rPr>
                <w:rFonts w:ascii="Times New Roman" w:hAnsi="Times New Roman" w:cs="Times New Roman"/>
                <w:sz w:val="16"/>
                <w:szCs w:val="16"/>
              </w:rPr>
              <w:t xml:space="preserve">Of in scope, 614 providers (NPs: N=498; PAs: N=116) responded to yield a 46.3% response rate overall (NPs= 46.6%; PAs= 45.1%) </w:t>
            </w:r>
          </w:p>
          <w:p w14:paraId="55567217" w14:textId="77777777" w:rsidR="005D7B9A" w:rsidRPr="00D25BF4" w:rsidRDefault="005D7B9A" w:rsidP="008F0663">
            <w:pPr>
              <w:pStyle w:val="ListParagraph"/>
              <w:ind w:left="360"/>
              <w:rPr>
                <w:rFonts w:ascii="Times New Roman" w:hAnsi="Times New Roman" w:cs="Times New Roman"/>
                <w:b/>
                <w:bCs/>
                <w:sz w:val="16"/>
                <w:szCs w:val="16"/>
                <w:u w:val="single"/>
              </w:rPr>
            </w:pPr>
          </w:p>
          <w:p w14:paraId="7063C447" w14:textId="77777777" w:rsidR="005D7B9A" w:rsidRPr="00C0305F" w:rsidRDefault="005D7B9A" w:rsidP="008F0663">
            <w:pPr>
              <w:pStyle w:val="ListParagraph"/>
              <w:ind w:left="360"/>
              <w:rPr>
                <w:rFonts w:ascii="Times New Roman" w:hAnsi="Times New Roman" w:cs="Times New Roman"/>
                <w:b/>
                <w:bCs/>
                <w:sz w:val="16"/>
                <w:szCs w:val="16"/>
                <w:u w:val="single"/>
              </w:rPr>
            </w:pPr>
          </w:p>
          <w:p w14:paraId="3E6DD586" w14:textId="77777777" w:rsidR="005D7B9A" w:rsidRPr="00C0305F" w:rsidRDefault="005D7B9A" w:rsidP="008F0663">
            <w:pPr>
              <w:rPr>
                <w:rFonts w:ascii="Times New Roman" w:hAnsi="Times New Roman" w:cs="Times New Roman"/>
                <w:b/>
                <w:bCs/>
                <w:sz w:val="16"/>
                <w:szCs w:val="16"/>
                <w:u w:val="single"/>
              </w:rPr>
            </w:pPr>
            <w:r w:rsidRPr="00C0305F">
              <w:rPr>
                <w:rFonts w:ascii="Times New Roman" w:hAnsi="Times New Roman" w:cs="Times New Roman"/>
                <w:b/>
                <w:bCs/>
                <w:sz w:val="16"/>
                <w:szCs w:val="16"/>
                <w:u w:val="single"/>
              </w:rPr>
              <w:t>Setting</w:t>
            </w:r>
          </w:p>
          <w:p w14:paraId="16A547BB" w14:textId="77777777" w:rsidR="005D7B9A" w:rsidRPr="00532FDD" w:rsidRDefault="005D7B9A" w:rsidP="008F0663">
            <w:pPr>
              <w:pStyle w:val="ListParagraph"/>
              <w:numPr>
                <w:ilvl w:val="0"/>
                <w:numId w:val="6"/>
              </w:numPr>
              <w:rPr>
                <w:rFonts w:ascii="Times New Roman" w:hAnsi="Times New Roman" w:cs="Times New Roman"/>
                <w:b/>
                <w:sz w:val="16"/>
                <w:szCs w:val="16"/>
                <w:u w:val="single"/>
              </w:rPr>
            </w:pPr>
            <w:r w:rsidRPr="00C0305F">
              <w:rPr>
                <w:rFonts w:ascii="Times New Roman" w:hAnsi="Times New Roman" w:cs="Times New Roman"/>
                <w:sz w:val="16"/>
                <w:szCs w:val="16"/>
              </w:rPr>
              <w:t>Seattle (Washington)</w:t>
            </w:r>
          </w:p>
        </w:tc>
        <w:tc>
          <w:tcPr>
            <w:tcW w:w="2723" w:type="dxa"/>
          </w:tcPr>
          <w:p w14:paraId="5DBD8070" w14:textId="77777777" w:rsidR="005D7B9A" w:rsidRPr="004429CA" w:rsidRDefault="005D7B9A" w:rsidP="008F0663">
            <w:pPr>
              <w:rPr>
                <w:rFonts w:ascii="Times New Roman" w:hAnsi="Times New Roman" w:cs="Times New Roman"/>
                <w:sz w:val="16"/>
                <w:szCs w:val="16"/>
              </w:rPr>
            </w:pPr>
            <w:r>
              <w:rPr>
                <w:rFonts w:ascii="Times New Roman" w:hAnsi="Times New Roman" w:cs="Times New Roman"/>
                <w:b/>
                <w:bCs/>
                <w:sz w:val="16"/>
                <w:szCs w:val="16"/>
                <w:u w:val="single"/>
              </w:rPr>
              <w:t>Sample selection</w:t>
            </w:r>
          </w:p>
          <w:p w14:paraId="49F528AC" w14:textId="77777777" w:rsidR="005D7B9A" w:rsidRPr="00C0305F" w:rsidRDefault="005D7B9A" w:rsidP="008F0663">
            <w:pPr>
              <w:pStyle w:val="ListParagraph"/>
              <w:numPr>
                <w:ilvl w:val="0"/>
                <w:numId w:val="6"/>
              </w:numPr>
              <w:rPr>
                <w:rFonts w:ascii="Times New Roman" w:hAnsi="Times New Roman" w:cs="Times New Roman"/>
                <w:sz w:val="16"/>
                <w:szCs w:val="16"/>
              </w:rPr>
            </w:pPr>
            <w:r w:rsidRPr="00C0305F">
              <w:rPr>
                <w:rFonts w:ascii="Times New Roman" w:hAnsi="Times New Roman" w:cs="Times New Roman"/>
                <w:sz w:val="16"/>
                <w:szCs w:val="16"/>
              </w:rPr>
              <w:t>Among all rural NPs and PAs</w:t>
            </w:r>
            <w:r>
              <w:rPr>
                <w:rFonts w:ascii="Times New Roman" w:hAnsi="Times New Roman" w:cs="Times New Roman"/>
                <w:sz w:val="16"/>
                <w:szCs w:val="16"/>
              </w:rPr>
              <w:t xml:space="preserve"> using the October 2018 DEA list of providers with a waiver to prescribe buprenorphine,</w:t>
            </w:r>
            <w:r w:rsidRPr="00C0305F">
              <w:rPr>
                <w:rFonts w:ascii="Times New Roman" w:hAnsi="Times New Roman" w:cs="Times New Roman"/>
                <w:sz w:val="16"/>
                <w:szCs w:val="16"/>
              </w:rPr>
              <w:t xml:space="preserve"> a random sample of 500 urban NPs and PAs were surveyed </w:t>
            </w:r>
          </w:p>
          <w:p w14:paraId="5D261C1C" w14:textId="77777777" w:rsidR="005D7B9A" w:rsidRPr="00C0305F" w:rsidRDefault="005D7B9A" w:rsidP="008F0663">
            <w:pPr>
              <w:pStyle w:val="ListParagraph"/>
              <w:ind w:left="360"/>
              <w:rPr>
                <w:rFonts w:ascii="Times New Roman" w:hAnsi="Times New Roman" w:cs="Times New Roman"/>
                <w:sz w:val="16"/>
                <w:szCs w:val="16"/>
              </w:rPr>
            </w:pPr>
          </w:p>
          <w:p w14:paraId="1A113EE8" w14:textId="77777777" w:rsidR="005D7B9A" w:rsidRPr="00C0305F" w:rsidRDefault="005D7B9A" w:rsidP="008F0663">
            <w:pPr>
              <w:pStyle w:val="ListParagraph"/>
              <w:ind w:left="360"/>
              <w:rPr>
                <w:rFonts w:ascii="Times New Roman" w:hAnsi="Times New Roman" w:cs="Times New Roman"/>
                <w:sz w:val="16"/>
                <w:szCs w:val="16"/>
              </w:rPr>
            </w:pPr>
          </w:p>
          <w:p w14:paraId="22A710DE" w14:textId="77777777" w:rsidR="005D7B9A" w:rsidRPr="00D74A3E" w:rsidRDefault="005D7B9A" w:rsidP="008F0663">
            <w:pPr>
              <w:pStyle w:val="ListParagraph"/>
              <w:ind w:left="360"/>
              <w:rPr>
                <w:rFonts w:ascii="Times New Roman" w:hAnsi="Times New Roman" w:cs="Times New Roman"/>
                <w:b/>
                <w:bCs/>
                <w:sz w:val="16"/>
                <w:szCs w:val="16"/>
                <w:u w:val="single"/>
              </w:rPr>
            </w:pPr>
          </w:p>
        </w:tc>
        <w:tc>
          <w:tcPr>
            <w:tcW w:w="4050" w:type="dxa"/>
          </w:tcPr>
          <w:p w14:paraId="7E3ECC2B" w14:textId="77777777" w:rsidR="005D7B9A" w:rsidRPr="002002F4" w:rsidRDefault="005D7B9A" w:rsidP="008F0663">
            <w:pPr>
              <w:rPr>
                <w:rFonts w:ascii="Times New Roman" w:hAnsi="Times New Roman" w:cs="Times New Roman"/>
                <w:sz w:val="16"/>
                <w:szCs w:val="16"/>
              </w:rPr>
            </w:pPr>
            <w:r w:rsidRPr="00E7110A">
              <w:rPr>
                <w:rFonts w:ascii="Times New Roman" w:hAnsi="Times New Roman" w:cs="Times New Roman"/>
                <w:b/>
                <w:bCs/>
                <w:sz w:val="16"/>
                <w:szCs w:val="16"/>
                <w:u w:val="single"/>
              </w:rPr>
              <w:t>Barriers</w:t>
            </w:r>
          </w:p>
          <w:p w14:paraId="4A2B7E50" w14:textId="77777777" w:rsidR="005D7B9A" w:rsidRDefault="005D7B9A" w:rsidP="008F0663">
            <w:pPr>
              <w:pStyle w:val="ListParagraph"/>
              <w:numPr>
                <w:ilvl w:val="0"/>
                <w:numId w:val="21"/>
              </w:numPr>
              <w:rPr>
                <w:rFonts w:ascii="Times New Roman" w:hAnsi="Times New Roman" w:cs="Times New Roman"/>
                <w:sz w:val="16"/>
                <w:szCs w:val="16"/>
              </w:rPr>
            </w:pPr>
            <w:r w:rsidRPr="000F0AB0">
              <w:rPr>
                <w:rFonts w:ascii="Times New Roman" w:hAnsi="Times New Roman" w:cs="Times New Roman"/>
                <w:sz w:val="16"/>
                <w:szCs w:val="16"/>
              </w:rPr>
              <w:t xml:space="preserve">The most common barrier, cited by half of providers, was concerns about diversion and medication misuse </w:t>
            </w:r>
          </w:p>
          <w:p w14:paraId="0199A419" w14:textId="77777777" w:rsidR="005D7B9A" w:rsidRDefault="005D7B9A" w:rsidP="008F0663">
            <w:pPr>
              <w:rPr>
                <w:rFonts w:ascii="Times New Roman" w:hAnsi="Times New Roman" w:cs="Times New Roman"/>
                <w:bCs/>
                <w:sz w:val="16"/>
                <w:szCs w:val="16"/>
              </w:rPr>
            </w:pPr>
          </w:p>
          <w:p w14:paraId="7E390F2C" w14:textId="77777777" w:rsidR="005D7B9A" w:rsidRPr="00DA27F3" w:rsidRDefault="005D7B9A" w:rsidP="008F0663">
            <w:pPr>
              <w:rPr>
                <w:rFonts w:ascii="Times New Roman" w:hAnsi="Times New Roman" w:cs="Times New Roman"/>
                <w:bCs/>
                <w:sz w:val="16"/>
                <w:szCs w:val="16"/>
              </w:rPr>
            </w:pPr>
            <w:r w:rsidRPr="00DA27F3">
              <w:rPr>
                <w:rFonts w:ascii="Times New Roman" w:hAnsi="Times New Roman" w:cs="Times New Roman"/>
                <w:bCs/>
                <w:sz w:val="16"/>
                <w:szCs w:val="16"/>
              </w:rPr>
              <w:t xml:space="preserve">Barriers to incorporating buprenorphine </w:t>
            </w:r>
            <w:proofErr w:type="gramStart"/>
            <w:r w:rsidRPr="00DA27F3">
              <w:rPr>
                <w:rFonts w:ascii="Times New Roman" w:hAnsi="Times New Roman" w:cs="Times New Roman"/>
                <w:bCs/>
                <w:sz w:val="16"/>
                <w:szCs w:val="16"/>
              </w:rPr>
              <w:t>treatment  involving</w:t>
            </w:r>
            <w:proofErr w:type="gramEnd"/>
            <w:r w:rsidRPr="00DA27F3">
              <w:rPr>
                <w:rFonts w:ascii="Times New Roman" w:hAnsi="Times New Roman" w:cs="Times New Roman"/>
                <w:bCs/>
                <w:sz w:val="16"/>
                <w:szCs w:val="16"/>
              </w:rPr>
              <w:t xml:space="preserve"> prescription experience</w:t>
            </w:r>
            <w:r>
              <w:rPr>
                <w:rFonts w:ascii="Times New Roman" w:hAnsi="Times New Roman" w:cs="Times New Roman"/>
                <w:bCs/>
                <w:sz w:val="16"/>
                <w:szCs w:val="16"/>
              </w:rPr>
              <w:t xml:space="preserve"> </w:t>
            </w:r>
            <w:r w:rsidRPr="00DA27F3">
              <w:rPr>
                <w:rFonts w:ascii="Times New Roman" w:hAnsi="Times New Roman" w:cs="Times New Roman"/>
                <w:bCs/>
                <w:sz w:val="16"/>
                <w:szCs w:val="16"/>
              </w:rPr>
              <w:t>[Never prescribed vs Previously prescribed]</w:t>
            </w:r>
          </w:p>
          <w:p w14:paraId="6E07FEBF" w14:textId="77777777" w:rsidR="005D7B9A" w:rsidRDefault="005D7B9A" w:rsidP="008F0663">
            <w:pPr>
              <w:pStyle w:val="ListParagraph"/>
              <w:numPr>
                <w:ilvl w:val="0"/>
                <w:numId w:val="21"/>
              </w:numPr>
              <w:rPr>
                <w:rFonts w:ascii="Times New Roman" w:hAnsi="Times New Roman" w:cs="Times New Roman"/>
                <w:bCs/>
                <w:sz w:val="16"/>
                <w:szCs w:val="16"/>
              </w:rPr>
            </w:pPr>
            <w:r w:rsidRPr="00DA27F3">
              <w:rPr>
                <w:rFonts w:ascii="Times New Roman" w:hAnsi="Times New Roman" w:cs="Times New Roman"/>
                <w:bCs/>
                <w:sz w:val="16"/>
                <w:szCs w:val="16"/>
              </w:rPr>
              <w:t>Resistance from practice partners (</w:t>
            </w:r>
            <w:r w:rsidRPr="00DA27F3">
              <w:rPr>
                <w:rFonts w:ascii="Times New Roman" w:hAnsi="Times New Roman" w:cs="Times New Roman"/>
                <w:bCs/>
                <w:i/>
                <w:iCs/>
                <w:sz w:val="16"/>
                <w:szCs w:val="16"/>
              </w:rPr>
              <w:t>p&lt;</w:t>
            </w:r>
            <w:r w:rsidRPr="00DA27F3">
              <w:rPr>
                <w:rFonts w:ascii="Times New Roman" w:hAnsi="Times New Roman" w:cs="Times New Roman"/>
                <w:bCs/>
                <w:sz w:val="16"/>
                <w:szCs w:val="16"/>
              </w:rPr>
              <w:t xml:space="preserve">0.0001) </w:t>
            </w:r>
          </w:p>
          <w:p w14:paraId="43C4E331" w14:textId="77777777" w:rsidR="005D7B9A" w:rsidRPr="00D971BA" w:rsidRDefault="005D7B9A" w:rsidP="008F0663">
            <w:pPr>
              <w:pStyle w:val="ListParagraph"/>
              <w:numPr>
                <w:ilvl w:val="0"/>
                <w:numId w:val="21"/>
              </w:numPr>
              <w:rPr>
                <w:rFonts w:ascii="Times New Roman" w:hAnsi="Times New Roman" w:cs="Times New Roman"/>
                <w:bCs/>
                <w:sz w:val="16"/>
                <w:szCs w:val="16"/>
              </w:rPr>
            </w:pPr>
            <w:r w:rsidRPr="00D971BA">
              <w:rPr>
                <w:rFonts w:ascii="Times New Roman" w:hAnsi="Times New Roman" w:cs="Times New Roman"/>
                <w:bCs/>
                <w:sz w:val="16"/>
                <w:szCs w:val="16"/>
              </w:rPr>
              <w:t>Clinic policies (</w:t>
            </w:r>
            <w:r w:rsidRPr="00D971BA">
              <w:rPr>
                <w:rFonts w:ascii="Times New Roman" w:hAnsi="Times New Roman" w:cs="Times New Roman"/>
                <w:bCs/>
                <w:i/>
                <w:iCs/>
                <w:sz w:val="16"/>
                <w:szCs w:val="16"/>
              </w:rPr>
              <w:t>p&lt;</w:t>
            </w:r>
            <w:r w:rsidRPr="00D971BA">
              <w:rPr>
                <w:rFonts w:ascii="Times New Roman" w:hAnsi="Times New Roman" w:cs="Times New Roman"/>
                <w:bCs/>
                <w:sz w:val="16"/>
                <w:szCs w:val="16"/>
              </w:rPr>
              <w:t>0.0001)</w:t>
            </w:r>
          </w:p>
          <w:p w14:paraId="734CA7BD" w14:textId="77777777" w:rsidR="005D7B9A" w:rsidRDefault="005D7B9A" w:rsidP="008F0663">
            <w:pPr>
              <w:pStyle w:val="ListParagraph"/>
              <w:numPr>
                <w:ilvl w:val="0"/>
                <w:numId w:val="21"/>
              </w:numPr>
              <w:rPr>
                <w:rFonts w:ascii="Times New Roman" w:hAnsi="Times New Roman" w:cs="Times New Roman"/>
                <w:bCs/>
                <w:sz w:val="16"/>
                <w:szCs w:val="16"/>
              </w:rPr>
            </w:pPr>
            <w:r w:rsidRPr="00DA27F3">
              <w:rPr>
                <w:rFonts w:ascii="Times New Roman" w:hAnsi="Times New Roman" w:cs="Times New Roman"/>
                <w:bCs/>
                <w:sz w:val="16"/>
                <w:szCs w:val="16"/>
              </w:rPr>
              <w:t>Lack of physician support or collaboration (</w:t>
            </w:r>
            <w:r w:rsidRPr="00DA27F3">
              <w:rPr>
                <w:rFonts w:ascii="Times New Roman" w:hAnsi="Times New Roman" w:cs="Times New Roman"/>
                <w:bCs/>
                <w:i/>
                <w:iCs/>
                <w:sz w:val="16"/>
                <w:szCs w:val="16"/>
              </w:rPr>
              <w:t>p&lt;</w:t>
            </w:r>
            <w:r w:rsidRPr="00DA27F3">
              <w:rPr>
                <w:rFonts w:ascii="Times New Roman" w:hAnsi="Times New Roman" w:cs="Times New Roman"/>
                <w:bCs/>
                <w:sz w:val="16"/>
                <w:szCs w:val="16"/>
              </w:rPr>
              <w:t>0.0001)</w:t>
            </w:r>
          </w:p>
          <w:p w14:paraId="5ECBEECD" w14:textId="77777777" w:rsidR="005D7B9A" w:rsidRPr="00DA27F3" w:rsidRDefault="005D7B9A" w:rsidP="008F0663">
            <w:pPr>
              <w:pStyle w:val="ListParagraph"/>
              <w:numPr>
                <w:ilvl w:val="0"/>
                <w:numId w:val="21"/>
              </w:numPr>
              <w:rPr>
                <w:rFonts w:ascii="Times New Roman" w:hAnsi="Times New Roman" w:cs="Times New Roman"/>
                <w:bCs/>
                <w:sz w:val="16"/>
                <w:szCs w:val="16"/>
              </w:rPr>
            </w:pPr>
            <w:r w:rsidRPr="00DA27F3">
              <w:rPr>
                <w:rFonts w:ascii="Times New Roman" w:hAnsi="Times New Roman" w:cs="Times New Roman"/>
                <w:bCs/>
                <w:sz w:val="16"/>
                <w:szCs w:val="16"/>
              </w:rPr>
              <w:t xml:space="preserve">Comparing rural and urban respondents, more rural NPs and </w:t>
            </w:r>
            <w:r>
              <w:rPr>
                <w:rFonts w:ascii="Times New Roman" w:hAnsi="Times New Roman" w:cs="Times New Roman"/>
                <w:bCs/>
                <w:sz w:val="16"/>
                <w:szCs w:val="16"/>
              </w:rPr>
              <w:t>PA</w:t>
            </w:r>
            <w:r w:rsidRPr="00DA27F3">
              <w:rPr>
                <w:rFonts w:ascii="Times New Roman" w:hAnsi="Times New Roman" w:cs="Times New Roman"/>
                <w:bCs/>
                <w:sz w:val="16"/>
                <w:szCs w:val="16"/>
              </w:rPr>
              <w:t>s reported resistance from their practice partners than urban NPs and physicians. (</w:t>
            </w:r>
            <w:r w:rsidRPr="00DA27F3">
              <w:rPr>
                <w:rFonts w:ascii="Times New Roman" w:hAnsi="Times New Roman" w:cs="Times New Roman"/>
                <w:bCs/>
                <w:i/>
                <w:iCs/>
                <w:sz w:val="16"/>
                <w:szCs w:val="16"/>
              </w:rPr>
              <w:t>p=.0195</w:t>
            </w:r>
            <w:r w:rsidRPr="00DA27F3">
              <w:rPr>
                <w:rFonts w:ascii="Times New Roman" w:hAnsi="Times New Roman" w:cs="Times New Roman"/>
                <w:bCs/>
                <w:sz w:val="16"/>
                <w:szCs w:val="16"/>
              </w:rPr>
              <w:t>)</w:t>
            </w:r>
          </w:p>
          <w:p w14:paraId="5095131A" w14:textId="77777777" w:rsidR="005D7B9A" w:rsidRPr="000F0AB0" w:rsidRDefault="005D7B9A" w:rsidP="008F0663">
            <w:pPr>
              <w:pStyle w:val="ListParagraph"/>
              <w:ind w:left="360"/>
              <w:rPr>
                <w:rFonts w:ascii="Times New Roman" w:hAnsi="Times New Roman" w:cs="Times New Roman"/>
                <w:sz w:val="16"/>
                <w:szCs w:val="16"/>
              </w:rPr>
            </w:pPr>
          </w:p>
          <w:p w14:paraId="020AA41E" w14:textId="77777777" w:rsidR="005D7B9A" w:rsidRDefault="005D7B9A" w:rsidP="008F0663">
            <w:pPr>
              <w:rPr>
                <w:rFonts w:ascii="Times New Roman" w:hAnsi="Times New Roman" w:cs="Times New Roman"/>
                <w:bCs/>
                <w:sz w:val="16"/>
                <w:szCs w:val="16"/>
              </w:rPr>
            </w:pPr>
            <w:r w:rsidRPr="00DA27F3">
              <w:rPr>
                <w:rFonts w:ascii="Times New Roman" w:hAnsi="Times New Roman" w:cs="Times New Roman"/>
                <w:bCs/>
                <w:sz w:val="16"/>
                <w:szCs w:val="16"/>
              </w:rPr>
              <w:t>Barriers to incorporating buprenorphine treatment involving rural location</w:t>
            </w:r>
          </w:p>
          <w:p w14:paraId="6D46B3F0" w14:textId="77777777" w:rsidR="005D7B9A" w:rsidRPr="006D7CCE" w:rsidRDefault="005D7B9A" w:rsidP="008F0663">
            <w:pPr>
              <w:pStyle w:val="ListParagraph"/>
              <w:numPr>
                <w:ilvl w:val="0"/>
                <w:numId w:val="21"/>
              </w:numPr>
              <w:rPr>
                <w:rFonts w:ascii="Times New Roman" w:hAnsi="Times New Roman" w:cs="Times New Roman"/>
                <w:bCs/>
                <w:sz w:val="16"/>
                <w:szCs w:val="16"/>
              </w:rPr>
            </w:pPr>
            <w:r w:rsidRPr="006D7CCE">
              <w:rPr>
                <w:rFonts w:ascii="Times New Roman" w:hAnsi="Times New Roman" w:cs="Times New Roman"/>
                <w:bCs/>
                <w:sz w:val="16"/>
                <w:szCs w:val="16"/>
              </w:rPr>
              <w:t>Lack of specialized backup for complex problems (</w:t>
            </w:r>
            <w:r w:rsidRPr="006D7CCE">
              <w:rPr>
                <w:rFonts w:ascii="Times New Roman" w:hAnsi="Times New Roman" w:cs="Times New Roman"/>
                <w:bCs/>
                <w:i/>
                <w:iCs/>
                <w:sz w:val="16"/>
                <w:szCs w:val="16"/>
              </w:rPr>
              <w:t>p</w:t>
            </w:r>
            <w:r w:rsidRPr="006D7CCE">
              <w:rPr>
                <w:rFonts w:ascii="Times New Roman" w:hAnsi="Times New Roman" w:cs="Times New Roman"/>
                <w:bCs/>
                <w:sz w:val="16"/>
                <w:szCs w:val="16"/>
              </w:rPr>
              <w:t>&lt;0.05)</w:t>
            </w:r>
          </w:p>
          <w:p w14:paraId="4C72025D" w14:textId="77777777" w:rsidR="005D7B9A" w:rsidRPr="00DA27F3" w:rsidRDefault="005D7B9A" w:rsidP="008F0663">
            <w:pPr>
              <w:pStyle w:val="ListParagraph"/>
              <w:numPr>
                <w:ilvl w:val="0"/>
                <w:numId w:val="21"/>
              </w:numPr>
              <w:rPr>
                <w:rFonts w:ascii="Times New Roman" w:hAnsi="Times New Roman" w:cs="Times New Roman"/>
                <w:bCs/>
                <w:sz w:val="16"/>
                <w:szCs w:val="16"/>
              </w:rPr>
            </w:pPr>
            <w:r w:rsidRPr="00DA27F3">
              <w:rPr>
                <w:rFonts w:ascii="Times New Roman" w:hAnsi="Times New Roman" w:cs="Times New Roman"/>
                <w:bCs/>
                <w:sz w:val="16"/>
                <w:szCs w:val="16"/>
              </w:rPr>
              <w:t>Lack of mental health or psychosocial support services (</w:t>
            </w:r>
            <w:r w:rsidRPr="00DA27F3">
              <w:rPr>
                <w:rFonts w:ascii="Times New Roman" w:hAnsi="Times New Roman" w:cs="Times New Roman"/>
                <w:bCs/>
                <w:i/>
                <w:iCs/>
                <w:sz w:val="16"/>
                <w:szCs w:val="16"/>
              </w:rPr>
              <w:t>p</w:t>
            </w:r>
            <w:r w:rsidRPr="00DA27F3">
              <w:rPr>
                <w:rFonts w:ascii="Times New Roman" w:hAnsi="Times New Roman" w:cs="Times New Roman"/>
                <w:bCs/>
                <w:sz w:val="16"/>
                <w:szCs w:val="16"/>
              </w:rPr>
              <w:t>&lt;0.05)</w:t>
            </w:r>
          </w:p>
          <w:p w14:paraId="4CD18439" w14:textId="77777777" w:rsidR="005D7B9A" w:rsidRPr="006D7CCE" w:rsidRDefault="005D7B9A" w:rsidP="008F0663">
            <w:pPr>
              <w:rPr>
                <w:rFonts w:ascii="Times New Roman" w:hAnsi="Times New Roman" w:cs="Times New Roman"/>
                <w:sz w:val="16"/>
                <w:szCs w:val="16"/>
              </w:rPr>
            </w:pPr>
          </w:p>
          <w:p w14:paraId="1CCA61C4" w14:textId="77777777" w:rsidR="005D7B9A" w:rsidRPr="00C40020" w:rsidRDefault="005D7B9A" w:rsidP="008F0663">
            <w:pPr>
              <w:rPr>
                <w:rFonts w:ascii="Times New Roman" w:hAnsi="Times New Roman" w:cs="Times New Roman"/>
                <w:b/>
                <w:bCs/>
                <w:sz w:val="16"/>
                <w:szCs w:val="16"/>
              </w:rPr>
            </w:pPr>
            <w:r w:rsidRPr="00D971BA">
              <w:rPr>
                <w:rFonts w:ascii="Times New Roman" w:hAnsi="Times New Roman" w:cs="Times New Roman"/>
                <w:bCs/>
                <w:sz w:val="16"/>
                <w:szCs w:val="16"/>
              </w:rPr>
              <w:t>More NPs practicing in less restricted practice states than restricted practice identified lack of specialty backup as a barrier (</w:t>
            </w:r>
            <w:r w:rsidRPr="00D971BA">
              <w:rPr>
                <w:rFonts w:ascii="Times New Roman" w:hAnsi="Times New Roman" w:cs="Times New Roman"/>
                <w:bCs/>
                <w:i/>
                <w:iCs/>
                <w:sz w:val="16"/>
                <w:szCs w:val="16"/>
              </w:rPr>
              <w:t>p=.0074</w:t>
            </w:r>
            <w:r w:rsidRPr="00D971BA">
              <w:rPr>
                <w:rFonts w:ascii="Times New Roman" w:hAnsi="Times New Roman" w:cs="Times New Roman"/>
                <w:bCs/>
                <w:sz w:val="16"/>
                <w:szCs w:val="16"/>
              </w:rPr>
              <w:t>)</w:t>
            </w:r>
          </w:p>
        </w:tc>
        <w:tc>
          <w:tcPr>
            <w:tcW w:w="2407" w:type="dxa"/>
          </w:tcPr>
          <w:p w14:paraId="1B1554A0" w14:textId="77777777" w:rsidR="005D7B9A" w:rsidRPr="00C0305F" w:rsidRDefault="005D7B9A" w:rsidP="008F0663">
            <w:pPr>
              <w:pStyle w:val="ListParagraph"/>
              <w:numPr>
                <w:ilvl w:val="0"/>
                <w:numId w:val="6"/>
              </w:numPr>
              <w:rPr>
                <w:rFonts w:ascii="Times New Roman" w:hAnsi="Times New Roman" w:cs="Times New Roman"/>
                <w:sz w:val="16"/>
                <w:szCs w:val="16"/>
              </w:rPr>
            </w:pPr>
            <w:r w:rsidRPr="00C0305F">
              <w:rPr>
                <w:rFonts w:ascii="Times New Roman" w:hAnsi="Times New Roman" w:cs="Times New Roman"/>
                <w:sz w:val="16"/>
                <w:szCs w:val="16"/>
              </w:rPr>
              <w:t>Of the waivered NPs and PAs, 80.3% reported having prescribed buprenorphine and 71.1% said they are currently accepting new patients with opioid use disorder</w:t>
            </w:r>
          </w:p>
          <w:p w14:paraId="1C5C4F5A" w14:textId="77777777" w:rsidR="005D7B9A" w:rsidRDefault="005D7B9A" w:rsidP="008F0663">
            <w:pPr>
              <w:pStyle w:val="ListParagraph"/>
              <w:ind w:left="360"/>
              <w:rPr>
                <w:rFonts w:ascii="Times New Roman" w:hAnsi="Times New Roman" w:cs="Times New Roman"/>
                <w:sz w:val="16"/>
                <w:szCs w:val="16"/>
              </w:rPr>
            </w:pPr>
          </w:p>
          <w:p w14:paraId="1C5CDF47" w14:textId="77777777" w:rsidR="005D7B9A" w:rsidRPr="00C0305F" w:rsidRDefault="005D7B9A" w:rsidP="008F0663">
            <w:pPr>
              <w:pStyle w:val="ListParagraph"/>
              <w:numPr>
                <w:ilvl w:val="0"/>
                <w:numId w:val="6"/>
              </w:numPr>
              <w:rPr>
                <w:rFonts w:ascii="Times New Roman" w:hAnsi="Times New Roman" w:cs="Times New Roman"/>
                <w:sz w:val="16"/>
                <w:szCs w:val="16"/>
              </w:rPr>
            </w:pPr>
            <w:r w:rsidRPr="00C0305F">
              <w:rPr>
                <w:rFonts w:ascii="Times New Roman" w:hAnsi="Times New Roman" w:cs="Times New Roman"/>
                <w:sz w:val="16"/>
                <w:szCs w:val="16"/>
              </w:rPr>
              <w:t>NPs and PAs face many of the same barriers to providing buprenorphine as physicians have reported</w:t>
            </w:r>
          </w:p>
          <w:p w14:paraId="31EE6762" w14:textId="77777777" w:rsidR="005D7B9A" w:rsidRPr="00C0305F" w:rsidRDefault="005D7B9A" w:rsidP="008F0663">
            <w:pPr>
              <w:pStyle w:val="ListParagraph"/>
              <w:ind w:left="360"/>
              <w:rPr>
                <w:rFonts w:ascii="Times New Roman" w:hAnsi="Times New Roman" w:cs="Times New Roman"/>
                <w:sz w:val="16"/>
                <w:szCs w:val="16"/>
              </w:rPr>
            </w:pPr>
          </w:p>
          <w:p w14:paraId="2200E41C" w14:textId="77777777" w:rsidR="005D7B9A" w:rsidRPr="00C0305F" w:rsidRDefault="005D7B9A" w:rsidP="008F0663">
            <w:pPr>
              <w:pStyle w:val="ListParagraph"/>
              <w:numPr>
                <w:ilvl w:val="0"/>
                <w:numId w:val="6"/>
              </w:numPr>
              <w:rPr>
                <w:rFonts w:ascii="Times New Roman" w:hAnsi="Times New Roman" w:cs="Times New Roman"/>
                <w:sz w:val="16"/>
                <w:szCs w:val="16"/>
              </w:rPr>
            </w:pPr>
            <w:bookmarkStart w:id="3" w:name="_Hlk88851189"/>
            <w:r w:rsidRPr="00C0305F">
              <w:rPr>
                <w:rFonts w:ascii="Times New Roman" w:hAnsi="Times New Roman" w:cs="Times New Roman"/>
                <w:sz w:val="16"/>
                <w:szCs w:val="16"/>
              </w:rPr>
              <w:t xml:space="preserve">Interventions to address these barriers have the potential to benefit all providers with the waiver to prescribe buprenorphine  </w:t>
            </w:r>
          </w:p>
          <w:bookmarkEnd w:id="3"/>
          <w:p w14:paraId="173BC0EB" w14:textId="77777777" w:rsidR="005D7B9A" w:rsidRPr="00BA703F" w:rsidRDefault="005D7B9A" w:rsidP="008F0663">
            <w:pPr>
              <w:pStyle w:val="ListParagraph"/>
              <w:ind w:left="540"/>
              <w:rPr>
                <w:rFonts w:ascii="Times New Roman" w:hAnsi="Times New Roman" w:cs="Times New Roman"/>
                <w:color w:val="FF0000"/>
                <w:sz w:val="16"/>
                <w:szCs w:val="16"/>
              </w:rPr>
            </w:pPr>
          </w:p>
        </w:tc>
        <w:tc>
          <w:tcPr>
            <w:tcW w:w="1800" w:type="dxa"/>
          </w:tcPr>
          <w:p w14:paraId="6A64BA6E" w14:textId="77777777" w:rsidR="005D7B9A" w:rsidRPr="00C0305F" w:rsidRDefault="005D7B9A" w:rsidP="008F0663">
            <w:pPr>
              <w:rPr>
                <w:rFonts w:ascii="Times New Roman" w:hAnsi="Times New Roman" w:cs="Times New Roman"/>
                <w:b/>
                <w:bCs/>
                <w:sz w:val="16"/>
                <w:szCs w:val="16"/>
              </w:rPr>
            </w:pPr>
            <w:r w:rsidRPr="00C0305F">
              <w:rPr>
                <w:rFonts w:ascii="Times New Roman" w:hAnsi="Times New Roman" w:cs="Times New Roman"/>
                <w:b/>
                <w:bCs/>
                <w:sz w:val="16"/>
                <w:szCs w:val="16"/>
                <w:u w:val="single"/>
              </w:rPr>
              <w:t>Level of Evidence</w:t>
            </w:r>
            <w:r w:rsidRPr="00C0305F">
              <w:rPr>
                <w:rFonts w:ascii="Times New Roman" w:hAnsi="Times New Roman" w:cs="Times New Roman"/>
                <w:b/>
                <w:bCs/>
                <w:sz w:val="16"/>
                <w:szCs w:val="16"/>
              </w:rPr>
              <w:t xml:space="preserve">: </w:t>
            </w:r>
          </w:p>
          <w:p w14:paraId="3550FD9B" w14:textId="77777777" w:rsidR="005D7B9A" w:rsidRPr="00C0305F" w:rsidRDefault="005D7B9A" w:rsidP="008F0663">
            <w:pPr>
              <w:rPr>
                <w:rFonts w:ascii="Times New Roman" w:hAnsi="Times New Roman" w:cs="Times New Roman"/>
                <w:sz w:val="16"/>
                <w:szCs w:val="16"/>
              </w:rPr>
            </w:pPr>
            <w:r w:rsidRPr="00C0305F">
              <w:rPr>
                <w:rFonts w:ascii="Times New Roman" w:hAnsi="Times New Roman" w:cs="Times New Roman"/>
                <w:sz w:val="16"/>
                <w:szCs w:val="16"/>
              </w:rPr>
              <w:t xml:space="preserve">Level </w:t>
            </w:r>
            <w:r w:rsidRPr="00C0305F">
              <w:rPr>
                <w:rFonts w:ascii="Times New Roman" w:eastAsia="Malgun Gothic" w:hAnsi="Times New Roman" w:cs="Times New Roman"/>
                <w:sz w:val="16"/>
                <w:szCs w:val="16"/>
              </w:rPr>
              <w:t>Ⅲ</w:t>
            </w:r>
          </w:p>
          <w:p w14:paraId="7F1DEF82" w14:textId="77777777" w:rsidR="005D7B9A" w:rsidRPr="00C0305F" w:rsidRDefault="005D7B9A" w:rsidP="008F0663">
            <w:pPr>
              <w:rPr>
                <w:rFonts w:ascii="Times New Roman" w:hAnsi="Times New Roman" w:cs="Times New Roman"/>
                <w:sz w:val="16"/>
                <w:szCs w:val="16"/>
              </w:rPr>
            </w:pPr>
            <w:r w:rsidRPr="00C0305F">
              <w:rPr>
                <w:rFonts w:ascii="Times New Roman" w:hAnsi="Times New Roman" w:cs="Times New Roman"/>
                <w:sz w:val="16"/>
                <w:szCs w:val="16"/>
              </w:rPr>
              <w:t xml:space="preserve">(Dang &amp; </w:t>
            </w:r>
            <w:proofErr w:type="spellStart"/>
            <w:r w:rsidRPr="00C0305F">
              <w:rPr>
                <w:rFonts w:ascii="Times New Roman" w:hAnsi="Times New Roman" w:cs="Times New Roman"/>
                <w:sz w:val="16"/>
                <w:szCs w:val="16"/>
              </w:rPr>
              <w:t>Dearholt</w:t>
            </w:r>
            <w:proofErr w:type="spellEnd"/>
            <w:r w:rsidRPr="00C0305F">
              <w:rPr>
                <w:rFonts w:ascii="Times New Roman" w:hAnsi="Times New Roman" w:cs="Times New Roman"/>
                <w:sz w:val="16"/>
                <w:szCs w:val="16"/>
              </w:rPr>
              <w:t>, 2017)</w:t>
            </w:r>
          </w:p>
          <w:p w14:paraId="3A7A4404" w14:textId="77777777" w:rsidR="005D7B9A" w:rsidRPr="00C0305F" w:rsidRDefault="005D7B9A" w:rsidP="008F0663">
            <w:pPr>
              <w:pStyle w:val="T1HangInd"/>
              <w:ind w:left="6" w:hanging="6"/>
              <w:rPr>
                <w:rFonts w:ascii="Times New Roman" w:hAnsi="Times New Roman"/>
                <w:b/>
                <w:bCs/>
                <w:szCs w:val="16"/>
              </w:rPr>
            </w:pPr>
          </w:p>
          <w:p w14:paraId="7F90159B" w14:textId="77777777" w:rsidR="005D7B9A" w:rsidRPr="00C0305F" w:rsidRDefault="005D7B9A" w:rsidP="008F0663">
            <w:pPr>
              <w:pStyle w:val="T1HangInd"/>
              <w:ind w:left="6" w:hanging="6"/>
              <w:rPr>
                <w:rFonts w:ascii="Times New Roman" w:hAnsi="Times New Roman"/>
                <w:b/>
                <w:bCs/>
                <w:szCs w:val="16"/>
              </w:rPr>
            </w:pPr>
            <w:r w:rsidRPr="00C0305F">
              <w:rPr>
                <w:rFonts w:ascii="Times New Roman" w:hAnsi="Times New Roman"/>
                <w:b/>
                <w:bCs/>
                <w:szCs w:val="16"/>
                <w:u w:val="single"/>
              </w:rPr>
              <w:t>Evidence Quality</w:t>
            </w:r>
            <w:r w:rsidRPr="00C0305F">
              <w:rPr>
                <w:rFonts w:ascii="Times New Roman" w:hAnsi="Times New Roman"/>
                <w:b/>
                <w:bCs/>
                <w:szCs w:val="16"/>
              </w:rPr>
              <w:t>: Good</w:t>
            </w:r>
          </w:p>
          <w:p w14:paraId="5599D870" w14:textId="77777777" w:rsidR="005D7B9A" w:rsidRPr="00C0305F" w:rsidRDefault="005D7B9A" w:rsidP="008F0663">
            <w:pPr>
              <w:pStyle w:val="T1HangInd"/>
              <w:ind w:left="6" w:hanging="6"/>
              <w:rPr>
                <w:rFonts w:ascii="Times New Roman" w:eastAsia="Malgun Gothic" w:hAnsi="Times New Roman"/>
                <w:b/>
                <w:szCs w:val="16"/>
                <w:u w:val="single"/>
                <w:lang w:eastAsia="ko-KR"/>
              </w:rPr>
            </w:pPr>
          </w:p>
          <w:p w14:paraId="0A1127B8" w14:textId="77777777" w:rsidR="005D7B9A" w:rsidRPr="00C0305F" w:rsidRDefault="005D7B9A" w:rsidP="008F0663">
            <w:pPr>
              <w:pStyle w:val="T1HangInd"/>
              <w:ind w:left="6" w:hanging="6"/>
              <w:rPr>
                <w:rFonts w:ascii="Times New Roman" w:hAnsi="Times New Roman"/>
                <w:b/>
                <w:szCs w:val="16"/>
                <w:u w:val="single"/>
              </w:rPr>
            </w:pPr>
            <w:r w:rsidRPr="00C0305F">
              <w:rPr>
                <w:rFonts w:ascii="Times New Roman" w:eastAsia="Malgun Gothic" w:hAnsi="Times New Roman"/>
                <w:b/>
                <w:szCs w:val="16"/>
                <w:u w:val="single"/>
                <w:lang w:eastAsia="ko-KR"/>
              </w:rPr>
              <w:t>Limitations</w:t>
            </w:r>
          </w:p>
          <w:p w14:paraId="4F2D67F4" w14:textId="77777777" w:rsidR="005D7B9A" w:rsidRPr="00C2623A" w:rsidRDefault="005D7B9A" w:rsidP="008F0663">
            <w:pPr>
              <w:pStyle w:val="ListParagraph"/>
              <w:numPr>
                <w:ilvl w:val="0"/>
                <w:numId w:val="6"/>
              </w:numPr>
              <w:rPr>
                <w:rFonts w:ascii="Times New Roman" w:hAnsi="Times New Roman" w:cs="Times New Roman"/>
                <w:b/>
                <w:bCs/>
                <w:sz w:val="16"/>
                <w:szCs w:val="16"/>
              </w:rPr>
            </w:pPr>
            <w:r w:rsidRPr="00C0305F">
              <w:rPr>
                <w:rFonts w:ascii="Times New Roman" w:eastAsia="Malgun Gothic" w:hAnsi="Times New Roman" w:cs="Times New Roman"/>
                <w:bCs/>
                <w:sz w:val="16"/>
                <w:szCs w:val="16"/>
              </w:rPr>
              <w:t>The response rate of 46.3% may introduce nonrespondent bias in the estimates</w:t>
            </w:r>
            <w:r>
              <w:rPr>
                <w:rFonts w:ascii="Times New Roman" w:eastAsia="Malgun Gothic" w:hAnsi="Times New Roman" w:cs="Times New Roman"/>
                <w:bCs/>
                <w:sz w:val="16"/>
                <w:szCs w:val="16"/>
              </w:rPr>
              <w:t xml:space="preserve">. </w:t>
            </w:r>
            <w:r w:rsidRPr="00C2623A">
              <w:rPr>
                <w:rFonts w:ascii="Times New Roman" w:eastAsia="Malgun Gothic" w:hAnsi="Times New Roman" w:cs="Times New Roman"/>
                <w:bCs/>
                <w:sz w:val="16"/>
                <w:szCs w:val="16"/>
              </w:rPr>
              <w:t xml:space="preserve">A greater percentage of providers with a 100 patients waiver responded than those with a 30 </w:t>
            </w:r>
            <w:proofErr w:type="gramStart"/>
            <w:r w:rsidRPr="00C2623A">
              <w:rPr>
                <w:rFonts w:ascii="Times New Roman" w:eastAsia="Malgun Gothic" w:hAnsi="Times New Roman" w:cs="Times New Roman"/>
                <w:bCs/>
                <w:sz w:val="16"/>
                <w:szCs w:val="16"/>
              </w:rPr>
              <w:t>patients</w:t>
            </w:r>
            <w:proofErr w:type="gramEnd"/>
            <w:r w:rsidRPr="00C2623A">
              <w:rPr>
                <w:rFonts w:ascii="Times New Roman" w:eastAsia="Malgun Gothic" w:hAnsi="Times New Roman" w:cs="Times New Roman"/>
                <w:bCs/>
                <w:sz w:val="16"/>
                <w:szCs w:val="16"/>
              </w:rPr>
              <w:t xml:space="preserve"> waiver (P=0.0332).  </w:t>
            </w:r>
            <w:r w:rsidRPr="00C2623A">
              <w:rPr>
                <w:rFonts w:ascii="Times New Roman" w:eastAsia="Malgun Gothic" w:hAnsi="Times New Roman" w:cs="Times New Roman"/>
                <w:b/>
                <w:sz w:val="16"/>
                <w:szCs w:val="16"/>
                <w:u w:val="single"/>
              </w:rPr>
              <w:t xml:space="preserve"> </w:t>
            </w:r>
          </w:p>
        </w:tc>
      </w:tr>
      <w:tr w:rsidR="005D7B9A" w:rsidRPr="00C0305F" w14:paraId="53811A88" w14:textId="77777777" w:rsidTr="008F0663">
        <w:trPr>
          <w:trHeight w:val="620"/>
        </w:trPr>
        <w:tc>
          <w:tcPr>
            <w:tcW w:w="1159" w:type="dxa"/>
            <w:vAlign w:val="center"/>
          </w:tcPr>
          <w:p w14:paraId="5AF85BEC" w14:textId="77777777" w:rsidR="005D7B9A" w:rsidRPr="00BC75D1" w:rsidRDefault="005D7B9A" w:rsidP="008F0663">
            <w:pPr>
              <w:jc w:val="center"/>
              <w:rPr>
                <w:rFonts w:ascii="Times New Roman" w:hAnsi="Times New Roman" w:cs="Times New Roman"/>
                <w:b/>
                <w:bCs/>
                <w:color w:val="000000" w:themeColor="text1"/>
                <w:sz w:val="16"/>
                <w:szCs w:val="16"/>
                <w:shd w:val="clear" w:color="auto" w:fill="FFFFFF"/>
              </w:rPr>
            </w:pPr>
            <w:r w:rsidRPr="00BC75D1">
              <w:rPr>
                <w:rFonts w:ascii="Times New Roman" w:hAnsi="Times New Roman" w:cs="Times New Roman"/>
                <w:b/>
                <w:bCs/>
                <w:color w:val="000000" w:themeColor="text1"/>
                <w:sz w:val="16"/>
                <w:szCs w:val="16"/>
                <w:shd w:val="clear" w:color="auto" w:fill="FFFFFF"/>
              </w:rPr>
              <w:t>Craig-Rodriguez et al. (2017)</w:t>
            </w:r>
          </w:p>
          <w:p w14:paraId="04EB58DC" w14:textId="77777777" w:rsidR="005D7B9A" w:rsidRPr="00BC75D1" w:rsidRDefault="005D7B9A" w:rsidP="008F0663">
            <w:pPr>
              <w:jc w:val="center"/>
              <w:rPr>
                <w:rFonts w:ascii="Times New Roman" w:hAnsi="Times New Roman" w:cs="Times New Roman"/>
                <w:color w:val="000000" w:themeColor="text1"/>
                <w:sz w:val="16"/>
                <w:szCs w:val="16"/>
                <w:shd w:val="clear" w:color="auto" w:fill="FFFFFF"/>
              </w:rPr>
            </w:pPr>
          </w:p>
          <w:p w14:paraId="53BCA785" w14:textId="77777777" w:rsidR="005D7B9A" w:rsidRPr="00BC75D1" w:rsidRDefault="005D7B9A" w:rsidP="008F0663">
            <w:pPr>
              <w:jc w:val="center"/>
              <w:rPr>
                <w:rFonts w:ascii="Times New Roman" w:hAnsi="Times New Roman" w:cs="Times New Roman"/>
                <w:color w:val="FF0000"/>
                <w:sz w:val="16"/>
                <w:szCs w:val="16"/>
              </w:rPr>
            </w:pPr>
            <w:r w:rsidRPr="00BC75D1">
              <w:rPr>
                <w:rFonts w:ascii="Times New Roman" w:hAnsi="Times New Roman" w:cs="Times New Roman"/>
                <w:color w:val="000000" w:themeColor="text1"/>
                <w:sz w:val="16"/>
                <w:szCs w:val="16"/>
                <w:shd w:val="clear" w:color="auto" w:fill="FFFFFF"/>
              </w:rPr>
              <w:t>Transitioning Florida NPs to opioid prescribing</w:t>
            </w:r>
          </w:p>
        </w:tc>
        <w:tc>
          <w:tcPr>
            <w:tcW w:w="1399" w:type="dxa"/>
          </w:tcPr>
          <w:p w14:paraId="07736A9E" w14:textId="77777777" w:rsidR="005D7B9A" w:rsidRPr="008C7D11" w:rsidRDefault="005D7B9A" w:rsidP="008F0663">
            <w:pPr>
              <w:rPr>
                <w:rFonts w:ascii="Times New Roman" w:hAnsi="Times New Roman" w:cs="Times New Roman"/>
                <w:sz w:val="16"/>
                <w:szCs w:val="16"/>
              </w:rPr>
            </w:pPr>
            <w:r w:rsidRPr="008C7D11">
              <w:rPr>
                <w:rFonts w:ascii="Times New Roman" w:hAnsi="Times New Roman" w:cs="Times New Roman"/>
                <w:b/>
                <w:sz w:val="16"/>
                <w:szCs w:val="16"/>
                <w:u w:val="single"/>
              </w:rPr>
              <w:t>Objectives</w:t>
            </w:r>
            <w:r w:rsidRPr="008C7D11">
              <w:rPr>
                <w:rFonts w:ascii="Times New Roman" w:hAnsi="Times New Roman" w:cs="Times New Roman"/>
                <w:sz w:val="16"/>
                <w:szCs w:val="16"/>
              </w:rPr>
              <w:t xml:space="preserve"> </w:t>
            </w:r>
          </w:p>
          <w:p w14:paraId="71CDE5F2" w14:textId="77777777" w:rsidR="005D7B9A" w:rsidRDefault="005D7B9A" w:rsidP="008F0663">
            <w:pPr>
              <w:rPr>
                <w:rFonts w:ascii="Times New Roman" w:hAnsi="Times New Roman" w:cs="Times New Roman"/>
                <w:sz w:val="16"/>
                <w:szCs w:val="16"/>
              </w:rPr>
            </w:pPr>
          </w:p>
          <w:p w14:paraId="02FB57C0" w14:textId="77777777" w:rsidR="005D7B9A" w:rsidRDefault="005D7B9A" w:rsidP="008F0663">
            <w:pPr>
              <w:rPr>
                <w:rFonts w:ascii="Times New Roman" w:hAnsi="Times New Roman" w:cs="Times New Roman"/>
                <w:sz w:val="16"/>
                <w:szCs w:val="16"/>
              </w:rPr>
            </w:pPr>
            <w:r w:rsidRPr="008C7D11">
              <w:rPr>
                <w:rFonts w:ascii="Times New Roman" w:hAnsi="Times New Roman" w:cs="Times New Roman"/>
                <w:sz w:val="16"/>
                <w:szCs w:val="16"/>
              </w:rPr>
              <w:t xml:space="preserve">This article describes a study conducted prior to passage of controlled substance prescribing legislation in Florida that </w:t>
            </w:r>
            <w:r w:rsidRPr="008C7D11">
              <w:rPr>
                <w:rFonts w:ascii="Times New Roman" w:hAnsi="Times New Roman" w:cs="Times New Roman"/>
                <w:sz w:val="16"/>
                <w:szCs w:val="16"/>
              </w:rPr>
              <w:lastRenderedPageBreak/>
              <w:t>assessed whether a knowledge gap existed for Florida’s ARNPs in the assessment, treatment, and monitoring of patients receiving opioids for chronic pain.</w:t>
            </w:r>
          </w:p>
          <w:p w14:paraId="7F620456" w14:textId="77777777" w:rsidR="005D7B9A" w:rsidRPr="008C7D11" w:rsidRDefault="005D7B9A" w:rsidP="008F0663">
            <w:pPr>
              <w:rPr>
                <w:rFonts w:ascii="Times New Roman" w:hAnsi="Times New Roman" w:cs="Times New Roman"/>
                <w:b/>
                <w:sz w:val="16"/>
                <w:szCs w:val="16"/>
                <w:u w:val="single"/>
              </w:rPr>
            </w:pPr>
          </w:p>
          <w:p w14:paraId="6E4D6229" w14:textId="77777777" w:rsidR="005D7B9A" w:rsidRPr="008C7D11" w:rsidRDefault="005D7B9A" w:rsidP="008F0663">
            <w:pPr>
              <w:rPr>
                <w:rFonts w:ascii="Times New Roman" w:hAnsi="Times New Roman" w:cs="Times New Roman"/>
                <w:b/>
                <w:sz w:val="16"/>
                <w:szCs w:val="16"/>
                <w:u w:val="single"/>
              </w:rPr>
            </w:pPr>
            <w:r w:rsidRPr="008C7D11">
              <w:rPr>
                <w:rFonts w:ascii="Times New Roman" w:hAnsi="Times New Roman" w:cs="Times New Roman"/>
                <w:b/>
                <w:sz w:val="16"/>
                <w:szCs w:val="16"/>
                <w:u w:val="single"/>
              </w:rPr>
              <w:t xml:space="preserve">Design: </w:t>
            </w:r>
          </w:p>
          <w:p w14:paraId="29BBA6AC" w14:textId="77777777" w:rsidR="005D7B9A" w:rsidRPr="00BC75D1" w:rsidRDefault="005D7B9A" w:rsidP="008F0663">
            <w:pPr>
              <w:rPr>
                <w:rFonts w:ascii="Times New Roman" w:hAnsi="Times New Roman" w:cs="Times New Roman"/>
                <w:b/>
                <w:color w:val="FF0000"/>
                <w:sz w:val="16"/>
                <w:szCs w:val="16"/>
                <w:u w:val="single"/>
              </w:rPr>
            </w:pPr>
            <w:r w:rsidRPr="008C7D11">
              <w:rPr>
                <w:rFonts w:ascii="Times New Roman" w:hAnsi="Times New Roman" w:cs="Times New Roman"/>
                <w:sz w:val="16"/>
                <w:szCs w:val="16"/>
              </w:rPr>
              <w:t xml:space="preserve">Nonexperimental </w:t>
            </w:r>
          </w:p>
        </w:tc>
        <w:tc>
          <w:tcPr>
            <w:tcW w:w="1402" w:type="dxa"/>
          </w:tcPr>
          <w:p w14:paraId="1EF5DDFE" w14:textId="77777777" w:rsidR="005D7B9A" w:rsidRPr="00242DD5" w:rsidRDefault="005D7B9A" w:rsidP="008F0663">
            <w:pPr>
              <w:rPr>
                <w:rFonts w:ascii="Times New Roman" w:hAnsi="Times New Roman" w:cs="Times New Roman"/>
                <w:sz w:val="16"/>
                <w:szCs w:val="16"/>
              </w:rPr>
            </w:pPr>
            <w:r w:rsidRPr="00242DD5">
              <w:rPr>
                <w:rFonts w:ascii="Times New Roman" w:hAnsi="Times New Roman" w:cs="Times New Roman"/>
                <w:b/>
                <w:bCs/>
                <w:sz w:val="16"/>
                <w:szCs w:val="16"/>
                <w:u w:val="single"/>
              </w:rPr>
              <w:lastRenderedPageBreak/>
              <w:t>Sample</w:t>
            </w:r>
            <w:r w:rsidRPr="00242DD5">
              <w:rPr>
                <w:rFonts w:ascii="Times New Roman" w:hAnsi="Times New Roman" w:cs="Times New Roman"/>
                <w:sz w:val="16"/>
                <w:szCs w:val="16"/>
              </w:rPr>
              <w:t xml:space="preserve"> </w:t>
            </w:r>
          </w:p>
          <w:p w14:paraId="59521404" w14:textId="77777777" w:rsidR="005D7B9A" w:rsidRPr="00242DD5" w:rsidRDefault="005D7B9A" w:rsidP="008F0663">
            <w:pPr>
              <w:pStyle w:val="ListParagraph"/>
              <w:numPr>
                <w:ilvl w:val="0"/>
                <w:numId w:val="6"/>
              </w:numPr>
              <w:rPr>
                <w:rFonts w:ascii="Times New Roman" w:hAnsi="Times New Roman" w:cs="Times New Roman"/>
                <w:b/>
                <w:bCs/>
                <w:sz w:val="16"/>
                <w:szCs w:val="16"/>
                <w:u w:val="single"/>
              </w:rPr>
            </w:pPr>
            <w:r w:rsidRPr="00ED72D1">
              <w:rPr>
                <w:rFonts w:ascii="Times New Roman" w:hAnsi="Times New Roman" w:cs="Times New Roman"/>
                <w:sz w:val="16"/>
                <w:szCs w:val="16"/>
              </w:rPr>
              <w:t>APRNs</w:t>
            </w:r>
            <w:r w:rsidRPr="00242DD5">
              <w:rPr>
                <w:rFonts w:ascii="Times New Roman" w:hAnsi="Times New Roman" w:cs="Times New Roman"/>
                <w:sz w:val="16"/>
                <w:szCs w:val="16"/>
              </w:rPr>
              <w:t xml:space="preserve"> (N=1511) </w:t>
            </w:r>
          </w:p>
          <w:p w14:paraId="3CD6C6E1" w14:textId="77777777" w:rsidR="005D7B9A" w:rsidRPr="00BC75D1" w:rsidRDefault="005D7B9A" w:rsidP="008F0663">
            <w:pPr>
              <w:pStyle w:val="ListParagraph"/>
              <w:ind w:left="360"/>
              <w:rPr>
                <w:rFonts w:ascii="Times New Roman" w:hAnsi="Times New Roman" w:cs="Times New Roman"/>
                <w:b/>
                <w:bCs/>
                <w:color w:val="FF0000"/>
                <w:sz w:val="16"/>
                <w:szCs w:val="16"/>
                <w:u w:val="single"/>
              </w:rPr>
            </w:pPr>
          </w:p>
          <w:p w14:paraId="16986F05" w14:textId="77777777" w:rsidR="005D7B9A" w:rsidRPr="00242DD5" w:rsidRDefault="005D7B9A" w:rsidP="008F0663">
            <w:pPr>
              <w:rPr>
                <w:rFonts w:ascii="Times New Roman" w:hAnsi="Times New Roman" w:cs="Times New Roman"/>
                <w:b/>
                <w:bCs/>
                <w:sz w:val="16"/>
                <w:szCs w:val="16"/>
                <w:u w:val="single"/>
              </w:rPr>
            </w:pPr>
            <w:r w:rsidRPr="00242DD5">
              <w:rPr>
                <w:rFonts w:ascii="Times New Roman" w:hAnsi="Times New Roman" w:cs="Times New Roman"/>
                <w:b/>
                <w:bCs/>
                <w:sz w:val="16"/>
                <w:szCs w:val="16"/>
                <w:u w:val="single"/>
              </w:rPr>
              <w:t>Setting</w:t>
            </w:r>
          </w:p>
          <w:p w14:paraId="70E7DF04" w14:textId="77777777" w:rsidR="005D7B9A" w:rsidRPr="00242DD5" w:rsidRDefault="005D7B9A" w:rsidP="008F0663">
            <w:pPr>
              <w:pStyle w:val="ListParagraph"/>
              <w:numPr>
                <w:ilvl w:val="0"/>
                <w:numId w:val="6"/>
              </w:numPr>
              <w:rPr>
                <w:rFonts w:ascii="Times New Roman" w:hAnsi="Times New Roman" w:cs="Times New Roman"/>
                <w:sz w:val="16"/>
                <w:szCs w:val="16"/>
              </w:rPr>
            </w:pPr>
            <w:r w:rsidRPr="00242DD5">
              <w:rPr>
                <w:rFonts w:ascii="Times New Roman" w:hAnsi="Times New Roman" w:cs="Times New Roman"/>
                <w:sz w:val="16"/>
                <w:szCs w:val="16"/>
              </w:rPr>
              <w:t>Florida</w:t>
            </w:r>
          </w:p>
          <w:p w14:paraId="0A63923E" w14:textId="77777777" w:rsidR="005D7B9A" w:rsidRPr="00BC75D1" w:rsidRDefault="005D7B9A" w:rsidP="008F0663">
            <w:pPr>
              <w:rPr>
                <w:rFonts w:ascii="Times New Roman" w:hAnsi="Times New Roman" w:cs="Times New Roman"/>
                <w:color w:val="FF0000"/>
                <w:sz w:val="16"/>
                <w:szCs w:val="16"/>
              </w:rPr>
            </w:pPr>
          </w:p>
          <w:p w14:paraId="28EE1CAE" w14:textId="77777777" w:rsidR="005D7B9A" w:rsidRPr="00BC75D1" w:rsidRDefault="005D7B9A" w:rsidP="008F0663">
            <w:pPr>
              <w:rPr>
                <w:rFonts w:ascii="Times New Roman" w:hAnsi="Times New Roman" w:cs="Times New Roman"/>
                <w:color w:val="FF0000"/>
                <w:sz w:val="16"/>
                <w:szCs w:val="16"/>
              </w:rPr>
            </w:pPr>
          </w:p>
          <w:p w14:paraId="51CF15FA" w14:textId="77777777" w:rsidR="005D7B9A" w:rsidRPr="00BC75D1" w:rsidRDefault="005D7B9A" w:rsidP="008F0663">
            <w:pPr>
              <w:rPr>
                <w:rFonts w:ascii="Times New Roman" w:hAnsi="Times New Roman" w:cs="Times New Roman"/>
                <w:b/>
                <w:color w:val="FF0000"/>
                <w:sz w:val="16"/>
                <w:szCs w:val="16"/>
                <w:u w:val="single"/>
              </w:rPr>
            </w:pPr>
          </w:p>
        </w:tc>
        <w:tc>
          <w:tcPr>
            <w:tcW w:w="2723" w:type="dxa"/>
          </w:tcPr>
          <w:p w14:paraId="108AFEB3" w14:textId="77777777" w:rsidR="005D7B9A" w:rsidRPr="000A4118" w:rsidRDefault="005D7B9A" w:rsidP="008F0663">
            <w:pPr>
              <w:rPr>
                <w:rFonts w:ascii="Times New Roman" w:eastAsiaTheme="minorHAnsi" w:hAnsi="Times New Roman" w:cs="Times New Roman"/>
                <w:b/>
                <w:bCs/>
                <w:sz w:val="16"/>
                <w:szCs w:val="16"/>
                <w:u w:val="single"/>
              </w:rPr>
            </w:pPr>
            <w:r w:rsidRPr="000A4118">
              <w:rPr>
                <w:rFonts w:ascii="Times New Roman" w:hAnsi="Times New Roman" w:cs="Times New Roman"/>
                <w:b/>
                <w:bCs/>
                <w:sz w:val="16"/>
                <w:szCs w:val="16"/>
                <w:u w:val="single"/>
              </w:rPr>
              <w:t>Inclusion &amp; Exclusion</w:t>
            </w:r>
          </w:p>
          <w:p w14:paraId="3F59DB90" w14:textId="77777777" w:rsidR="005D7B9A" w:rsidRPr="000A4118" w:rsidRDefault="005D7B9A" w:rsidP="008F0663">
            <w:pPr>
              <w:pStyle w:val="ListParagraph"/>
              <w:numPr>
                <w:ilvl w:val="0"/>
                <w:numId w:val="6"/>
              </w:numPr>
              <w:rPr>
                <w:rFonts w:ascii="Times New Roman" w:hAnsi="Times New Roman" w:cs="Times New Roman"/>
                <w:sz w:val="16"/>
                <w:szCs w:val="16"/>
              </w:rPr>
            </w:pPr>
            <w:r w:rsidRPr="000A4118">
              <w:rPr>
                <w:rFonts w:ascii="Times New Roman" w:hAnsi="Times New Roman" w:cs="Times New Roman"/>
                <w:sz w:val="16"/>
                <w:szCs w:val="16"/>
              </w:rPr>
              <w:t xml:space="preserve">Inclusion: willingness to participate in a web-based needs assessment survey </w:t>
            </w:r>
          </w:p>
          <w:p w14:paraId="7549088A" w14:textId="77777777" w:rsidR="005D7B9A" w:rsidRPr="000A4118" w:rsidRDefault="005D7B9A" w:rsidP="008F0663">
            <w:pPr>
              <w:pStyle w:val="ListParagraph"/>
              <w:numPr>
                <w:ilvl w:val="0"/>
                <w:numId w:val="6"/>
              </w:numPr>
              <w:rPr>
                <w:rFonts w:ascii="Times New Roman" w:hAnsi="Times New Roman" w:cs="Times New Roman"/>
                <w:sz w:val="16"/>
                <w:szCs w:val="16"/>
              </w:rPr>
            </w:pPr>
            <w:r w:rsidRPr="000A4118">
              <w:rPr>
                <w:rFonts w:ascii="Times New Roman" w:hAnsi="Times New Roman" w:cs="Times New Roman"/>
                <w:sz w:val="16"/>
                <w:szCs w:val="16"/>
              </w:rPr>
              <w:t>ARNPs with active license, a public email address and who were employed in Florida.</w:t>
            </w:r>
          </w:p>
          <w:p w14:paraId="0DD97F30" w14:textId="77777777" w:rsidR="005D7B9A" w:rsidRPr="000A4118" w:rsidRDefault="005D7B9A" w:rsidP="008F0663">
            <w:pPr>
              <w:rPr>
                <w:rFonts w:ascii="Times New Roman" w:hAnsi="Times New Roman" w:cs="Times New Roman"/>
                <w:sz w:val="16"/>
                <w:szCs w:val="16"/>
              </w:rPr>
            </w:pPr>
          </w:p>
          <w:p w14:paraId="6BF0FB06" w14:textId="77777777" w:rsidR="005D7B9A" w:rsidRPr="000A4118" w:rsidRDefault="005D7B9A" w:rsidP="008F0663">
            <w:pPr>
              <w:rPr>
                <w:rFonts w:ascii="Times New Roman" w:hAnsi="Times New Roman" w:cs="Times New Roman"/>
                <w:sz w:val="16"/>
                <w:szCs w:val="16"/>
              </w:rPr>
            </w:pPr>
          </w:p>
          <w:p w14:paraId="16DB03ED" w14:textId="77777777" w:rsidR="005D7B9A" w:rsidRPr="000A4118" w:rsidRDefault="005D7B9A" w:rsidP="008F0663">
            <w:pPr>
              <w:rPr>
                <w:rFonts w:ascii="Times New Roman" w:hAnsi="Times New Roman" w:cs="Times New Roman"/>
                <w:b/>
                <w:bCs/>
                <w:sz w:val="16"/>
                <w:szCs w:val="16"/>
                <w:u w:val="single"/>
              </w:rPr>
            </w:pPr>
            <w:r w:rsidRPr="000A4118">
              <w:rPr>
                <w:rFonts w:ascii="Times New Roman" w:hAnsi="Times New Roman" w:cs="Times New Roman"/>
                <w:b/>
                <w:bCs/>
                <w:sz w:val="16"/>
                <w:szCs w:val="16"/>
                <w:u w:val="single"/>
              </w:rPr>
              <w:t>Analysis</w:t>
            </w:r>
          </w:p>
          <w:p w14:paraId="6B32608E" w14:textId="77777777" w:rsidR="005D7B9A" w:rsidRPr="000A4118" w:rsidRDefault="005D7B9A" w:rsidP="008F0663">
            <w:pPr>
              <w:pStyle w:val="ListParagraph"/>
              <w:numPr>
                <w:ilvl w:val="0"/>
                <w:numId w:val="6"/>
              </w:numPr>
              <w:rPr>
                <w:rFonts w:ascii="Times New Roman" w:hAnsi="Times New Roman" w:cs="Times New Roman"/>
                <w:b/>
                <w:bCs/>
                <w:sz w:val="16"/>
                <w:szCs w:val="16"/>
                <w:u w:val="single"/>
              </w:rPr>
            </w:pPr>
            <w:r w:rsidRPr="000A4118">
              <w:rPr>
                <w:rFonts w:ascii="Times New Roman" w:hAnsi="Times New Roman" w:cs="Times New Roman"/>
                <w:sz w:val="16"/>
                <w:szCs w:val="16"/>
              </w:rPr>
              <w:lastRenderedPageBreak/>
              <w:t>Descriptive statistics were utilized</w:t>
            </w:r>
          </w:p>
          <w:p w14:paraId="06AF100A" w14:textId="77777777" w:rsidR="005D7B9A" w:rsidRPr="000A4118" w:rsidRDefault="005D7B9A" w:rsidP="008F0663">
            <w:pPr>
              <w:pStyle w:val="ListParagraph"/>
              <w:numPr>
                <w:ilvl w:val="0"/>
                <w:numId w:val="6"/>
              </w:numPr>
              <w:rPr>
                <w:rFonts w:ascii="Times New Roman" w:hAnsi="Times New Roman" w:cs="Times New Roman"/>
                <w:b/>
                <w:bCs/>
                <w:sz w:val="16"/>
                <w:szCs w:val="16"/>
                <w:u w:val="single"/>
              </w:rPr>
            </w:pPr>
            <w:r w:rsidRPr="000A4118">
              <w:rPr>
                <w:rFonts w:ascii="Times New Roman" w:hAnsi="Times New Roman" w:cs="Times New Roman"/>
                <w:sz w:val="16"/>
                <w:szCs w:val="16"/>
              </w:rPr>
              <w:t xml:space="preserve">A power analysis was conducted. </w:t>
            </w:r>
          </w:p>
        </w:tc>
        <w:tc>
          <w:tcPr>
            <w:tcW w:w="4050" w:type="dxa"/>
          </w:tcPr>
          <w:p w14:paraId="05070B34" w14:textId="77777777" w:rsidR="005D7B9A" w:rsidRPr="00E7110A" w:rsidRDefault="005D7B9A" w:rsidP="008F0663">
            <w:pPr>
              <w:rPr>
                <w:rFonts w:ascii="Times New Roman" w:hAnsi="Times New Roman" w:cs="Times New Roman"/>
                <w:b/>
                <w:bCs/>
                <w:sz w:val="16"/>
                <w:szCs w:val="16"/>
                <w:u w:val="single"/>
              </w:rPr>
            </w:pPr>
            <w:r w:rsidRPr="00E7110A">
              <w:rPr>
                <w:rFonts w:ascii="Times New Roman" w:hAnsi="Times New Roman" w:cs="Times New Roman"/>
                <w:b/>
                <w:bCs/>
                <w:sz w:val="16"/>
                <w:szCs w:val="16"/>
                <w:u w:val="single"/>
              </w:rPr>
              <w:lastRenderedPageBreak/>
              <w:t xml:space="preserve">Barriers </w:t>
            </w:r>
          </w:p>
          <w:p w14:paraId="7A458CE0" w14:textId="77777777" w:rsidR="005D7B9A" w:rsidRPr="00E7110A" w:rsidRDefault="005D7B9A" w:rsidP="008F0663">
            <w:pPr>
              <w:pStyle w:val="ListParagraph"/>
              <w:numPr>
                <w:ilvl w:val="0"/>
                <w:numId w:val="6"/>
              </w:numPr>
              <w:rPr>
                <w:rFonts w:ascii="Times New Roman" w:hAnsi="Times New Roman" w:cs="Times New Roman"/>
                <w:sz w:val="16"/>
                <w:szCs w:val="16"/>
              </w:rPr>
            </w:pPr>
            <w:r w:rsidRPr="00E7110A">
              <w:rPr>
                <w:rFonts w:ascii="Times New Roman" w:hAnsi="Times New Roman" w:cs="Times New Roman"/>
                <w:sz w:val="16"/>
                <w:szCs w:val="16"/>
              </w:rPr>
              <w:t>Phase 1 (Prior to the implementation of Schedule II–IV prescriptive authority): internal and external barriers because of the authority</w:t>
            </w:r>
          </w:p>
          <w:p w14:paraId="593A560C" w14:textId="77777777" w:rsidR="005D7B9A" w:rsidRPr="00E7110A" w:rsidRDefault="005D7B9A" w:rsidP="008F0663">
            <w:pPr>
              <w:pStyle w:val="ListParagraph"/>
              <w:numPr>
                <w:ilvl w:val="0"/>
                <w:numId w:val="6"/>
              </w:numPr>
              <w:rPr>
                <w:rFonts w:ascii="Times New Roman" w:hAnsi="Times New Roman" w:cs="Times New Roman"/>
                <w:sz w:val="16"/>
                <w:szCs w:val="16"/>
              </w:rPr>
            </w:pPr>
            <w:r w:rsidRPr="00E7110A">
              <w:rPr>
                <w:rFonts w:ascii="Times New Roman" w:hAnsi="Times New Roman" w:cs="Times New Roman"/>
                <w:sz w:val="16"/>
                <w:szCs w:val="16"/>
              </w:rPr>
              <w:t>Phase 2,3: authority barrier excluded</w:t>
            </w:r>
          </w:p>
          <w:p w14:paraId="2E04011F" w14:textId="77777777" w:rsidR="005D7B9A" w:rsidRPr="00E7110A" w:rsidRDefault="005D7B9A" w:rsidP="008F0663">
            <w:pPr>
              <w:pStyle w:val="ListParagraph"/>
              <w:numPr>
                <w:ilvl w:val="0"/>
                <w:numId w:val="6"/>
              </w:numPr>
              <w:rPr>
                <w:rFonts w:ascii="Times New Roman" w:hAnsi="Times New Roman" w:cs="Times New Roman"/>
                <w:sz w:val="16"/>
                <w:szCs w:val="16"/>
              </w:rPr>
            </w:pPr>
            <w:r w:rsidRPr="00E7110A">
              <w:rPr>
                <w:rFonts w:ascii="Times New Roman" w:hAnsi="Times New Roman" w:cs="Times New Roman"/>
                <w:sz w:val="16"/>
                <w:szCs w:val="16"/>
              </w:rPr>
              <w:t xml:space="preserve">Phase4: poorly prepared by their initial educational preparation to prescribe controlled substances. </w:t>
            </w:r>
          </w:p>
          <w:p w14:paraId="6AABD847" w14:textId="77777777" w:rsidR="005D7B9A" w:rsidRPr="000A4118" w:rsidRDefault="005D7B9A" w:rsidP="008F0663">
            <w:pPr>
              <w:pStyle w:val="ListParagraph"/>
              <w:ind w:left="540"/>
              <w:rPr>
                <w:rFonts w:ascii="Times New Roman" w:hAnsi="Times New Roman" w:cs="Times New Roman"/>
                <w:b/>
                <w:bCs/>
                <w:sz w:val="16"/>
                <w:szCs w:val="16"/>
                <w:u w:val="single"/>
              </w:rPr>
            </w:pPr>
          </w:p>
        </w:tc>
        <w:tc>
          <w:tcPr>
            <w:tcW w:w="2407" w:type="dxa"/>
          </w:tcPr>
          <w:p w14:paraId="5D9509B6" w14:textId="77777777" w:rsidR="005D7B9A" w:rsidRPr="00F158F0" w:rsidRDefault="005D7B9A" w:rsidP="008F0663">
            <w:pPr>
              <w:pStyle w:val="ListParagraph"/>
              <w:numPr>
                <w:ilvl w:val="0"/>
                <w:numId w:val="6"/>
              </w:numPr>
              <w:rPr>
                <w:rFonts w:ascii="Times New Roman" w:hAnsi="Times New Roman" w:cs="Times New Roman"/>
                <w:sz w:val="16"/>
                <w:szCs w:val="16"/>
              </w:rPr>
            </w:pPr>
            <w:r w:rsidRPr="00F158F0">
              <w:rPr>
                <w:rFonts w:ascii="Times New Roman" w:hAnsi="Times New Roman" w:cs="Times New Roman"/>
                <w:sz w:val="16"/>
                <w:szCs w:val="16"/>
              </w:rPr>
              <w:t xml:space="preserve">Significant gap in knowledge and confidence among Florida NPs who have not had previous training in opioid prescribing or DEA registration. </w:t>
            </w:r>
          </w:p>
          <w:p w14:paraId="39A276DD" w14:textId="77777777" w:rsidR="005D7B9A" w:rsidRPr="00F158F0" w:rsidRDefault="005D7B9A" w:rsidP="008F0663">
            <w:pPr>
              <w:pStyle w:val="ListParagraph"/>
              <w:ind w:left="360"/>
              <w:rPr>
                <w:rFonts w:ascii="Times New Roman" w:hAnsi="Times New Roman" w:cs="Times New Roman"/>
                <w:sz w:val="16"/>
                <w:szCs w:val="16"/>
              </w:rPr>
            </w:pPr>
          </w:p>
          <w:p w14:paraId="28B6DDC5" w14:textId="77777777" w:rsidR="005D7B9A" w:rsidRPr="00F158F0" w:rsidRDefault="005D7B9A" w:rsidP="008F0663">
            <w:pPr>
              <w:pStyle w:val="ListParagraph"/>
              <w:numPr>
                <w:ilvl w:val="0"/>
                <w:numId w:val="8"/>
              </w:numPr>
              <w:rPr>
                <w:rFonts w:ascii="Times New Roman" w:hAnsi="Times New Roman" w:cs="Times New Roman"/>
                <w:sz w:val="16"/>
                <w:szCs w:val="16"/>
              </w:rPr>
            </w:pPr>
            <w:r w:rsidRPr="00F158F0">
              <w:rPr>
                <w:rFonts w:ascii="Times New Roman" w:hAnsi="Times New Roman" w:cs="Times New Roman"/>
                <w:sz w:val="16"/>
                <w:szCs w:val="16"/>
              </w:rPr>
              <w:t xml:space="preserve">Respondents with prior opioid training and those who worked in the pain </w:t>
            </w:r>
            <w:r w:rsidRPr="00F158F0">
              <w:rPr>
                <w:rFonts w:ascii="Times New Roman" w:hAnsi="Times New Roman" w:cs="Times New Roman"/>
                <w:sz w:val="16"/>
                <w:szCs w:val="16"/>
              </w:rPr>
              <w:lastRenderedPageBreak/>
              <w:t>management setting also reported fewer prescribing limitations in all five knowledge domains; federal and state guidelines; opioid classes and proper doses; risk assessment skills; monitoring of treatment; confidence in dealing with challenges of opioid prescribing.</w:t>
            </w:r>
          </w:p>
        </w:tc>
        <w:tc>
          <w:tcPr>
            <w:tcW w:w="1800" w:type="dxa"/>
          </w:tcPr>
          <w:p w14:paraId="0A668E1C" w14:textId="77777777" w:rsidR="005D7B9A" w:rsidRPr="00F158F0" w:rsidRDefault="005D7B9A" w:rsidP="008F0663">
            <w:pPr>
              <w:rPr>
                <w:rFonts w:ascii="Times New Roman" w:hAnsi="Times New Roman" w:cs="Times New Roman"/>
                <w:b/>
                <w:bCs/>
                <w:sz w:val="16"/>
                <w:szCs w:val="16"/>
              </w:rPr>
            </w:pPr>
            <w:r w:rsidRPr="00F158F0">
              <w:rPr>
                <w:rFonts w:ascii="Times New Roman" w:hAnsi="Times New Roman" w:cs="Times New Roman"/>
                <w:b/>
                <w:bCs/>
                <w:sz w:val="16"/>
                <w:szCs w:val="16"/>
                <w:u w:val="single"/>
              </w:rPr>
              <w:lastRenderedPageBreak/>
              <w:t>Level of Evidence</w:t>
            </w:r>
            <w:r w:rsidRPr="00F158F0">
              <w:rPr>
                <w:rFonts w:ascii="Times New Roman" w:hAnsi="Times New Roman" w:cs="Times New Roman"/>
                <w:b/>
                <w:bCs/>
                <w:sz w:val="16"/>
                <w:szCs w:val="16"/>
              </w:rPr>
              <w:t xml:space="preserve">: </w:t>
            </w:r>
          </w:p>
          <w:p w14:paraId="1B667CD9" w14:textId="77777777" w:rsidR="005D7B9A" w:rsidRPr="00F158F0" w:rsidRDefault="005D7B9A" w:rsidP="008F0663">
            <w:pPr>
              <w:rPr>
                <w:rFonts w:ascii="Times New Roman" w:hAnsi="Times New Roman" w:cs="Times New Roman"/>
                <w:sz w:val="16"/>
                <w:szCs w:val="16"/>
              </w:rPr>
            </w:pPr>
            <w:r w:rsidRPr="00F158F0">
              <w:rPr>
                <w:rFonts w:ascii="Times New Roman" w:hAnsi="Times New Roman" w:cs="Times New Roman"/>
                <w:sz w:val="16"/>
                <w:szCs w:val="16"/>
              </w:rPr>
              <w:t xml:space="preserve">Level </w:t>
            </w:r>
            <w:r w:rsidRPr="00F158F0">
              <w:rPr>
                <w:rFonts w:ascii="Times New Roman" w:eastAsia="Malgun Gothic" w:hAnsi="Times New Roman" w:cs="Times New Roman"/>
                <w:sz w:val="16"/>
                <w:szCs w:val="16"/>
              </w:rPr>
              <w:t>Ⅲ</w:t>
            </w:r>
          </w:p>
          <w:p w14:paraId="45D05EE8" w14:textId="77777777" w:rsidR="005D7B9A" w:rsidRPr="00F158F0" w:rsidRDefault="005D7B9A" w:rsidP="008F0663">
            <w:pPr>
              <w:rPr>
                <w:rFonts w:ascii="Times New Roman" w:hAnsi="Times New Roman" w:cs="Times New Roman"/>
                <w:sz w:val="16"/>
                <w:szCs w:val="16"/>
              </w:rPr>
            </w:pPr>
            <w:r w:rsidRPr="00F158F0">
              <w:rPr>
                <w:rFonts w:ascii="Times New Roman" w:hAnsi="Times New Roman" w:cs="Times New Roman"/>
                <w:sz w:val="16"/>
                <w:szCs w:val="16"/>
              </w:rPr>
              <w:t xml:space="preserve">(Dang &amp; </w:t>
            </w:r>
            <w:proofErr w:type="spellStart"/>
            <w:r w:rsidRPr="00F158F0">
              <w:rPr>
                <w:rFonts w:ascii="Times New Roman" w:hAnsi="Times New Roman" w:cs="Times New Roman"/>
                <w:sz w:val="16"/>
                <w:szCs w:val="16"/>
              </w:rPr>
              <w:t>Dearholt</w:t>
            </w:r>
            <w:proofErr w:type="spellEnd"/>
            <w:r w:rsidRPr="00F158F0">
              <w:rPr>
                <w:rFonts w:ascii="Times New Roman" w:hAnsi="Times New Roman" w:cs="Times New Roman"/>
                <w:sz w:val="16"/>
                <w:szCs w:val="16"/>
              </w:rPr>
              <w:t>, 2017)</w:t>
            </w:r>
          </w:p>
          <w:p w14:paraId="65D5CE75" w14:textId="77777777" w:rsidR="005D7B9A" w:rsidRPr="00F158F0" w:rsidRDefault="005D7B9A" w:rsidP="008F0663">
            <w:pPr>
              <w:pStyle w:val="T1HangInd"/>
              <w:ind w:left="6" w:hanging="6"/>
              <w:rPr>
                <w:rFonts w:ascii="Times New Roman" w:hAnsi="Times New Roman"/>
                <w:b/>
                <w:bCs/>
                <w:szCs w:val="16"/>
              </w:rPr>
            </w:pPr>
          </w:p>
          <w:p w14:paraId="565E5916" w14:textId="77777777" w:rsidR="005D7B9A" w:rsidRPr="00F158F0" w:rsidRDefault="005D7B9A" w:rsidP="008F0663">
            <w:pPr>
              <w:pStyle w:val="T1HangInd"/>
              <w:ind w:left="6" w:hanging="6"/>
              <w:rPr>
                <w:rFonts w:ascii="Times New Roman" w:hAnsi="Times New Roman"/>
                <w:b/>
                <w:bCs/>
                <w:szCs w:val="16"/>
              </w:rPr>
            </w:pPr>
            <w:r w:rsidRPr="00F158F0">
              <w:rPr>
                <w:rFonts w:ascii="Times New Roman" w:hAnsi="Times New Roman"/>
                <w:b/>
                <w:bCs/>
                <w:szCs w:val="16"/>
                <w:u w:val="single"/>
              </w:rPr>
              <w:t>Evidence Quality</w:t>
            </w:r>
            <w:r w:rsidRPr="00F158F0">
              <w:rPr>
                <w:rFonts w:ascii="Times New Roman" w:hAnsi="Times New Roman"/>
                <w:b/>
                <w:bCs/>
                <w:szCs w:val="16"/>
              </w:rPr>
              <w:t>: Good</w:t>
            </w:r>
          </w:p>
          <w:p w14:paraId="7C8C811F" w14:textId="77777777" w:rsidR="005D7B9A" w:rsidRPr="00F158F0" w:rsidRDefault="005D7B9A" w:rsidP="008F0663">
            <w:pPr>
              <w:pStyle w:val="T1HangInd"/>
              <w:ind w:left="6" w:hanging="6"/>
              <w:rPr>
                <w:rFonts w:ascii="Times New Roman" w:eastAsia="Malgun Gothic" w:hAnsi="Times New Roman"/>
                <w:b/>
                <w:szCs w:val="16"/>
                <w:u w:val="single"/>
                <w:lang w:eastAsia="ko-KR"/>
              </w:rPr>
            </w:pPr>
          </w:p>
          <w:p w14:paraId="35428430" w14:textId="77777777" w:rsidR="005D7B9A" w:rsidRPr="00F158F0" w:rsidRDefault="005D7B9A" w:rsidP="008F0663">
            <w:pPr>
              <w:pStyle w:val="T1HangInd"/>
              <w:ind w:left="6" w:hanging="6"/>
              <w:rPr>
                <w:rFonts w:ascii="Times New Roman" w:hAnsi="Times New Roman"/>
                <w:b/>
                <w:szCs w:val="16"/>
                <w:u w:val="single"/>
              </w:rPr>
            </w:pPr>
            <w:r w:rsidRPr="00F158F0">
              <w:rPr>
                <w:rFonts w:ascii="Times New Roman" w:eastAsia="Malgun Gothic" w:hAnsi="Times New Roman"/>
                <w:b/>
                <w:szCs w:val="16"/>
                <w:u w:val="single"/>
                <w:lang w:eastAsia="ko-KR"/>
              </w:rPr>
              <w:t>Limitations</w:t>
            </w:r>
          </w:p>
          <w:p w14:paraId="53D5FE14" w14:textId="77777777" w:rsidR="005D7B9A" w:rsidRPr="00F158F0" w:rsidRDefault="005D7B9A" w:rsidP="008F0663">
            <w:pPr>
              <w:pStyle w:val="ListParagraph"/>
              <w:numPr>
                <w:ilvl w:val="0"/>
                <w:numId w:val="6"/>
              </w:numPr>
              <w:rPr>
                <w:rFonts w:ascii="Times New Roman" w:hAnsi="Times New Roman" w:cs="Times New Roman"/>
                <w:b/>
                <w:bCs/>
                <w:sz w:val="16"/>
                <w:szCs w:val="16"/>
                <w:u w:val="single"/>
              </w:rPr>
            </w:pPr>
            <w:r w:rsidRPr="00F158F0">
              <w:rPr>
                <w:rFonts w:ascii="Times New Roman" w:eastAsia="Malgun Gothic" w:hAnsi="Times New Roman" w:cs="Times New Roman"/>
                <w:bCs/>
                <w:sz w:val="16"/>
                <w:szCs w:val="16"/>
              </w:rPr>
              <w:lastRenderedPageBreak/>
              <w:t xml:space="preserve">Pilot study was not conducted during the reviewed questionnaire. Difficulty to compare with responders and </w:t>
            </w:r>
            <w:proofErr w:type="spellStart"/>
            <w:r w:rsidRPr="00F158F0">
              <w:rPr>
                <w:rFonts w:ascii="Times New Roman" w:eastAsia="Malgun Gothic" w:hAnsi="Times New Roman" w:cs="Times New Roman"/>
                <w:bCs/>
                <w:sz w:val="16"/>
                <w:szCs w:val="16"/>
              </w:rPr>
              <w:t>nonresponders</w:t>
            </w:r>
            <w:proofErr w:type="spellEnd"/>
            <w:r w:rsidRPr="00F158F0">
              <w:rPr>
                <w:rFonts w:ascii="Times New Roman" w:eastAsia="Malgun Gothic" w:hAnsi="Times New Roman" w:cs="Times New Roman"/>
                <w:bCs/>
                <w:sz w:val="16"/>
                <w:szCs w:val="16"/>
              </w:rPr>
              <w:t xml:space="preserve"> because of the online survey form.   </w:t>
            </w:r>
            <w:r w:rsidRPr="00F158F0">
              <w:rPr>
                <w:rFonts w:ascii="Times New Roman" w:eastAsia="Malgun Gothic" w:hAnsi="Times New Roman" w:cs="Times New Roman"/>
                <w:b/>
                <w:sz w:val="16"/>
                <w:szCs w:val="16"/>
                <w:u w:val="single"/>
              </w:rPr>
              <w:t xml:space="preserve"> </w:t>
            </w:r>
          </w:p>
        </w:tc>
      </w:tr>
      <w:tr w:rsidR="005D7B9A" w:rsidRPr="00C0305F" w14:paraId="1172392A" w14:textId="77777777" w:rsidTr="008F0663">
        <w:trPr>
          <w:trHeight w:val="1340"/>
        </w:trPr>
        <w:tc>
          <w:tcPr>
            <w:tcW w:w="1159" w:type="dxa"/>
            <w:vAlign w:val="center"/>
          </w:tcPr>
          <w:p w14:paraId="1AE3C85F" w14:textId="77777777" w:rsidR="005D7B9A" w:rsidRPr="00396890" w:rsidRDefault="005D7B9A" w:rsidP="008F0663">
            <w:pPr>
              <w:jc w:val="center"/>
              <w:rPr>
                <w:rFonts w:ascii="Times New Roman" w:hAnsi="Times New Roman" w:cs="Times New Roman"/>
                <w:b/>
                <w:bCs/>
                <w:sz w:val="16"/>
                <w:szCs w:val="16"/>
              </w:rPr>
            </w:pPr>
            <w:r w:rsidRPr="00396890">
              <w:rPr>
                <w:rFonts w:ascii="Times New Roman" w:hAnsi="Times New Roman" w:cs="Times New Roman"/>
                <w:b/>
                <w:bCs/>
                <w:sz w:val="16"/>
                <w:szCs w:val="16"/>
              </w:rPr>
              <w:lastRenderedPageBreak/>
              <w:t>Franklin et al. (2013)</w:t>
            </w:r>
          </w:p>
          <w:p w14:paraId="2F8AACBE" w14:textId="77777777" w:rsidR="005D7B9A" w:rsidRPr="00396890" w:rsidRDefault="005D7B9A" w:rsidP="008F0663">
            <w:pPr>
              <w:jc w:val="center"/>
              <w:rPr>
                <w:rFonts w:ascii="Times New Roman" w:hAnsi="Times New Roman" w:cs="Times New Roman"/>
                <w:sz w:val="16"/>
                <w:szCs w:val="16"/>
              </w:rPr>
            </w:pPr>
          </w:p>
          <w:p w14:paraId="7611D2C1" w14:textId="77777777" w:rsidR="005D7B9A" w:rsidRPr="00396890" w:rsidRDefault="005D7B9A" w:rsidP="008F0663">
            <w:pPr>
              <w:jc w:val="center"/>
              <w:rPr>
                <w:rFonts w:ascii="Times New Roman" w:hAnsi="Times New Roman" w:cs="Times New Roman"/>
                <w:b/>
                <w:bCs/>
                <w:color w:val="53565A"/>
                <w:sz w:val="16"/>
                <w:szCs w:val="16"/>
              </w:rPr>
            </w:pPr>
            <w:r w:rsidRPr="00396890">
              <w:rPr>
                <w:rFonts w:ascii="Times New Roman" w:hAnsi="Times New Roman" w:cs="Times New Roman"/>
                <w:sz w:val="16"/>
                <w:szCs w:val="16"/>
              </w:rPr>
              <w:t>Changes in opioid prescribing for chronic pain in Washington state.</w:t>
            </w:r>
            <w:r w:rsidRPr="00396890">
              <w:rPr>
                <w:rFonts w:ascii="Times New Roman" w:hAnsi="Times New Roman" w:cs="Times New Roman"/>
                <w:i/>
                <w:iCs/>
                <w:color w:val="FF0000"/>
                <w:sz w:val="16"/>
                <w:szCs w:val="16"/>
              </w:rPr>
              <w:t> </w:t>
            </w:r>
          </w:p>
        </w:tc>
        <w:tc>
          <w:tcPr>
            <w:tcW w:w="1399" w:type="dxa"/>
          </w:tcPr>
          <w:p w14:paraId="24CF3F3C" w14:textId="77777777" w:rsidR="005D7B9A" w:rsidRPr="00396890" w:rsidRDefault="005D7B9A" w:rsidP="008F0663">
            <w:pPr>
              <w:rPr>
                <w:rFonts w:ascii="Times New Roman" w:hAnsi="Times New Roman" w:cs="Times New Roman"/>
                <w:sz w:val="16"/>
                <w:szCs w:val="16"/>
              </w:rPr>
            </w:pPr>
            <w:r w:rsidRPr="00396890">
              <w:rPr>
                <w:rFonts w:ascii="Times New Roman" w:hAnsi="Times New Roman" w:cs="Times New Roman"/>
                <w:b/>
                <w:sz w:val="16"/>
                <w:szCs w:val="16"/>
                <w:u w:val="single"/>
              </w:rPr>
              <w:t>Objectives</w:t>
            </w:r>
            <w:r w:rsidRPr="00396890">
              <w:rPr>
                <w:rFonts w:ascii="Times New Roman" w:hAnsi="Times New Roman" w:cs="Times New Roman"/>
                <w:sz w:val="16"/>
                <w:szCs w:val="16"/>
              </w:rPr>
              <w:t xml:space="preserve"> </w:t>
            </w:r>
          </w:p>
          <w:p w14:paraId="3DB9A3DC" w14:textId="77777777" w:rsidR="005D7B9A" w:rsidRPr="00396890" w:rsidRDefault="005D7B9A" w:rsidP="008F0663">
            <w:pPr>
              <w:rPr>
                <w:rFonts w:ascii="Times New Roman" w:hAnsi="Times New Roman" w:cs="Times New Roman"/>
                <w:sz w:val="16"/>
                <w:szCs w:val="16"/>
              </w:rPr>
            </w:pPr>
          </w:p>
          <w:p w14:paraId="15CFF834" w14:textId="77777777" w:rsidR="005D7B9A" w:rsidRPr="00396890" w:rsidRDefault="005D7B9A" w:rsidP="008F0663">
            <w:pPr>
              <w:rPr>
                <w:rFonts w:ascii="Times New Roman" w:hAnsi="Times New Roman" w:cs="Times New Roman"/>
                <w:b/>
                <w:sz w:val="16"/>
                <w:szCs w:val="16"/>
                <w:u w:val="single"/>
              </w:rPr>
            </w:pPr>
            <w:r w:rsidRPr="00396890">
              <w:rPr>
                <w:rFonts w:ascii="Times New Roman" w:hAnsi="Times New Roman" w:cs="Times New Roman"/>
                <w:sz w:val="16"/>
                <w:szCs w:val="16"/>
              </w:rPr>
              <w:t xml:space="preserve">To conduct a survey of primary care physicians and advanced registered </w:t>
            </w:r>
            <w:r>
              <w:rPr>
                <w:rFonts w:ascii="Times New Roman" w:hAnsi="Times New Roman" w:cs="Times New Roman"/>
                <w:sz w:val="16"/>
                <w:szCs w:val="16"/>
              </w:rPr>
              <w:t>NPs</w:t>
            </w:r>
            <w:r w:rsidRPr="00396890">
              <w:rPr>
                <w:rFonts w:ascii="Times New Roman" w:hAnsi="Times New Roman" w:cs="Times New Roman"/>
                <w:sz w:val="16"/>
                <w:szCs w:val="16"/>
              </w:rPr>
              <w:t xml:space="preserve"> in WA focused on changes in practice patterns and use of support tools in the prescription of opioids for the treatment of chronic noncancer pain. </w:t>
            </w:r>
          </w:p>
          <w:p w14:paraId="6671AF17" w14:textId="77777777" w:rsidR="005D7B9A" w:rsidRPr="00396890" w:rsidRDefault="005D7B9A" w:rsidP="008F0663">
            <w:pPr>
              <w:rPr>
                <w:rFonts w:ascii="Times New Roman" w:hAnsi="Times New Roman" w:cs="Times New Roman"/>
                <w:b/>
                <w:color w:val="FF0000"/>
                <w:sz w:val="16"/>
                <w:szCs w:val="16"/>
                <w:u w:val="single"/>
              </w:rPr>
            </w:pPr>
          </w:p>
          <w:p w14:paraId="3256FB25" w14:textId="77777777" w:rsidR="005D7B9A" w:rsidRPr="00396890" w:rsidRDefault="005D7B9A" w:rsidP="008F0663">
            <w:pPr>
              <w:rPr>
                <w:rFonts w:ascii="Times New Roman" w:hAnsi="Times New Roman" w:cs="Times New Roman"/>
                <w:b/>
                <w:sz w:val="16"/>
                <w:szCs w:val="16"/>
              </w:rPr>
            </w:pPr>
            <w:r w:rsidRPr="00396890">
              <w:rPr>
                <w:rFonts w:ascii="Times New Roman" w:hAnsi="Times New Roman" w:cs="Times New Roman"/>
                <w:b/>
                <w:sz w:val="16"/>
                <w:szCs w:val="16"/>
                <w:u w:val="single"/>
              </w:rPr>
              <w:t>Design:</w:t>
            </w:r>
            <w:r w:rsidRPr="00396890">
              <w:rPr>
                <w:rFonts w:ascii="Times New Roman" w:hAnsi="Times New Roman" w:cs="Times New Roman"/>
                <w:b/>
                <w:sz w:val="16"/>
                <w:szCs w:val="16"/>
              </w:rPr>
              <w:t xml:space="preserve"> </w:t>
            </w:r>
          </w:p>
          <w:p w14:paraId="4DED8299" w14:textId="77777777" w:rsidR="005D7B9A" w:rsidRPr="00396890" w:rsidRDefault="005D7B9A" w:rsidP="008F0663">
            <w:pPr>
              <w:rPr>
                <w:rFonts w:ascii="Times New Roman" w:hAnsi="Times New Roman" w:cs="Times New Roman"/>
                <w:b/>
                <w:sz w:val="16"/>
                <w:szCs w:val="16"/>
                <w:u w:val="single"/>
              </w:rPr>
            </w:pPr>
            <w:r w:rsidRPr="00396890">
              <w:rPr>
                <w:rFonts w:ascii="Times New Roman" w:hAnsi="Times New Roman" w:cs="Times New Roman"/>
                <w:bCs/>
                <w:sz w:val="16"/>
                <w:szCs w:val="16"/>
              </w:rPr>
              <w:t>Nonexperimental study</w:t>
            </w:r>
            <w:r w:rsidRPr="00396890">
              <w:rPr>
                <w:rFonts w:ascii="Times New Roman" w:hAnsi="Times New Roman" w:cs="Times New Roman"/>
                <w:bCs/>
                <w:color w:val="FF0000"/>
                <w:sz w:val="16"/>
                <w:szCs w:val="16"/>
              </w:rPr>
              <w:t xml:space="preserve"> </w:t>
            </w:r>
          </w:p>
        </w:tc>
        <w:tc>
          <w:tcPr>
            <w:tcW w:w="1402" w:type="dxa"/>
          </w:tcPr>
          <w:p w14:paraId="2BB7FE5A" w14:textId="77777777" w:rsidR="005D7B9A" w:rsidRPr="00242DD5" w:rsidRDefault="005D7B9A" w:rsidP="008F0663">
            <w:pPr>
              <w:rPr>
                <w:rFonts w:ascii="Times New Roman" w:hAnsi="Times New Roman" w:cs="Times New Roman"/>
                <w:sz w:val="16"/>
                <w:szCs w:val="16"/>
              </w:rPr>
            </w:pPr>
            <w:r w:rsidRPr="00242DD5">
              <w:rPr>
                <w:rFonts w:ascii="Times New Roman" w:hAnsi="Times New Roman" w:cs="Times New Roman"/>
                <w:b/>
                <w:bCs/>
                <w:sz w:val="16"/>
                <w:szCs w:val="16"/>
                <w:u w:val="single"/>
              </w:rPr>
              <w:t>Sample</w:t>
            </w:r>
            <w:r w:rsidRPr="00242DD5">
              <w:rPr>
                <w:rFonts w:ascii="Times New Roman" w:hAnsi="Times New Roman" w:cs="Times New Roman"/>
                <w:sz w:val="16"/>
                <w:szCs w:val="16"/>
              </w:rPr>
              <w:t xml:space="preserve"> </w:t>
            </w:r>
          </w:p>
          <w:p w14:paraId="4CA58335" w14:textId="77777777" w:rsidR="005D7B9A" w:rsidRPr="00396890" w:rsidRDefault="005D7B9A" w:rsidP="008F0663">
            <w:pPr>
              <w:pStyle w:val="ListParagraph"/>
              <w:numPr>
                <w:ilvl w:val="0"/>
                <w:numId w:val="6"/>
              </w:numPr>
              <w:rPr>
                <w:rFonts w:ascii="Times New Roman" w:hAnsi="Times New Roman" w:cs="Times New Roman"/>
                <w:sz w:val="16"/>
                <w:szCs w:val="16"/>
              </w:rPr>
            </w:pPr>
            <w:r>
              <w:rPr>
                <w:rFonts w:ascii="Times New Roman" w:hAnsi="Times New Roman" w:cs="Times New Roman"/>
                <w:sz w:val="16"/>
                <w:szCs w:val="16"/>
              </w:rPr>
              <w:t xml:space="preserve">Primary care physicians </w:t>
            </w:r>
            <w:proofErr w:type="gramStart"/>
            <w:r>
              <w:rPr>
                <w:rFonts w:ascii="Times New Roman" w:hAnsi="Times New Roman" w:cs="Times New Roman"/>
                <w:sz w:val="16"/>
                <w:szCs w:val="16"/>
              </w:rPr>
              <w:t>and  APRN</w:t>
            </w:r>
            <w:proofErr w:type="gramEnd"/>
            <w:r w:rsidRPr="00396890">
              <w:rPr>
                <w:rFonts w:ascii="Times New Roman" w:hAnsi="Times New Roman" w:cs="Times New Roman"/>
                <w:sz w:val="16"/>
                <w:szCs w:val="16"/>
              </w:rPr>
              <w:t xml:space="preserve"> (N=856)</w:t>
            </w:r>
          </w:p>
          <w:p w14:paraId="04A77128" w14:textId="77777777" w:rsidR="005D7B9A" w:rsidRDefault="005D7B9A" w:rsidP="008F0663">
            <w:pPr>
              <w:rPr>
                <w:rFonts w:ascii="Times New Roman" w:hAnsi="Times New Roman" w:cs="Times New Roman"/>
                <w:sz w:val="16"/>
                <w:szCs w:val="16"/>
              </w:rPr>
            </w:pPr>
          </w:p>
          <w:p w14:paraId="26ACCA66" w14:textId="77777777" w:rsidR="005D7B9A" w:rsidRPr="00396890" w:rsidRDefault="005D7B9A" w:rsidP="008F0663">
            <w:pPr>
              <w:pStyle w:val="ListParagraph"/>
              <w:numPr>
                <w:ilvl w:val="0"/>
                <w:numId w:val="8"/>
              </w:numPr>
              <w:rPr>
                <w:rFonts w:ascii="Times New Roman" w:hAnsi="Times New Roman" w:cs="Times New Roman"/>
                <w:sz w:val="16"/>
                <w:szCs w:val="16"/>
              </w:rPr>
            </w:pPr>
            <w:r w:rsidRPr="00396890">
              <w:rPr>
                <w:rFonts w:ascii="Times New Roman" w:hAnsi="Times New Roman" w:cs="Times New Roman"/>
                <w:sz w:val="16"/>
                <w:szCs w:val="16"/>
              </w:rPr>
              <w:t>A</w:t>
            </w:r>
            <w:r>
              <w:rPr>
                <w:rFonts w:ascii="Times New Roman" w:hAnsi="Times New Roman" w:cs="Times New Roman"/>
                <w:sz w:val="16"/>
                <w:szCs w:val="16"/>
              </w:rPr>
              <w:t>PRN</w:t>
            </w:r>
            <w:r w:rsidRPr="00396890">
              <w:rPr>
                <w:rFonts w:ascii="Times New Roman" w:hAnsi="Times New Roman" w:cs="Times New Roman"/>
                <w:sz w:val="16"/>
                <w:szCs w:val="16"/>
              </w:rPr>
              <w:t>s (N=425)</w:t>
            </w:r>
          </w:p>
          <w:p w14:paraId="4DDD6DBE" w14:textId="77777777" w:rsidR="005D7B9A" w:rsidRPr="00396890" w:rsidRDefault="005D7B9A" w:rsidP="008F0663">
            <w:pPr>
              <w:rPr>
                <w:rFonts w:ascii="Times New Roman" w:hAnsi="Times New Roman" w:cs="Times New Roman"/>
                <w:color w:val="FF0000"/>
                <w:sz w:val="16"/>
                <w:szCs w:val="16"/>
              </w:rPr>
            </w:pPr>
          </w:p>
          <w:p w14:paraId="42C7DED3" w14:textId="77777777" w:rsidR="005D7B9A" w:rsidRPr="00396890" w:rsidRDefault="005D7B9A" w:rsidP="008F0663">
            <w:pPr>
              <w:rPr>
                <w:rFonts w:ascii="Times New Roman" w:hAnsi="Times New Roman" w:cs="Times New Roman"/>
                <w:color w:val="FF0000"/>
                <w:sz w:val="16"/>
                <w:szCs w:val="16"/>
              </w:rPr>
            </w:pPr>
          </w:p>
          <w:p w14:paraId="08BC2577" w14:textId="77777777" w:rsidR="005D7B9A" w:rsidRPr="00396890" w:rsidRDefault="005D7B9A" w:rsidP="008F0663">
            <w:pPr>
              <w:rPr>
                <w:rFonts w:ascii="Times New Roman" w:hAnsi="Times New Roman" w:cs="Times New Roman"/>
                <w:b/>
                <w:sz w:val="16"/>
                <w:szCs w:val="16"/>
                <w:u w:val="single"/>
              </w:rPr>
            </w:pPr>
            <w:r w:rsidRPr="00396890">
              <w:rPr>
                <w:rFonts w:ascii="Times New Roman" w:hAnsi="Times New Roman" w:cs="Times New Roman"/>
                <w:b/>
                <w:sz w:val="16"/>
                <w:szCs w:val="16"/>
                <w:u w:val="single"/>
              </w:rPr>
              <w:t>Setting</w:t>
            </w:r>
            <w:r w:rsidRPr="00396890">
              <w:rPr>
                <w:rFonts w:ascii="Times New Roman" w:hAnsi="Times New Roman" w:cs="Times New Roman"/>
                <w:b/>
                <w:sz w:val="16"/>
                <w:szCs w:val="16"/>
              </w:rPr>
              <w:t xml:space="preserve">: </w:t>
            </w:r>
            <w:r w:rsidRPr="00396890">
              <w:rPr>
                <w:rFonts w:ascii="Times New Roman" w:hAnsi="Times New Roman" w:cs="Times New Roman"/>
                <w:sz w:val="16"/>
                <w:szCs w:val="16"/>
              </w:rPr>
              <w:t>Washington State</w:t>
            </w:r>
          </w:p>
        </w:tc>
        <w:tc>
          <w:tcPr>
            <w:tcW w:w="2723" w:type="dxa"/>
          </w:tcPr>
          <w:p w14:paraId="34F5ED6B" w14:textId="77777777" w:rsidR="005D7B9A" w:rsidRPr="004429CA" w:rsidRDefault="005D7B9A" w:rsidP="008F0663">
            <w:pPr>
              <w:rPr>
                <w:rFonts w:ascii="Times New Roman" w:hAnsi="Times New Roman" w:cs="Times New Roman"/>
                <w:b/>
                <w:bCs/>
                <w:sz w:val="16"/>
                <w:szCs w:val="16"/>
                <w:u w:val="single"/>
              </w:rPr>
            </w:pPr>
            <w:r w:rsidRPr="004429CA">
              <w:rPr>
                <w:rFonts w:ascii="Times New Roman" w:hAnsi="Times New Roman" w:cs="Times New Roman"/>
                <w:b/>
                <w:bCs/>
                <w:sz w:val="16"/>
                <w:szCs w:val="16"/>
                <w:u w:val="single"/>
              </w:rPr>
              <w:t>Sample Selection</w:t>
            </w:r>
          </w:p>
          <w:p w14:paraId="59A1FBA2" w14:textId="77777777" w:rsidR="005D7B9A" w:rsidRPr="00404A88" w:rsidRDefault="005D7B9A" w:rsidP="008F0663">
            <w:pPr>
              <w:pStyle w:val="T1HangInd"/>
              <w:numPr>
                <w:ilvl w:val="0"/>
                <w:numId w:val="6"/>
              </w:numPr>
              <w:rPr>
                <w:rFonts w:ascii="Times New Roman" w:hAnsi="Times New Roman"/>
                <w:szCs w:val="16"/>
              </w:rPr>
            </w:pPr>
            <w:r w:rsidRPr="00404A88">
              <w:rPr>
                <w:rFonts w:ascii="Times New Roman" w:hAnsi="Times New Roman"/>
                <w:szCs w:val="16"/>
              </w:rPr>
              <w:t xml:space="preserve">A convenience sample of primary care providers in WA was obtained from diverse geographic regions and health care organizations. </w:t>
            </w:r>
          </w:p>
          <w:p w14:paraId="363F66EB" w14:textId="77777777" w:rsidR="005D7B9A" w:rsidRPr="00404A88" w:rsidRDefault="005D7B9A" w:rsidP="008F0663">
            <w:pPr>
              <w:pStyle w:val="T1HangInd"/>
              <w:numPr>
                <w:ilvl w:val="0"/>
                <w:numId w:val="6"/>
              </w:numPr>
              <w:rPr>
                <w:rFonts w:ascii="Times New Roman" w:hAnsi="Times New Roman"/>
                <w:szCs w:val="16"/>
              </w:rPr>
            </w:pPr>
            <w:r w:rsidRPr="00404A88">
              <w:rPr>
                <w:rFonts w:ascii="Times New Roman" w:hAnsi="Times New Roman"/>
                <w:szCs w:val="16"/>
              </w:rPr>
              <w:t xml:space="preserve">The web-based anonymous survey was conducted in March-Aug 2011. </w:t>
            </w:r>
          </w:p>
          <w:p w14:paraId="395C22E2" w14:textId="77777777" w:rsidR="005D7B9A" w:rsidRDefault="005D7B9A" w:rsidP="008F0663">
            <w:pPr>
              <w:autoSpaceDE w:val="0"/>
              <w:autoSpaceDN w:val="0"/>
              <w:adjustRightInd w:val="0"/>
              <w:rPr>
                <w:rFonts w:ascii="Times New Roman" w:eastAsiaTheme="minorEastAsia" w:hAnsi="Times New Roman" w:cs="Times New Roman"/>
                <w:sz w:val="16"/>
                <w:szCs w:val="16"/>
                <w:lang w:eastAsia="ko-KR"/>
              </w:rPr>
            </w:pPr>
          </w:p>
          <w:p w14:paraId="1EB305F4" w14:textId="77777777" w:rsidR="005D7B9A" w:rsidRPr="00396890" w:rsidRDefault="005D7B9A" w:rsidP="008F0663">
            <w:pPr>
              <w:rPr>
                <w:rFonts w:ascii="Times New Roman" w:eastAsiaTheme="minorEastAsia" w:hAnsi="Times New Roman" w:cs="Times New Roman"/>
                <w:sz w:val="16"/>
                <w:szCs w:val="16"/>
                <w:lang w:eastAsia="ko-KR"/>
              </w:rPr>
            </w:pPr>
          </w:p>
          <w:p w14:paraId="54F830EA" w14:textId="77777777" w:rsidR="005D7B9A" w:rsidRPr="00396890" w:rsidRDefault="005D7B9A" w:rsidP="008F0663">
            <w:pPr>
              <w:rPr>
                <w:rFonts w:ascii="Times New Roman" w:hAnsi="Times New Roman" w:cs="Times New Roman"/>
                <w:b/>
                <w:bCs/>
                <w:sz w:val="16"/>
                <w:szCs w:val="16"/>
                <w:u w:val="single"/>
              </w:rPr>
            </w:pPr>
          </w:p>
        </w:tc>
        <w:tc>
          <w:tcPr>
            <w:tcW w:w="4050" w:type="dxa"/>
          </w:tcPr>
          <w:p w14:paraId="50796197" w14:textId="77777777" w:rsidR="005D7B9A" w:rsidRPr="004B4C5D" w:rsidRDefault="005D7B9A" w:rsidP="008F0663">
            <w:pPr>
              <w:rPr>
                <w:rFonts w:ascii="Times New Roman" w:hAnsi="Times New Roman" w:cs="Times New Roman"/>
                <w:b/>
                <w:bCs/>
                <w:sz w:val="16"/>
                <w:szCs w:val="16"/>
                <w:u w:val="single"/>
              </w:rPr>
            </w:pPr>
            <w:r w:rsidRPr="004B4C5D">
              <w:rPr>
                <w:rFonts w:ascii="Times New Roman" w:hAnsi="Times New Roman" w:cs="Times New Roman"/>
                <w:b/>
                <w:bCs/>
                <w:sz w:val="16"/>
                <w:szCs w:val="16"/>
                <w:u w:val="single"/>
              </w:rPr>
              <w:t xml:space="preserve">Barriers </w:t>
            </w:r>
          </w:p>
          <w:p w14:paraId="5BA1BCDD" w14:textId="77777777" w:rsidR="005D7B9A" w:rsidRPr="004B4C5D" w:rsidRDefault="005D7B9A" w:rsidP="008F0663">
            <w:pPr>
              <w:pStyle w:val="ListParagraph"/>
              <w:numPr>
                <w:ilvl w:val="0"/>
                <w:numId w:val="17"/>
              </w:numPr>
              <w:autoSpaceDE w:val="0"/>
              <w:autoSpaceDN w:val="0"/>
              <w:adjustRightInd w:val="0"/>
              <w:rPr>
                <w:rFonts w:ascii="Times New Roman" w:eastAsiaTheme="minorEastAsia" w:hAnsi="Times New Roman" w:cs="Times New Roman"/>
                <w:sz w:val="16"/>
                <w:szCs w:val="16"/>
                <w:lang w:eastAsia="ko-KR"/>
              </w:rPr>
            </w:pPr>
            <w:r w:rsidRPr="004B4C5D">
              <w:rPr>
                <w:rFonts w:ascii="Times New Roman" w:eastAsiaTheme="minorEastAsia" w:hAnsi="Times New Roman" w:cs="Times New Roman"/>
                <w:sz w:val="16"/>
                <w:szCs w:val="16"/>
                <w:lang w:eastAsia="ko-KR"/>
              </w:rPr>
              <w:t xml:space="preserve">Majority of providers (72.3% </w:t>
            </w:r>
            <w:proofErr w:type="gramStart"/>
            <w:r w:rsidRPr="004B4C5D">
              <w:rPr>
                <w:rFonts w:ascii="Times New Roman" w:eastAsiaTheme="minorEastAsia" w:hAnsi="Times New Roman" w:cs="Times New Roman"/>
                <w:sz w:val="16"/>
                <w:szCs w:val="16"/>
                <w:lang w:eastAsia="ko-KR"/>
              </w:rPr>
              <w:t>overall;</w:t>
            </w:r>
            <w:proofErr w:type="gramEnd"/>
          </w:p>
          <w:p w14:paraId="66D75069" w14:textId="77777777" w:rsidR="005D7B9A" w:rsidRPr="004B4C5D" w:rsidRDefault="005D7B9A" w:rsidP="008F0663">
            <w:pPr>
              <w:autoSpaceDE w:val="0"/>
              <w:autoSpaceDN w:val="0"/>
              <w:adjustRightInd w:val="0"/>
              <w:rPr>
                <w:rFonts w:ascii="Times New Roman" w:eastAsiaTheme="minorEastAsia" w:hAnsi="Times New Roman" w:cs="Times New Roman"/>
                <w:sz w:val="16"/>
                <w:szCs w:val="16"/>
                <w:lang w:eastAsia="ko-KR"/>
              </w:rPr>
            </w:pPr>
            <w:r w:rsidRPr="004B4C5D">
              <w:rPr>
                <w:rFonts w:ascii="Times New Roman" w:eastAsiaTheme="minorEastAsia" w:hAnsi="Times New Roman" w:cs="Times New Roman"/>
                <w:sz w:val="16"/>
                <w:szCs w:val="16"/>
                <w:lang w:eastAsia="ko-KR"/>
              </w:rPr>
              <w:t xml:space="preserve">73.1% of physicians) reported being very concerned </w:t>
            </w:r>
          </w:p>
          <w:p w14:paraId="6D34BC16" w14:textId="77777777" w:rsidR="005D7B9A" w:rsidRPr="004B4C5D" w:rsidRDefault="005D7B9A" w:rsidP="008F0663">
            <w:pPr>
              <w:autoSpaceDE w:val="0"/>
              <w:autoSpaceDN w:val="0"/>
              <w:adjustRightInd w:val="0"/>
              <w:rPr>
                <w:rFonts w:ascii="Times New Roman" w:eastAsiaTheme="minorEastAsia" w:hAnsi="Times New Roman" w:cs="Times New Roman"/>
                <w:sz w:val="16"/>
                <w:szCs w:val="16"/>
                <w:lang w:eastAsia="ko-KR"/>
              </w:rPr>
            </w:pPr>
            <w:r w:rsidRPr="004B4C5D">
              <w:rPr>
                <w:rFonts w:ascii="Times New Roman" w:eastAsiaTheme="minorEastAsia" w:hAnsi="Times New Roman" w:cs="Times New Roman"/>
                <w:sz w:val="16"/>
                <w:szCs w:val="16"/>
                <w:lang w:eastAsia="ko-KR"/>
              </w:rPr>
              <w:t>about overdose, addiction, dependence, or</w:t>
            </w:r>
          </w:p>
          <w:p w14:paraId="1B208012" w14:textId="77777777" w:rsidR="005D7B9A" w:rsidRPr="004B4C5D" w:rsidRDefault="005D7B9A" w:rsidP="008F0663">
            <w:pPr>
              <w:rPr>
                <w:rFonts w:ascii="Times New Roman" w:eastAsiaTheme="minorEastAsia" w:hAnsi="Times New Roman" w:cs="Times New Roman"/>
                <w:sz w:val="16"/>
                <w:szCs w:val="16"/>
                <w:lang w:eastAsia="ko-KR"/>
              </w:rPr>
            </w:pPr>
            <w:r w:rsidRPr="004B4C5D">
              <w:rPr>
                <w:rFonts w:ascii="Times New Roman" w:eastAsiaTheme="minorEastAsia" w:hAnsi="Times New Roman" w:cs="Times New Roman"/>
                <w:sz w:val="16"/>
                <w:szCs w:val="16"/>
                <w:lang w:eastAsia="ko-KR"/>
              </w:rPr>
              <w:t>diversion.</w:t>
            </w:r>
          </w:p>
          <w:p w14:paraId="48DDF18E" w14:textId="77777777" w:rsidR="005D7B9A" w:rsidRPr="004B4C5D" w:rsidRDefault="005D7B9A" w:rsidP="008F0663">
            <w:pPr>
              <w:rPr>
                <w:rFonts w:ascii="Times New Roman" w:eastAsiaTheme="minorEastAsia" w:hAnsi="Times New Roman" w:cs="Times New Roman"/>
                <w:sz w:val="16"/>
                <w:szCs w:val="16"/>
                <w:lang w:eastAsia="ko-KR"/>
              </w:rPr>
            </w:pPr>
          </w:p>
          <w:p w14:paraId="0588A536" w14:textId="77777777" w:rsidR="005D7B9A" w:rsidRPr="004B4C5D" w:rsidRDefault="005D7B9A" w:rsidP="008F0663">
            <w:pPr>
              <w:rPr>
                <w:rFonts w:ascii="Times New Roman" w:eastAsiaTheme="minorEastAsia" w:hAnsi="Times New Roman" w:cs="Times New Roman"/>
                <w:sz w:val="16"/>
                <w:szCs w:val="16"/>
                <w:lang w:eastAsia="ko-KR"/>
              </w:rPr>
            </w:pPr>
            <w:r w:rsidRPr="004B4C5D">
              <w:rPr>
                <w:rFonts w:ascii="Times New Roman" w:hAnsi="Times New Roman" w:cs="Times New Roman"/>
                <w:b/>
                <w:bCs/>
                <w:sz w:val="16"/>
                <w:szCs w:val="16"/>
                <w:u w:val="single"/>
              </w:rPr>
              <w:t xml:space="preserve">Facilitators </w:t>
            </w:r>
          </w:p>
          <w:p w14:paraId="6636CD2D" w14:textId="77777777" w:rsidR="005D7B9A" w:rsidRPr="00DA27F3" w:rsidRDefault="005D7B9A" w:rsidP="008F0663">
            <w:pPr>
              <w:pStyle w:val="ListParagraph"/>
              <w:numPr>
                <w:ilvl w:val="0"/>
                <w:numId w:val="17"/>
              </w:numPr>
              <w:rPr>
                <w:rFonts w:ascii="Times New Roman" w:hAnsi="Times New Roman" w:cs="Times New Roman"/>
                <w:bCs/>
                <w:sz w:val="16"/>
                <w:szCs w:val="16"/>
              </w:rPr>
            </w:pPr>
            <w:r w:rsidRPr="00DA27F3">
              <w:rPr>
                <w:rFonts w:ascii="Times New Roman" w:hAnsi="Times New Roman" w:cs="Times New Roman"/>
                <w:bCs/>
                <w:sz w:val="16"/>
                <w:szCs w:val="16"/>
              </w:rPr>
              <w:t xml:space="preserve">Affiliation with a healthcare organization providing opioid prescription guidelines and access to pain consultation </w:t>
            </w:r>
          </w:p>
          <w:p w14:paraId="5F6A18E7" w14:textId="77777777" w:rsidR="005D7B9A" w:rsidRDefault="005D7B9A" w:rsidP="008F0663">
            <w:pPr>
              <w:pStyle w:val="ListParagraph"/>
              <w:numPr>
                <w:ilvl w:val="0"/>
                <w:numId w:val="17"/>
              </w:numPr>
              <w:autoSpaceDE w:val="0"/>
              <w:autoSpaceDN w:val="0"/>
              <w:adjustRightInd w:val="0"/>
              <w:rPr>
                <w:rFonts w:ascii="Times New Roman" w:eastAsiaTheme="minorEastAsia" w:hAnsi="Times New Roman" w:cs="Times New Roman"/>
                <w:sz w:val="16"/>
                <w:szCs w:val="16"/>
                <w:lang w:eastAsia="ko-KR"/>
              </w:rPr>
            </w:pPr>
            <w:r w:rsidRPr="004B4C5D">
              <w:rPr>
                <w:rFonts w:ascii="Times New Roman" w:eastAsiaTheme="minorEastAsia" w:hAnsi="Times New Roman" w:cs="Times New Roman"/>
                <w:sz w:val="16"/>
                <w:szCs w:val="16"/>
                <w:lang w:eastAsia="ko-KR"/>
              </w:rPr>
              <w:t>The great majority of all groups thought that specific</w:t>
            </w:r>
          </w:p>
          <w:p w14:paraId="044A42CB" w14:textId="77777777" w:rsidR="005D7B9A" w:rsidRDefault="005D7B9A" w:rsidP="008F0663">
            <w:pPr>
              <w:pStyle w:val="ListParagraph"/>
              <w:autoSpaceDE w:val="0"/>
              <w:autoSpaceDN w:val="0"/>
              <w:adjustRightInd w:val="0"/>
              <w:ind w:left="360"/>
              <w:rPr>
                <w:rFonts w:ascii="Times New Roman" w:eastAsiaTheme="minorEastAsia" w:hAnsi="Times New Roman" w:cs="Times New Roman"/>
                <w:sz w:val="16"/>
                <w:szCs w:val="16"/>
                <w:lang w:eastAsia="ko-KR"/>
              </w:rPr>
            </w:pPr>
            <w:r w:rsidRPr="00D971BA">
              <w:rPr>
                <w:rFonts w:ascii="Times New Roman" w:eastAsiaTheme="minorEastAsia" w:hAnsi="Times New Roman" w:cs="Times New Roman"/>
                <w:sz w:val="16"/>
                <w:szCs w:val="16"/>
                <w:lang w:eastAsia="ko-KR"/>
              </w:rPr>
              <w:t>innovative methods of consultation or assistance,</w:t>
            </w:r>
          </w:p>
          <w:p w14:paraId="2FF1164D" w14:textId="77777777" w:rsidR="005D7B9A" w:rsidRDefault="005D7B9A" w:rsidP="008F0663">
            <w:pPr>
              <w:pStyle w:val="ListParagraph"/>
              <w:autoSpaceDE w:val="0"/>
              <w:autoSpaceDN w:val="0"/>
              <w:adjustRightInd w:val="0"/>
              <w:ind w:left="360"/>
              <w:rPr>
                <w:rFonts w:ascii="Times New Roman" w:eastAsiaTheme="minorEastAsia" w:hAnsi="Times New Roman" w:cs="Times New Roman"/>
                <w:sz w:val="16"/>
                <w:szCs w:val="16"/>
                <w:lang w:eastAsia="ko-KR"/>
              </w:rPr>
            </w:pPr>
            <w:r w:rsidRPr="004B4C5D">
              <w:rPr>
                <w:rFonts w:ascii="Times New Roman" w:eastAsiaTheme="minorEastAsia" w:hAnsi="Times New Roman" w:cs="Times New Roman"/>
                <w:sz w:val="16"/>
                <w:szCs w:val="16"/>
                <w:lang w:eastAsia="ko-KR"/>
              </w:rPr>
              <w:t>such as telephone or video consultation with experts,</w:t>
            </w:r>
          </w:p>
          <w:p w14:paraId="4EF1566C" w14:textId="77777777" w:rsidR="005D7B9A" w:rsidRPr="004B4C5D" w:rsidRDefault="005D7B9A" w:rsidP="008F0663">
            <w:pPr>
              <w:pStyle w:val="ListParagraph"/>
              <w:autoSpaceDE w:val="0"/>
              <w:autoSpaceDN w:val="0"/>
              <w:adjustRightInd w:val="0"/>
              <w:ind w:left="360"/>
              <w:rPr>
                <w:rFonts w:ascii="Times New Roman" w:eastAsiaTheme="minorEastAsia" w:hAnsi="Times New Roman" w:cs="Times New Roman"/>
                <w:sz w:val="16"/>
                <w:szCs w:val="16"/>
                <w:lang w:eastAsia="ko-KR"/>
              </w:rPr>
            </w:pPr>
            <w:r w:rsidRPr="004B4C5D">
              <w:rPr>
                <w:rFonts w:ascii="Times New Roman" w:eastAsiaTheme="minorEastAsia" w:hAnsi="Times New Roman" w:cs="Times New Roman"/>
                <w:sz w:val="16"/>
                <w:szCs w:val="16"/>
                <w:lang w:eastAsia="ko-KR"/>
              </w:rPr>
              <w:t xml:space="preserve">would be helpful. </w:t>
            </w:r>
          </w:p>
          <w:p w14:paraId="1B8D4DE5" w14:textId="77777777" w:rsidR="005D7B9A" w:rsidRPr="004B4C5D" w:rsidRDefault="005D7B9A" w:rsidP="008F0663">
            <w:pPr>
              <w:pStyle w:val="ListParagraph"/>
              <w:numPr>
                <w:ilvl w:val="0"/>
                <w:numId w:val="17"/>
              </w:numPr>
              <w:autoSpaceDE w:val="0"/>
              <w:autoSpaceDN w:val="0"/>
              <w:adjustRightInd w:val="0"/>
              <w:rPr>
                <w:rFonts w:ascii="Times New Roman" w:eastAsiaTheme="minorEastAsia" w:hAnsi="Times New Roman" w:cs="Times New Roman"/>
                <w:sz w:val="16"/>
                <w:szCs w:val="16"/>
                <w:lang w:eastAsia="ko-KR"/>
              </w:rPr>
            </w:pPr>
            <w:r w:rsidRPr="004B4C5D">
              <w:rPr>
                <w:rFonts w:ascii="Times New Roman" w:eastAsiaTheme="minorEastAsia" w:hAnsi="Times New Roman" w:cs="Times New Roman"/>
                <w:sz w:val="16"/>
                <w:szCs w:val="16"/>
                <w:lang w:eastAsia="ko-KR"/>
              </w:rPr>
              <w:t xml:space="preserve">Nearly 90% reported that </w:t>
            </w:r>
            <w:proofErr w:type="spellStart"/>
            <w:r w:rsidRPr="004B4C5D">
              <w:rPr>
                <w:rFonts w:ascii="Times New Roman" w:eastAsiaTheme="minorEastAsia" w:hAnsi="Times New Roman" w:cs="Times New Roman"/>
                <w:sz w:val="16"/>
                <w:szCs w:val="16"/>
                <w:lang w:eastAsia="ko-KR"/>
              </w:rPr>
              <w:t>webbased</w:t>
            </w:r>
            <w:proofErr w:type="spellEnd"/>
            <w:r w:rsidRPr="004B4C5D">
              <w:rPr>
                <w:rFonts w:ascii="Times New Roman" w:eastAsiaTheme="minorEastAsia" w:hAnsi="Times New Roman" w:cs="Times New Roman"/>
                <w:sz w:val="16"/>
                <w:szCs w:val="16"/>
                <w:lang w:eastAsia="ko-KR"/>
              </w:rPr>
              <w:t xml:space="preserve"> continuing medical education training would be useful. </w:t>
            </w:r>
          </w:p>
          <w:p w14:paraId="16F209CF" w14:textId="77777777" w:rsidR="005D7B9A" w:rsidRPr="004B4C5D" w:rsidRDefault="005D7B9A" w:rsidP="008F0663">
            <w:pPr>
              <w:autoSpaceDE w:val="0"/>
              <w:autoSpaceDN w:val="0"/>
              <w:adjustRightInd w:val="0"/>
              <w:rPr>
                <w:rFonts w:ascii="Times New Roman" w:hAnsi="Times New Roman" w:cs="Times New Roman"/>
                <w:b/>
                <w:bCs/>
                <w:sz w:val="16"/>
                <w:szCs w:val="16"/>
              </w:rPr>
            </w:pPr>
            <w:r w:rsidRPr="004B4C5D">
              <w:rPr>
                <w:rFonts w:ascii="Times New Roman" w:eastAsiaTheme="minorEastAsia" w:hAnsi="Times New Roman" w:cs="Times New Roman"/>
                <w:sz w:val="16"/>
                <w:szCs w:val="16"/>
                <w:lang w:eastAsia="ko-KR"/>
              </w:rPr>
              <w:t xml:space="preserve"> </w:t>
            </w:r>
          </w:p>
        </w:tc>
        <w:tc>
          <w:tcPr>
            <w:tcW w:w="2407" w:type="dxa"/>
          </w:tcPr>
          <w:p w14:paraId="5E6F05D7" w14:textId="77777777" w:rsidR="005D7B9A" w:rsidRPr="004B4C5D" w:rsidRDefault="005D7B9A" w:rsidP="008F0663">
            <w:pPr>
              <w:rPr>
                <w:rFonts w:ascii="Times New Roman" w:hAnsi="Times New Roman" w:cs="Times New Roman"/>
                <w:b/>
                <w:bCs/>
                <w:sz w:val="16"/>
                <w:szCs w:val="16"/>
                <w:u w:val="single"/>
              </w:rPr>
            </w:pPr>
            <w:r w:rsidRPr="004B4C5D">
              <w:rPr>
                <w:rFonts w:ascii="Times New Roman" w:hAnsi="Times New Roman" w:cs="Times New Roman"/>
                <w:b/>
                <w:bCs/>
                <w:sz w:val="16"/>
                <w:szCs w:val="16"/>
                <w:u w:val="single"/>
              </w:rPr>
              <w:t>Results findings</w:t>
            </w:r>
          </w:p>
          <w:p w14:paraId="643FF96C" w14:textId="77777777" w:rsidR="005D7B9A" w:rsidRDefault="005D7B9A" w:rsidP="008F0663">
            <w:pPr>
              <w:pStyle w:val="ListParagraph"/>
              <w:numPr>
                <w:ilvl w:val="0"/>
                <w:numId w:val="17"/>
              </w:numPr>
              <w:rPr>
                <w:rFonts w:ascii="Times New Roman" w:eastAsiaTheme="minorEastAsia" w:hAnsi="Times New Roman" w:cs="Times New Roman"/>
                <w:sz w:val="16"/>
                <w:szCs w:val="16"/>
                <w:lang w:eastAsia="ko-KR"/>
              </w:rPr>
            </w:pPr>
            <w:r w:rsidRPr="004B4C5D">
              <w:rPr>
                <w:rFonts w:ascii="Times New Roman" w:eastAsiaTheme="minorEastAsia" w:hAnsi="Times New Roman" w:cs="Times New Roman"/>
                <w:sz w:val="16"/>
                <w:szCs w:val="16"/>
                <w:lang w:eastAsia="ko-KR"/>
              </w:rPr>
              <w:t>Compared with physicians, fewer ARNPs had read and/or applied the guideline (40.1% of ARNPs vs.</w:t>
            </w:r>
          </w:p>
          <w:p w14:paraId="055088CB" w14:textId="77777777" w:rsidR="005D7B9A" w:rsidRPr="00D971BA" w:rsidRDefault="005D7B9A" w:rsidP="008F0663">
            <w:pPr>
              <w:pStyle w:val="ListParagraph"/>
              <w:ind w:left="360"/>
              <w:rPr>
                <w:rFonts w:ascii="Times New Roman" w:eastAsiaTheme="minorEastAsia" w:hAnsi="Times New Roman" w:cs="Times New Roman"/>
                <w:sz w:val="16"/>
                <w:szCs w:val="16"/>
                <w:lang w:eastAsia="ko-KR"/>
              </w:rPr>
            </w:pPr>
            <w:r w:rsidRPr="00D971BA">
              <w:rPr>
                <w:rFonts w:ascii="Times New Roman" w:eastAsiaTheme="minorEastAsia" w:hAnsi="Times New Roman" w:cs="Times New Roman"/>
                <w:sz w:val="16"/>
                <w:szCs w:val="16"/>
                <w:lang w:eastAsia="ko-KR"/>
              </w:rPr>
              <w:t xml:space="preserve">70.9% of physicians; </w:t>
            </w:r>
            <w:r w:rsidRPr="00D971BA">
              <w:rPr>
                <w:rFonts w:ascii="Times New Roman" w:eastAsiaTheme="minorEastAsia" w:hAnsi="Times New Roman" w:cs="Times New Roman"/>
                <w:i/>
                <w:iCs/>
                <w:sz w:val="16"/>
                <w:szCs w:val="16"/>
                <w:lang w:eastAsia="ko-KR"/>
              </w:rPr>
              <w:t>P &lt;</w:t>
            </w:r>
            <w:r w:rsidRPr="00D971BA">
              <w:rPr>
                <w:rFonts w:ascii="Times New Roman" w:eastAsiaTheme="minorEastAsia" w:hAnsi="Times New Roman" w:cs="Times New Roman"/>
                <w:sz w:val="16"/>
                <w:szCs w:val="16"/>
                <w:lang w:eastAsia="ko-KR"/>
              </w:rPr>
              <w:t xml:space="preserve"> .01).</w:t>
            </w:r>
          </w:p>
          <w:p w14:paraId="7D9C7E14" w14:textId="77777777" w:rsidR="005D7B9A" w:rsidRDefault="005D7B9A" w:rsidP="008F0663">
            <w:pPr>
              <w:pStyle w:val="ListParagraph"/>
              <w:numPr>
                <w:ilvl w:val="0"/>
                <w:numId w:val="17"/>
              </w:numPr>
              <w:rPr>
                <w:rFonts w:ascii="Times New Roman" w:eastAsiaTheme="minorEastAsia" w:hAnsi="Times New Roman" w:cs="Times New Roman"/>
                <w:sz w:val="16"/>
                <w:szCs w:val="16"/>
                <w:lang w:eastAsia="ko-KR"/>
              </w:rPr>
            </w:pPr>
            <w:r w:rsidRPr="004B4C5D">
              <w:rPr>
                <w:rFonts w:ascii="Times New Roman" w:eastAsiaTheme="minorEastAsia" w:hAnsi="Times New Roman" w:cs="Times New Roman"/>
                <w:sz w:val="16"/>
                <w:szCs w:val="16"/>
                <w:lang w:eastAsia="ko-KR"/>
              </w:rPr>
              <w:t>More physicians compared with ARNPs reported having access to opioid prescribing policies</w:t>
            </w:r>
          </w:p>
          <w:p w14:paraId="779DB727" w14:textId="77777777" w:rsidR="005D7B9A" w:rsidRPr="00D971BA" w:rsidRDefault="005D7B9A" w:rsidP="008F0663">
            <w:pPr>
              <w:pStyle w:val="ListParagraph"/>
              <w:ind w:left="360"/>
              <w:rPr>
                <w:rFonts w:ascii="Times New Roman" w:eastAsiaTheme="minorEastAsia" w:hAnsi="Times New Roman" w:cs="Times New Roman"/>
                <w:sz w:val="16"/>
                <w:szCs w:val="16"/>
                <w:lang w:eastAsia="ko-KR"/>
              </w:rPr>
            </w:pPr>
            <w:r w:rsidRPr="00D971BA">
              <w:rPr>
                <w:rFonts w:ascii="Times New Roman" w:eastAsiaTheme="minorEastAsia" w:hAnsi="Times New Roman" w:cs="Times New Roman"/>
                <w:sz w:val="16"/>
                <w:szCs w:val="16"/>
                <w:lang w:eastAsia="ko-KR"/>
              </w:rPr>
              <w:t xml:space="preserve">and tools in their clinics (68.1% vs. 48.5%; </w:t>
            </w:r>
            <w:r w:rsidRPr="00D971BA">
              <w:rPr>
                <w:rFonts w:ascii="Times New Roman" w:eastAsiaTheme="minorEastAsia" w:hAnsi="Times New Roman" w:cs="Times New Roman"/>
                <w:i/>
                <w:iCs/>
                <w:sz w:val="16"/>
                <w:szCs w:val="16"/>
                <w:lang w:eastAsia="ko-KR"/>
              </w:rPr>
              <w:t>P &lt;</w:t>
            </w:r>
            <w:r w:rsidRPr="00D971BA">
              <w:rPr>
                <w:rFonts w:ascii="Times New Roman" w:eastAsiaTheme="minorEastAsia" w:hAnsi="Times New Roman" w:cs="Times New Roman"/>
                <w:sz w:val="16"/>
                <w:szCs w:val="16"/>
                <w:lang w:eastAsia="ko-KR"/>
              </w:rPr>
              <w:t xml:space="preserve"> .01) and electronic prescription records linked to electronic health records (84.1% vs. 62.5%; </w:t>
            </w:r>
            <w:r w:rsidRPr="00D971BA">
              <w:rPr>
                <w:rFonts w:ascii="Times New Roman" w:eastAsiaTheme="minorEastAsia" w:hAnsi="Times New Roman" w:cs="Times New Roman"/>
                <w:i/>
                <w:iCs/>
                <w:sz w:val="16"/>
                <w:szCs w:val="16"/>
                <w:lang w:eastAsia="ko-KR"/>
              </w:rPr>
              <w:t xml:space="preserve">P </w:t>
            </w:r>
            <w:r w:rsidRPr="00D971BA">
              <w:rPr>
                <w:rFonts w:ascii="Times New Roman" w:eastAsiaTheme="minorEastAsia" w:hAnsi="Times New Roman" w:cs="Times New Roman"/>
                <w:sz w:val="16"/>
                <w:szCs w:val="16"/>
                <w:lang w:eastAsia="ko-KR"/>
              </w:rPr>
              <w:t>&lt; .01) that could assist in supporting appropriate opioid use.</w:t>
            </w:r>
          </w:p>
          <w:p w14:paraId="788856F7" w14:textId="77777777" w:rsidR="005D7B9A" w:rsidRPr="004B4C5D" w:rsidRDefault="005D7B9A" w:rsidP="008F0663">
            <w:pPr>
              <w:pStyle w:val="ListParagraph"/>
              <w:numPr>
                <w:ilvl w:val="0"/>
                <w:numId w:val="17"/>
              </w:numPr>
              <w:autoSpaceDE w:val="0"/>
              <w:autoSpaceDN w:val="0"/>
              <w:adjustRightInd w:val="0"/>
              <w:rPr>
                <w:rFonts w:ascii="Times New Roman" w:eastAsiaTheme="minorEastAsia" w:hAnsi="Times New Roman" w:cs="Times New Roman"/>
                <w:sz w:val="16"/>
                <w:szCs w:val="16"/>
                <w:lang w:eastAsia="ko-KR"/>
              </w:rPr>
            </w:pPr>
            <w:r w:rsidRPr="004B4C5D">
              <w:rPr>
                <w:rFonts w:ascii="Times New Roman" w:eastAsiaTheme="minorEastAsia" w:hAnsi="Times New Roman" w:cs="Times New Roman"/>
                <w:sz w:val="16"/>
                <w:szCs w:val="16"/>
                <w:lang w:eastAsia="ko-KR"/>
              </w:rPr>
              <w:t xml:space="preserve">Physicians were more likely than ARNPs to report prescribing opioids to ≥50% of their patients (39.8% of physicians vs. 21.7% of ARNPs; </w:t>
            </w:r>
            <w:r w:rsidRPr="004B4C5D">
              <w:rPr>
                <w:rFonts w:ascii="Times New Roman" w:eastAsiaTheme="minorEastAsia" w:hAnsi="Times New Roman" w:cs="Times New Roman"/>
                <w:i/>
                <w:iCs/>
                <w:sz w:val="16"/>
                <w:szCs w:val="16"/>
                <w:lang w:eastAsia="ko-KR"/>
              </w:rPr>
              <w:t xml:space="preserve">P </w:t>
            </w:r>
            <w:r w:rsidRPr="004B4C5D">
              <w:rPr>
                <w:rFonts w:ascii="Times New Roman" w:eastAsiaTheme="minorEastAsia" w:hAnsi="Times New Roman" w:cs="Times New Roman"/>
                <w:sz w:val="16"/>
                <w:szCs w:val="16"/>
                <w:lang w:eastAsia="ko-KR"/>
              </w:rPr>
              <w:t>&lt;.01).</w:t>
            </w:r>
          </w:p>
          <w:p w14:paraId="217D2F0E" w14:textId="77777777" w:rsidR="005D7B9A" w:rsidRPr="00E37E0A" w:rsidRDefault="005D7B9A" w:rsidP="008F0663">
            <w:pPr>
              <w:pStyle w:val="ListParagraph"/>
              <w:numPr>
                <w:ilvl w:val="0"/>
                <w:numId w:val="6"/>
              </w:numPr>
              <w:rPr>
                <w:rFonts w:ascii="Times New Roman" w:eastAsiaTheme="minorEastAsia" w:hAnsi="Times New Roman" w:cs="Times New Roman"/>
                <w:sz w:val="16"/>
                <w:szCs w:val="16"/>
                <w:lang w:eastAsia="ko-KR"/>
              </w:rPr>
            </w:pPr>
            <w:r w:rsidRPr="004B4C5D">
              <w:rPr>
                <w:rFonts w:ascii="Times New Roman" w:hAnsi="Times New Roman" w:cs="Times New Roman"/>
                <w:sz w:val="16"/>
                <w:szCs w:val="16"/>
              </w:rPr>
              <w:t xml:space="preserve">Twice as many ARNPs (5.8%) ad physicians (2.1%) reported they had stopped prescribing opioids for chronic noncancer pain. </w:t>
            </w:r>
            <w:r w:rsidRPr="004B4C5D">
              <w:rPr>
                <w:rFonts w:ascii="Times New Roman" w:eastAsiaTheme="minorEastAsia" w:hAnsi="Times New Roman" w:cs="Times New Roman"/>
                <w:sz w:val="16"/>
                <w:szCs w:val="16"/>
                <w:lang w:eastAsia="ko-KR"/>
              </w:rPr>
              <w:t>The reasons for these differences are not clear (</w:t>
            </w:r>
            <w:r w:rsidRPr="004B4C5D">
              <w:rPr>
                <w:rFonts w:ascii="Times New Roman" w:eastAsiaTheme="minorEastAsia" w:hAnsi="Times New Roman" w:cs="Times New Roman"/>
                <w:i/>
                <w:iCs/>
                <w:sz w:val="16"/>
                <w:szCs w:val="16"/>
                <w:lang w:eastAsia="ko-KR"/>
              </w:rPr>
              <w:t xml:space="preserve">P </w:t>
            </w:r>
            <w:r w:rsidRPr="004B4C5D">
              <w:rPr>
                <w:rFonts w:ascii="Times New Roman" w:eastAsiaTheme="minorEastAsia" w:hAnsi="Times New Roman" w:cs="Times New Roman"/>
                <w:sz w:val="16"/>
                <w:szCs w:val="16"/>
                <w:lang w:eastAsia="ko-KR"/>
              </w:rPr>
              <w:t>=.03).</w:t>
            </w:r>
          </w:p>
        </w:tc>
        <w:tc>
          <w:tcPr>
            <w:tcW w:w="1800" w:type="dxa"/>
          </w:tcPr>
          <w:p w14:paraId="5A82E029" w14:textId="77777777" w:rsidR="005D7B9A" w:rsidRPr="00396890" w:rsidRDefault="005D7B9A" w:rsidP="008F0663">
            <w:pPr>
              <w:rPr>
                <w:rFonts w:ascii="Times New Roman" w:hAnsi="Times New Roman" w:cs="Times New Roman"/>
                <w:b/>
                <w:bCs/>
                <w:sz w:val="16"/>
                <w:szCs w:val="16"/>
              </w:rPr>
            </w:pPr>
            <w:r w:rsidRPr="00396890">
              <w:rPr>
                <w:rFonts w:ascii="Times New Roman" w:hAnsi="Times New Roman" w:cs="Times New Roman"/>
                <w:b/>
                <w:bCs/>
                <w:sz w:val="16"/>
                <w:szCs w:val="16"/>
                <w:u w:val="single"/>
              </w:rPr>
              <w:t>Level of Evidence</w:t>
            </w:r>
            <w:r w:rsidRPr="00396890">
              <w:rPr>
                <w:rFonts w:ascii="Times New Roman" w:hAnsi="Times New Roman" w:cs="Times New Roman"/>
                <w:b/>
                <w:bCs/>
                <w:sz w:val="16"/>
                <w:szCs w:val="16"/>
              </w:rPr>
              <w:t xml:space="preserve">: </w:t>
            </w:r>
          </w:p>
          <w:p w14:paraId="69DE67F3" w14:textId="77777777" w:rsidR="005D7B9A" w:rsidRPr="00396890" w:rsidRDefault="005D7B9A" w:rsidP="008F0663">
            <w:pPr>
              <w:rPr>
                <w:rFonts w:ascii="Times New Roman" w:hAnsi="Times New Roman" w:cs="Times New Roman"/>
                <w:sz w:val="16"/>
                <w:szCs w:val="16"/>
              </w:rPr>
            </w:pPr>
            <w:r w:rsidRPr="00396890">
              <w:rPr>
                <w:rFonts w:ascii="Times New Roman" w:hAnsi="Times New Roman" w:cs="Times New Roman"/>
                <w:sz w:val="16"/>
                <w:szCs w:val="16"/>
              </w:rPr>
              <w:t xml:space="preserve">Level </w:t>
            </w:r>
            <w:r w:rsidRPr="00396890">
              <w:rPr>
                <w:rFonts w:ascii="Times New Roman" w:eastAsia="Malgun Gothic" w:hAnsi="Times New Roman" w:cs="Times New Roman"/>
                <w:sz w:val="16"/>
                <w:szCs w:val="16"/>
              </w:rPr>
              <w:t>Ⅲ</w:t>
            </w:r>
          </w:p>
          <w:p w14:paraId="1446B411" w14:textId="77777777" w:rsidR="005D7B9A" w:rsidRPr="00396890" w:rsidRDefault="005D7B9A" w:rsidP="008F0663">
            <w:pPr>
              <w:rPr>
                <w:rFonts w:ascii="Times New Roman" w:hAnsi="Times New Roman" w:cs="Times New Roman"/>
                <w:sz w:val="16"/>
                <w:szCs w:val="16"/>
              </w:rPr>
            </w:pPr>
            <w:r w:rsidRPr="00396890">
              <w:rPr>
                <w:rFonts w:ascii="Times New Roman" w:hAnsi="Times New Roman" w:cs="Times New Roman"/>
                <w:sz w:val="16"/>
                <w:szCs w:val="16"/>
              </w:rPr>
              <w:t xml:space="preserve">(Dang &amp; </w:t>
            </w:r>
            <w:proofErr w:type="spellStart"/>
            <w:r w:rsidRPr="00396890">
              <w:rPr>
                <w:rFonts w:ascii="Times New Roman" w:hAnsi="Times New Roman" w:cs="Times New Roman"/>
                <w:sz w:val="16"/>
                <w:szCs w:val="16"/>
              </w:rPr>
              <w:t>Dearholt</w:t>
            </w:r>
            <w:proofErr w:type="spellEnd"/>
            <w:r w:rsidRPr="00396890">
              <w:rPr>
                <w:rFonts w:ascii="Times New Roman" w:hAnsi="Times New Roman" w:cs="Times New Roman"/>
                <w:sz w:val="16"/>
                <w:szCs w:val="16"/>
              </w:rPr>
              <w:t>, 2017)</w:t>
            </w:r>
          </w:p>
          <w:p w14:paraId="77769B08" w14:textId="77777777" w:rsidR="005D7B9A" w:rsidRPr="00396890" w:rsidRDefault="005D7B9A" w:rsidP="008F0663">
            <w:pPr>
              <w:pStyle w:val="T1HangInd"/>
              <w:ind w:left="6" w:hanging="6"/>
              <w:rPr>
                <w:rFonts w:ascii="Times New Roman" w:hAnsi="Times New Roman"/>
                <w:b/>
                <w:bCs/>
                <w:szCs w:val="16"/>
              </w:rPr>
            </w:pPr>
          </w:p>
          <w:p w14:paraId="1C267E37" w14:textId="77777777" w:rsidR="005D7B9A" w:rsidRPr="00396890" w:rsidRDefault="005D7B9A" w:rsidP="008F0663">
            <w:pPr>
              <w:pStyle w:val="T1HangInd"/>
              <w:ind w:left="6" w:hanging="6"/>
              <w:rPr>
                <w:rFonts w:ascii="Times New Roman" w:hAnsi="Times New Roman"/>
                <w:b/>
                <w:bCs/>
                <w:szCs w:val="16"/>
              </w:rPr>
            </w:pPr>
            <w:r w:rsidRPr="00396890">
              <w:rPr>
                <w:rFonts w:ascii="Times New Roman" w:hAnsi="Times New Roman"/>
                <w:b/>
                <w:bCs/>
                <w:szCs w:val="16"/>
                <w:u w:val="single"/>
              </w:rPr>
              <w:t>Evidence Quality</w:t>
            </w:r>
            <w:r w:rsidRPr="00396890">
              <w:rPr>
                <w:rFonts w:ascii="Times New Roman" w:hAnsi="Times New Roman"/>
                <w:b/>
                <w:bCs/>
                <w:szCs w:val="16"/>
              </w:rPr>
              <w:t>: High</w:t>
            </w:r>
          </w:p>
          <w:p w14:paraId="0BC4C4A6" w14:textId="77777777" w:rsidR="005D7B9A" w:rsidRPr="00396890" w:rsidRDefault="005D7B9A" w:rsidP="008F0663">
            <w:pPr>
              <w:pStyle w:val="T1HangInd"/>
              <w:ind w:left="6" w:hanging="6"/>
              <w:rPr>
                <w:rFonts w:ascii="Times New Roman" w:hAnsi="Times New Roman"/>
                <w:color w:val="FF0000"/>
                <w:szCs w:val="16"/>
              </w:rPr>
            </w:pPr>
          </w:p>
          <w:p w14:paraId="16B8BE6B" w14:textId="77777777" w:rsidR="005D7B9A" w:rsidRPr="00F158F0" w:rsidRDefault="005D7B9A" w:rsidP="008F0663">
            <w:pPr>
              <w:pStyle w:val="T1HangInd"/>
              <w:ind w:left="6" w:hanging="6"/>
              <w:rPr>
                <w:rFonts w:ascii="Times New Roman" w:hAnsi="Times New Roman"/>
                <w:b/>
                <w:szCs w:val="16"/>
                <w:u w:val="single"/>
              </w:rPr>
            </w:pPr>
            <w:r w:rsidRPr="00C0305F">
              <w:rPr>
                <w:rFonts w:ascii="Times New Roman" w:eastAsia="Malgun Gothic" w:hAnsi="Times New Roman"/>
                <w:b/>
                <w:szCs w:val="16"/>
                <w:u w:val="single"/>
                <w:lang w:eastAsia="ko-KR"/>
              </w:rPr>
              <w:t>Limitations</w:t>
            </w:r>
          </w:p>
          <w:p w14:paraId="486DC57E" w14:textId="77777777" w:rsidR="005D7B9A" w:rsidRPr="00C0305F" w:rsidRDefault="005D7B9A" w:rsidP="008F0663">
            <w:pPr>
              <w:pStyle w:val="T1HangInd"/>
              <w:numPr>
                <w:ilvl w:val="0"/>
                <w:numId w:val="6"/>
              </w:numPr>
              <w:rPr>
                <w:rFonts w:ascii="Times New Roman" w:hAnsi="Times New Roman"/>
                <w:b/>
                <w:szCs w:val="16"/>
                <w:u w:val="single"/>
              </w:rPr>
            </w:pPr>
            <w:r>
              <w:rPr>
                <w:rFonts w:ascii="Times New Roman" w:eastAsia="Malgun Gothic" w:hAnsi="Times New Roman"/>
                <w:bCs/>
                <w:szCs w:val="16"/>
              </w:rPr>
              <w:t xml:space="preserve">Use of a convenience sample and a low response rate. </w:t>
            </w:r>
          </w:p>
          <w:p w14:paraId="363E5C93" w14:textId="77777777" w:rsidR="005D7B9A" w:rsidRPr="00396890" w:rsidRDefault="005D7B9A" w:rsidP="008F0663">
            <w:pPr>
              <w:rPr>
                <w:rFonts w:ascii="Times New Roman" w:hAnsi="Times New Roman" w:cs="Times New Roman"/>
                <w:b/>
                <w:bCs/>
                <w:sz w:val="16"/>
                <w:szCs w:val="16"/>
                <w:u w:val="single"/>
              </w:rPr>
            </w:pPr>
          </w:p>
        </w:tc>
      </w:tr>
      <w:tr w:rsidR="005D7B9A" w:rsidRPr="00C0305F" w14:paraId="6775910E" w14:textId="77777777" w:rsidTr="008F0663">
        <w:trPr>
          <w:trHeight w:val="4652"/>
        </w:trPr>
        <w:tc>
          <w:tcPr>
            <w:tcW w:w="1159" w:type="dxa"/>
            <w:vAlign w:val="center"/>
          </w:tcPr>
          <w:p w14:paraId="6607B7DA" w14:textId="77777777" w:rsidR="005D7B9A" w:rsidRPr="00BC75D1" w:rsidRDefault="005D7B9A" w:rsidP="008F0663">
            <w:pPr>
              <w:jc w:val="center"/>
              <w:rPr>
                <w:rFonts w:ascii="Times New Roman" w:hAnsi="Times New Roman" w:cs="Times New Roman"/>
                <w:b/>
                <w:bCs/>
                <w:color w:val="000000" w:themeColor="text1"/>
                <w:sz w:val="16"/>
                <w:szCs w:val="16"/>
                <w:shd w:val="clear" w:color="auto" w:fill="FFFFFF"/>
              </w:rPr>
            </w:pPr>
            <w:r>
              <w:rPr>
                <w:rFonts w:ascii="Times New Roman" w:hAnsi="Times New Roman" w:cs="Times New Roman"/>
                <w:b/>
                <w:bCs/>
                <w:color w:val="000000" w:themeColor="text1"/>
                <w:sz w:val="16"/>
                <w:szCs w:val="16"/>
                <w:shd w:val="clear" w:color="auto" w:fill="FFFFFF"/>
              </w:rPr>
              <w:lastRenderedPageBreak/>
              <w:t>Mack</w:t>
            </w:r>
            <w:r w:rsidRPr="00BC75D1">
              <w:rPr>
                <w:rFonts w:ascii="Times New Roman" w:hAnsi="Times New Roman" w:cs="Times New Roman"/>
                <w:b/>
                <w:bCs/>
                <w:color w:val="000000" w:themeColor="text1"/>
                <w:sz w:val="16"/>
                <w:szCs w:val="16"/>
                <w:shd w:val="clear" w:color="auto" w:fill="FFFFFF"/>
              </w:rPr>
              <w:t xml:space="preserve"> (201</w:t>
            </w:r>
            <w:r>
              <w:rPr>
                <w:rFonts w:ascii="Times New Roman" w:hAnsi="Times New Roman" w:cs="Times New Roman"/>
                <w:b/>
                <w:bCs/>
                <w:color w:val="000000" w:themeColor="text1"/>
                <w:sz w:val="16"/>
                <w:szCs w:val="16"/>
                <w:shd w:val="clear" w:color="auto" w:fill="FFFFFF"/>
              </w:rPr>
              <w:t>8</w:t>
            </w:r>
            <w:r w:rsidRPr="00BC75D1">
              <w:rPr>
                <w:rFonts w:ascii="Times New Roman" w:hAnsi="Times New Roman" w:cs="Times New Roman"/>
                <w:b/>
                <w:bCs/>
                <w:color w:val="000000" w:themeColor="text1"/>
                <w:sz w:val="16"/>
                <w:szCs w:val="16"/>
                <w:shd w:val="clear" w:color="auto" w:fill="FFFFFF"/>
              </w:rPr>
              <w:t>)</w:t>
            </w:r>
          </w:p>
          <w:p w14:paraId="51251DDB" w14:textId="77777777" w:rsidR="005D7B9A" w:rsidRPr="00BC75D1" w:rsidRDefault="005D7B9A" w:rsidP="008F0663">
            <w:pPr>
              <w:jc w:val="center"/>
              <w:rPr>
                <w:rFonts w:ascii="Times New Roman" w:hAnsi="Times New Roman" w:cs="Times New Roman"/>
                <w:color w:val="000000" w:themeColor="text1"/>
                <w:sz w:val="16"/>
                <w:szCs w:val="16"/>
                <w:shd w:val="clear" w:color="auto" w:fill="FFFFFF"/>
              </w:rPr>
            </w:pPr>
          </w:p>
          <w:p w14:paraId="17F73779" w14:textId="77777777" w:rsidR="005D7B9A" w:rsidRPr="003906B8" w:rsidRDefault="005D7B9A" w:rsidP="008F0663">
            <w:pPr>
              <w:jc w:val="center"/>
              <w:rPr>
                <w:rFonts w:ascii="Times New Roman" w:hAnsi="Times New Roman" w:cs="Times New Roman"/>
                <w:b/>
                <w:bCs/>
                <w:sz w:val="16"/>
                <w:szCs w:val="16"/>
                <w:shd w:val="clear" w:color="auto" w:fill="FFFFFF"/>
              </w:rPr>
            </w:pPr>
            <w:r>
              <w:rPr>
                <w:rFonts w:ascii="Times New Roman" w:hAnsi="Times New Roman" w:cs="Times New Roman"/>
                <w:color w:val="000000" w:themeColor="text1"/>
                <w:sz w:val="16"/>
                <w:szCs w:val="16"/>
                <w:shd w:val="clear" w:color="auto" w:fill="FFFFFF"/>
              </w:rPr>
              <w:t xml:space="preserve">Food and Drug Administration </w:t>
            </w:r>
            <w:proofErr w:type="spellStart"/>
            <w:r>
              <w:rPr>
                <w:rFonts w:ascii="Times New Roman" w:hAnsi="Times New Roman" w:cs="Times New Roman"/>
                <w:color w:val="000000" w:themeColor="text1"/>
                <w:sz w:val="16"/>
                <w:szCs w:val="16"/>
                <w:shd w:val="clear" w:color="auto" w:fill="FFFFFF"/>
              </w:rPr>
              <w:t>upscheduling</w:t>
            </w:r>
            <w:proofErr w:type="spellEnd"/>
            <w:r>
              <w:rPr>
                <w:rFonts w:ascii="Times New Roman" w:hAnsi="Times New Roman" w:cs="Times New Roman"/>
                <w:color w:val="000000" w:themeColor="text1"/>
                <w:sz w:val="16"/>
                <w:szCs w:val="16"/>
                <w:shd w:val="clear" w:color="auto" w:fill="FFFFFF"/>
              </w:rPr>
              <w:t xml:space="preserve"> of hydrocodone and the effects on nurse practitioner pain management practices.</w:t>
            </w:r>
          </w:p>
        </w:tc>
        <w:tc>
          <w:tcPr>
            <w:tcW w:w="1399" w:type="dxa"/>
          </w:tcPr>
          <w:p w14:paraId="0217D96E" w14:textId="77777777" w:rsidR="005D7B9A" w:rsidRPr="00BC75D1" w:rsidRDefault="005D7B9A" w:rsidP="008F0663">
            <w:pPr>
              <w:rPr>
                <w:rFonts w:ascii="Times New Roman" w:hAnsi="Times New Roman" w:cs="Times New Roman"/>
                <w:color w:val="000000" w:themeColor="text1"/>
                <w:sz w:val="16"/>
                <w:szCs w:val="16"/>
              </w:rPr>
            </w:pPr>
            <w:r w:rsidRPr="00BC75D1">
              <w:rPr>
                <w:rFonts w:ascii="Times New Roman" w:hAnsi="Times New Roman" w:cs="Times New Roman"/>
                <w:b/>
                <w:color w:val="000000" w:themeColor="text1"/>
                <w:sz w:val="16"/>
                <w:szCs w:val="16"/>
                <w:u w:val="single"/>
              </w:rPr>
              <w:t>Objectives</w:t>
            </w:r>
            <w:r w:rsidRPr="00BC75D1">
              <w:rPr>
                <w:rFonts w:ascii="Times New Roman" w:hAnsi="Times New Roman" w:cs="Times New Roman"/>
                <w:color w:val="000000" w:themeColor="text1"/>
                <w:sz w:val="16"/>
                <w:szCs w:val="16"/>
              </w:rPr>
              <w:t xml:space="preserve"> </w:t>
            </w:r>
          </w:p>
          <w:p w14:paraId="67FCF47A" w14:textId="77777777" w:rsidR="005D7B9A" w:rsidRPr="00BC75D1" w:rsidRDefault="005D7B9A" w:rsidP="008F0663">
            <w:pPr>
              <w:rPr>
                <w:rFonts w:ascii="Times New Roman" w:hAnsi="Times New Roman" w:cs="Times New Roman"/>
                <w:color w:val="000000" w:themeColor="text1"/>
                <w:sz w:val="16"/>
                <w:szCs w:val="16"/>
              </w:rPr>
            </w:pPr>
          </w:p>
          <w:p w14:paraId="6E3BC9E8" w14:textId="77777777" w:rsidR="005D7B9A" w:rsidRDefault="005D7B9A" w:rsidP="008F0663">
            <w:pPr>
              <w:rPr>
                <w:rFonts w:ascii="Times New Roman" w:hAnsi="Times New Roman" w:cs="Times New Roman"/>
                <w:color w:val="000000" w:themeColor="text1"/>
                <w:sz w:val="16"/>
                <w:szCs w:val="16"/>
              </w:rPr>
            </w:pPr>
            <w:r w:rsidRPr="00BC75D1">
              <w:rPr>
                <w:rFonts w:ascii="Times New Roman" w:hAnsi="Times New Roman" w:cs="Times New Roman"/>
                <w:color w:val="000000" w:themeColor="text1"/>
                <w:sz w:val="16"/>
                <w:szCs w:val="16"/>
              </w:rPr>
              <w:t xml:space="preserve">To examine the effect of </w:t>
            </w:r>
            <w:proofErr w:type="spellStart"/>
            <w:r w:rsidRPr="00BC75D1">
              <w:rPr>
                <w:rFonts w:ascii="Times New Roman" w:hAnsi="Times New Roman" w:cs="Times New Roman"/>
                <w:color w:val="000000" w:themeColor="text1"/>
                <w:sz w:val="16"/>
                <w:szCs w:val="16"/>
              </w:rPr>
              <w:t>upscheduling</w:t>
            </w:r>
            <w:proofErr w:type="spellEnd"/>
            <w:r w:rsidRPr="00BC75D1">
              <w:rPr>
                <w:rFonts w:ascii="Times New Roman" w:hAnsi="Times New Roman" w:cs="Times New Roman"/>
                <w:color w:val="000000" w:themeColor="text1"/>
                <w:sz w:val="16"/>
                <w:szCs w:val="16"/>
              </w:rPr>
              <w:t xml:space="preserve"> of </w:t>
            </w:r>
            <w:r>
              <w:rPr>
                <w:rFonts w:ascii="Times New Roman" w:hAnsi="Times New Roman" w:cs="Times New Roman"/>
                <w:color w:val="000000" w:themeColor="text1"/>
                <w:sz w:val="16"/>
                <w:szCs w:val="16"/>
              </w:rPr>
              <w:t>hydrocodone combination medications o</w:t>
            </w:r>
            <w:r w:rsidRPr="00BC75D1">
              <w:rPr>
                <w:rFonts w:ascii="Times New Roman" w:hAnsi="Times New Roman" w:cs="Times New Roman"/>
                <w:color w:val="000000" w:themeColor="text1"/>
                <w:sz w:val="16"/>
                <w:szCs w:val="16"/>
              </w:rPr>
              <w:t>n pain management practices of advanced practiced registered nurses in Oklahoma</w:t>
            </w:r>
          </w:p>
          <w:p w14:paraId="06BDB51B" w14:textId="77777777" w:rsidR="005D7B9A" w:rsidRPr="00BC75D1" w:rsidRDefault="005D7B9A" w:rsidP="008F0663">
            <w:pPr>
              <w:rPr>
                <w:rFonts w:ascii="Times New Roman" w:hAnsi="Times New Roman" w:cs="Times New Roman"/>
                <w:b/>
                <w:color w:val="000000" w:themeColor="text1"/>
                <w:sz w:val="16"/>
                <w:szCs w:val="16"/>
                <w:u w:val="single"/>
              </w:rPr>
            </w:pPr>
          </w:p>
          <w:p w14:paraId="36D98EF9" w14:textId="77777777" w:rsidR="005D7B9A" w:rsidRPr="00BC75D1" w:rsidRDefault="005D7B9A" w:rsidP="008F0663">
            <w:pPr>
              <w:rPr>
                <w:rFonts w:ascii="Times New Roman" w:hAnsi="Times New Roman" w:cs="Times New Roman"/>
                <w:b/>
                <w:color w:val="000000" w:themeColor="text1"/>
                <w:sz w:val="16"/>
                <w:szCs w:val="16"/>
                <w:u w:val="single"/>
              </w:rPr>
            </w:pPr>
            <w:r w:rsidRPr="00BC75D1">
              <w:rPr>
                <w:rFonts w:ascii="Times New Roman" w:hAnsi="Times New Roman" w:cs="Times New Roman"/>
                <w:b/>
                <w:color w:val="000000" w:themeColor="text1"/>
                <w:sz w:val="16"/>
                <w:szCs w:val="16"/>
                <w:u w:val="single"/>
              </w:rPr>
              <w:t xml:space="preserve">Design: </w:t>
            </w:r>
          </w:p>
          <w:p w14:paraId="534EA8D8" w14:textId="77777777" w:rsidR="005D7B9A" w:rsidRPr="00BC75D1" w:rsidRDefault="005D7B9A" w:rsidP="008F0663">
            <w:pPr>
              <w:rPr>
                <w:rFonts w:ascii="Times New Roman" w:hAnsi="Times New Roman" w:cs="Times New Roman"/>
                <w:color w:val="000000" w:themeColor="text1"/>
                <w:sz w:val="16"/>
                <w:szCs w:val="16"/>
              </w:rPr>
            </w:pPr>
            <w:r w:rsidRPr="00BC75D1">
              <w:rPr>
                <w:rFonts w:ascii="Times New Roman" w:hAnsi="Times New Roman" w:cs="Times New Roman"/>
                <w:color w:val="000000" w:themeColor="text1"/>
                <w:sz w:val="16"/>
                <w:szCs w:val="16"/>
              </w:rPr>
              <w:t xml:space="preserve">Qualitative study </w:t>
            </w:r>
          </w:p>
          <w:p w14:paraId="0BB03DC4" w14:textId="77777777" w:rsidR="005D7B9A" w:rsidRPr="003906B8" w:rsidRDefault="005D7B9A" w:rsidP="008F0663">
            <w:pPr>
              <w:rPr>
                <w:rFonts w:ascii="Times New Roman" w:hAnsi="Times New Roman" w:cs="Times New Roman"/>
                <w:b/>
                <w:sz w:val="16"/>
                <w:szCs w:val="16"/>
                <w:u w:val="single"/>
              </w:rPr>
            </w:pPr>
          </w:p>
        </w:tc>
        <w:tc>
          <w:tcPr>
            <w:tcW w:w="1402" w:type="dxa"/>
          </w:tcPr>
          <w:p w14:paraId="033E2CC6" w14:textId="77777777" w:rsidR="005D7B9A" w:rsidRPr="00BC75D1" w:rsidRDefault="005D7B9A" w:rsidP="008F0663">
            <w:pPr>
              <w:rPr>
                <w:rFonts w:ascii="Times New Roman" w:hAnsi="Times New Roman" w:cs="Times New Roman"/>
                <w:color w:val="000000" w:themeColor="text1"/>
                <w:sz w:val="16"/>
                <w:szCs w:val="16"/>
              </w:rPr>
            </w:pPr>
            <w:r w:rsidRPr="00BC75D1">
              <w:rPr>
                <w:rFonts w:ascii="Times New Roman" w:hAnsi="Times New Roman" w:cs="Times New Roman"/>
                <w:b/>
                <w:bCs/>
                <w:color w:val="000000" w:themeColor="text1"/>
                <w:sz w:val="16"/>
                <w:szCs w:val="16"/>
                <w:u w:val="single"/>
              </w:rPr>
              <w:t>Sample</w:t>
            </w:r>
            <w:r w:rsidRPr="00BC75D1">
              <w:rPr>
                <w:rFonts w:ascii="Times New Roman" w:hAnsi="Times New Roman" w:cs="Times New Roman"/>
                <w:color w:val="000000" w:themeColor="text1"/>
                <w:sz w:val="16"/>
                <w:szCs w:val="16"/>
              </w:rPr>
              <w:t xml:space="preserve"> </w:t>
            </w:r>
          </w:p>
          <w:p w14:paraId="03484D9F" w14:textId="77777777" w:rsidR="005D7B9A" w:rsidRPr="00EE315D" w:rsidRDefault="005D7B9A" w:rsidP="008F0663">
            <w:pPr>
              <w:pStyle w:val="ListParagraph"/>
              <w:numPr>
                <w:ilvl w:val="0"/>
                <w:numId w:val="6"/>
              </w:numPr>
              <w:rPr>
                <w:rFonts w:ascii="Times New Roman" w:hAnsi="Times New Roman" w:cs="Times New Roman"/>
                <w:b/>
                <w:bCs/>
                <w:color w:val="000000" w:themeColor="text1"/>
                <w:sz w:val="16"/>
                <w:szCs w:val="16"/>
                <w:u w:val="single"/>
              </w:rPr>
            </w:pPr>
            <w:r w:rsidRPr="00BC75D1">
              <w:rPr>
                <w:rFonts w:ascii="Times New Roman" w:hAnsi="Times New Roman" w:cs="Times New Roman"/>
                <w:color w:val="000000" w:themeColor="text1"/>
                <w:sz w:val="16"/>
                <w:szCs w:val="16"/>
              </w:rPr>
              <w:t xml:space="preserve">Advanced practiced registered nurses </w:t>
            </w:r>
            <w:r>
              <w:rPr>
                <w:rFonts w:ascii="Times New Roman" w:hAnsi="Times New Roman" w:cs="Times New Roman"/>
                <w:color w:val="000000" w:themeColor="text1"/>
                <w:sz w:val="16"/>
                <w:szCs w:val="16"/>
              </w:rPr>
              <w:t>(APRN)</w:t>
            </w:r>
          </w:p>
          <w:p w14:paraId="07D68E41" w14:textId="77777777" w:rsidR="005D7B9A" w:rsidRPr="00BC75D1" w:rsidRDefault="005D7B9A" w:rsidP="008F0663">
            <w:pPr>
              <w:pStyle w:val="ListParagraph"/>
              <w:ind w:left="360"/>
              <w:rPr>
                <w:rFonts w:ascii="Times New Roman" w:hAnsi="Times New Roman" w:cs="Times New Roman"/>
                <w:b/>
                <w:bCs/>
                <w:color w:val="000000" w:themeColor="text1"/>
                <w:sz w:val="16"/>
                <w:szCs w:val="16"/>
                <w:u w:val="single"/>
              </w:rPr>
            </w:pPr>
            <w:r w:rsidRPr="00BC75D1">
              <w:rPr>
                <w:rFonts w:ascii="Times New Roman" w:hAnsi="Times New Roman" w:cs="Times New Roman"/>
                <w:color w:val="000000" w:themeColor="text1"/>
                <w:sz w:val="16"/>
                <w:szCs w:val="16"/>
              </w:rPr>
              <w:t>(N=25)</w:t>
            </w:r>
          </w:p>
          <w:p w14:paraId="4D1C14A5" w14:textId="77777777" w:rsidR="005D7B9A" w:rsidRPr="00BC75D1" w:rsidRDefault="005D7B9A" w:rsidP="008F0663">
            <w:pPr>
              <w:pStyle w:val="ListParagraph"/>
              <w:ind w:left="360"/>
              <w:rPr>
                <w:rFonts w:ascii="Times New Roman" w:hAnsi="Times New Roman" w:cs="Times New Roman"/>
                <w:b/>
                <w:bCs/>
                <w:color w:val="000000" w:themeColor="text1"/>
                <w:sz w:val="16"/>
                <w:szCs w:val="16"/>
                <w:u w:val="single"/>
              </w:rPr>
            </w:pPr>
            <w:r w:rsidRPr="00BC75D1">
              <w:rPr>
                <w:rFonts w:ascii="Times New Roman" w:hAnsi="Times New Roman" w:cs="Times New Roman"/>
                <w:color w:val="000000" w:themeColor="text1"/>
                <w:sz w:val="16"/>
                <w:szCs w:val="16"/>
              </w:rPr>
              <w:t xml:space="preserve"> </w:t>
            </w:r>
          </w:p>
          <w:p w14:paraId="4950E9A2" w14:textId="77777777" w:rsidR="005D7B9A" w:rsidRPr="00BC75D1" w:rsidRDefault="005D7B9A" w:rsidP="008F0663">
            <w:pPr>
              <w:rPr>
                <w:rFonts w:ascii="Times New Roman" w:hAnsi="Times New Roman" w:cs="Times New Roman"/>
                <w:b/>
                <w:bCs/>
                <w:color w:val="000000" w:themeColor="text1"/>
                <w:sz w:val="16"/>
                <w:szCs w:val="16"/>
                <w:u w:val="single"/>
              </w:rPr>
            </w:pPr>
            <w:r w:rsidRPr="00BC75D1">
              <w:rPr>
                <w:rFonts w:ascii="Times New Roman" w:hAnsi="Times New Roman" w:cs="Times New Roman"/>
                <w:b/>
                <w:bCs/>
                <w:color w:val="000000" w:themeColor="text1"/>
                <w:sz w:val="16"/>
                <w:szCs w:val="16"/>
                <w:u w:val="single"/>
              </w:rPr>
              <w:t>Setting</w:t>
            </w:r>
          </w:p>
          <w:p w14:paraId="401FBE7F" w14:textId="77777777" w:rsidR="005D7B9A" w:rsidRPr="00BC75D1" w:rsidRDefault="005D7B9A" w:rsidP="008F0663">
            <w:pPr>
              <w:pStyle w:val="ListParagraph"/>
              <w:numPr>
                <w:ilvl w:val="0"/>
                <w:numId w:val="6"/>
              </w:numPr>
              <w:rPr>
                <w:rFonts w:ascii="Times New Roman" w:hAnsi="Times New Roman" w:cs="Times New Roman"/>
                <w:color w:val="000000" w:themeColor="text1"/>
                <w:sz w:val="16"/>
                <w:szCs w:val="16"/>
              </w:rPr>
            </w:pPr>
            <w:r w:rsidRPr="00BC75D1">
              <w:rPr>
                <w:rFonts w:ascii="Times New Roman" w:hAnsi="Times New Roman" w:cs="Times New Roman"/>
                <w:color w:val="000000" w:themeColor="text1"/>
                <w:sz w:val="16"/>
                <w:szCs w:val="16"/>
              </w:rPr>
              <w:t>Oklahoma</w:t>
            </w:r>
          </w:p>
          <w:p w14:paraId="1CDBF564" w14:textId="77777777" w:rsidR="005D7B9A" w:rsidRPr="00BC75D1" w:rsidRDefault="005D7B9A" w:rsidP="008F0663">
            <w:pPr>
              <w:rPr>
                <w:rFonts w:ascii="Times New Roman" w:hAnsi="Times New Roman" w:cs="Times New Roman"/>
                <w:color w:val="FF0000"/>
                <w:sz w:val="16"/>
                <w:szCs w:val="16"/>
              </w:rPr>
            </w:pPr>
          </w:p>
          <w:p w14:paraId="3D61BC58" w14:textId="77777777" w:rsidR="005D7B9A" w:rsidRPr="00BC75D1" w:rsidRDefault="005D7B9A" w:rsidP="008F0663">
            <w:pPr>
              <w:rPr>
                <w:rFonts w:ascii="Times New Roman" w:hAnsi="Times New Roman" w:cs="Times New Roman"/>
                <w:color w:val="FF0000"/>
                <w:sz w:val="16"/>
                <w:szCs w:val="16"/>
              </w:rPr>
            </w:pPr>
          </w:p>
          <w:p w14:paraId="69834C97" w14:textId="77777777" w:rsidR="005D7B9A" w:rsidRPr="00DA4811" w:rsidRDefault="005D7B9A" w:rsidP="008F0663">
            <w:pPr>
              <w:rPr>
                <w:rFonts w:ascii="Times New Roman" w:hAnsi="Times New Roman" w:cs="Times New Roman"/>
                <w:b/>
                <w:bCs/>
                <w:sz w:val="16"/>
                <w:szCs w:val="16"/>
                <w:u w:val="single"/>
              </w:rPr>
            </w:pPr>
          </w:p>
        </w:tc>
        <w:tc>
          <w:tcPr>
            <w:tcW w:w="2723" w:type="dxa"/>
          </w:tcPr>
          <w:p w14:paraId="6D1E27C7" w14:textId="77777777" w:rsidR="005D7B9A" w:rsidRPr="00332674" w:rsidRDefault="005D7B9A" w:rsidP="008F0663">
            <w:pPr>
              <w:rPr>
                <w:rFonts w:ascii="Times New Roman" w:eastAsiaTheme="minorHAnsi" w:hAnsi="Times New Roman" w:cs="Times New Roman"/>
                <w:b/>
                <w:bCs/>
                <w:color w:val="000000" w:themeColor="text1"/>
                <w:sz w:val="16"/>
                <w:szCs w:val="16"/>
                <w:u w:val="single"/>
              </w:rPr>
            </w:pPr>
            <w:r>
              <w:rPr>
                <w:rFonts w:ascii="Times New Roman" w:hAnsi="Times New Roman" w:cs="Times New Roman"/>
                <w:b/>
                <w:bCs/>
                <w:color w:val="000000" w:themeColor="text1"/>
                <w:sz w:val="16"/>
                <w:szCs w:val="16"/>
                <w:u w:val="single"/>
              </w:rPr>
              <w:t>Inclusion &amp; Exclusion</w:t>
            </w:r>
          </w:p>
          <w:p w14:paraId="38E8DEDA" w14:textId="77777777" w:rsidR="005D7B9A" w:rsidRDefault="005D7B9A" w:rsidP="008F0663">
            <w:pPr>
              <w:pStyle w:val="ListParagraph"/>
              <w:numPr>
                <w:ilvl w:val="0"/>
                <w:numId w:val="6"/>
              </w:numPr>
              <w:autoSpaceDE w:val="0"/>
              <w:autoSpaceDN w:val="0"/>
              <w:adjustRightInd w:val="0"/>
              <w:rPr>
                <w:rFonts w:ascii="Times New Roman" w:eastAsiaTheme="minorEastAsia" w:hAnsi="Times New Roman" w:cs="Times New Roman"/>
                <w:color w:val="131413"/>
                <w:sz w:val="16"/>
                <w:szCs w:val="16"/>
                <w:lang w:eastAsia="ko-KR"/>
              </w:rPr>
            </w:pPr>
            <w:r>
              <w:rPr>
                <w:rFonts w:ascii="Times New Roman" w:eastAsiaTheme="minorEastAsia" w:hAnsi="Times New Roman" w:cs="Times New Roman"/>
                <w:color w:val="131413"/>
                <w:sz w:val="16"/>
                <w:szCs w:val="16"/>
                <w:lang w:eastAsia="ko-KR"/>
              </w:rPr>
              <w:t xml:space="preserve">Eligibility criteria: APRNs who held a minimum of a master’s degree as an APRN and had authorization to practice and prescribed in Oklahoma. </w:t>
            </w:r>
          </w:p>
          <w:p w14:paraId="58BA17DA" w14:textId="77777777" w:rsidR="005D7B9A" w:rsidRDefault="005D7B9A" w:rsidP="008F0663">
            <w:pPr>
              <w:pStyle w:val="ListParagraph"/>
              <w:numPr>
                <w:ilvl w:val="0"/>
                <w:numId w:val="6"/>
              </w:numPr>
              <w:autoSpaceDE w:val="0"/>
              <w:autoSpaceDN w:val="0"/>
              <w:adjustRightInd w:val="0"/>
              <w:rPr>
                <w:rFonts w:ascii="Times New Roman" w:eastAsiaTheme="minorEastAsia" w:hAnsi="Times New Roman" w:cs="Times New Roman"/>
                <w:color w:val="131413"/>
                <w:sz w:val="16"/>
                <w:szCs w:val="16"/>
                <w:lang w:eastAsia="ko-KR"/>
              </w:rPr>
            </w:pPr>
            <w:r>
              <w:rPr>
                <w:rFonts w:ascii="Times New Roman" w:eastAsiaTheme="minorEastAsia" w:hAnsi="Times New Roman" w:cs="Times New Roman"/>
                <w:color w:val="131413"/>
                <w:sz w:val="16"/>
                <w:szCs w:val="16"/>
                <w:lang w:eastAsia="ko-KR"/>
              </w:rPr>
              <w:t xml:space="preserve">Exclusion criteria: any APRN who did not hold a minimum of a master’s degree or was not nationally certified. </w:t>
            </w:r>
          </w:p>
          <w:p w14:paraId="7631EB0C" w14:textId="77777777" w:rsidR="005D7B9A" w:rsidRDefault="005D7B9A" w:rsidP="008F0663">
            <w:pPr>
              <w:autoSpaceDE w:val="0"/>
              <w:autoSpaceDN w:val="0"/>
              <w:adjustRightInd w:val="0"/>
              <w:rPr>
                <w:rFonts w:ascii="Times New Roman" w:eastAsiaTheme="minorEastAsia" w:hAnsi="Times New Roman" w:cs="Times New Roman"/>
                <w:color w:val="131413"/>
                <w:sz w:val="16"/>
                <w:szCs w:val="16"/>
                <w:lang w:eastAsia="ko-KR"/>
              </w:rPr>
            </w:pPr>
          </w:p>
          <w:p w14:paraId="741317ED" w14:textId="77777777" w:rsidR="005D7B9A" w:rsidRPr="00332674" w:rsidRDefault="005D7B9A" w:rsidP="008F0663">
            <w:pPr>
              <w:rPr>
                <w:rFonts w:ascii="Times New Roman" w:hAnsi="Times New Roman" w:cs="Times New Roman"/>
                <w:b/>
                <w:bCs/>
                <w:color w:val="000000" w:themeColor="text1"/>
                <w:sz w:val="16"/>
                <w:szCs w:val="16"/>
                <w:u w:val="single"/>
              </w:rPr>
            </w:pPr>
            <w:r w:rsidRPr="00332674">
              <w:rPr>
                <w:rFonts w:ascii="Times New Roman" w:hAnsi="Times New Roman" w:cs="Times New Roman"/>
                <w:b/>
                <w:bCs/>
                <w:color w:val="000000" w:themeColor="text1"/>
                <w:sz w:val="16"/>
                <w:szCs w:val="16"/>
                <w:u w:val="single"/>
              </w:rPr>
              <w:t>Analysis</w:t>
            </w:r>
          </w:p>
          <w:p w14:paraId="1B89E6F2" w14:textId="77777777" w:rsidR="005D7B9A" w:rsidRPr="00332674" w:rsidRDefault="005D7B9A" w:rsidP="008F0663">
            <w:pPr>
              <w:pStyle w:val="ListParagraph"/>
              <w:numPr>
                <w:ilvl w:val="0"/>
                <w:numId w:val="6"/>
              </w:numPr>
              <w:rPr>
                <w:rFonts w:ascii="Times New Roman" w:hAnsi="Times New Roman" w:cs="Times New Roman"/>
                <w:sz w:val="16"/>
                <w:szCs w:val="16"/>
              </w:rPr>
            </w:pPr>
            <w:r w:rsidRPr="00332674">
              <w:rPr>
                <w:rFonts w:ascii="Times New Roman" w:hAnsi="Times New Roman" w:cs="Times New Roman"/>
                <w:sz w:val="16"/>
                <w:szCs w:val="16"/>
              </w:rPr>
              <w:t xml:space="preserve">Thematic analysis was used in qualitative study. </w:t>
            </w:r>
          </w:p>
          <w:p w14:paraId="146D9188" w14:textId="77777777" w:rsidR="005D7B9A" w:rsidRPr="00332674" w:rsidRDefault="005D7B9A" w:rsidP="008F0663">
            <w:pPr>
              <w:pStyle w:val="ListParagraph"/>
              <w:numPr>
                <w:ilvl w:val="0"/>
                <w:numId w:val="6"/>
              </w:numPr>
              <w:rPr>
                <w:rFonts w:ascii="Times New Roman" w:hAnsi="Times New Roman" w:cs="Times New Roman"/>
                <w:sz w:val="16"/>
                <w:szCs w:val="16"/>
              </w:rPr>
            </w:pPr>
            <w:r w:rsidRPr="00332674">
              <w:rPr>
                <w:rFonts w:ascii="Times New Roman" w:hAnsi="Times New Roman" w:cs="Times New Roman"/>
                <w:sz w:val="16"/>
                <w:szCs w:val="16"/>
              </w:rPr>
              <w:t xml:space="preserve">A phenomenological approach to address the research questions. </w:t>
            </w:r>
          </w:p>
          <w:p w14:paraId="4A74CA0D" w14:textId="77777777" w:rsidR="005D7B9A" w:rsidRPr="00332674" w:rsidRDefault="005D7B9A" w:rsidP="008F0663">
            <w:pPr>
              <w:autoSpaceDE w:val="0"/>
              <w:autoSpaceDN w:val="0"/>
              <w:adjustRightInd w:val="0"/>
              <w:rPr>
                <w:rFonts w:ascii="Times New Roman" w:eastAsiaTheme="minorEastAsia" w:hAnsi="Times New Roman" w:cs="Times New Roman"/>
                <w:color w:val="131413"/>
                <w:sz w:val="16"/>
                <w:szCs w:val="16"/>
                <w:lang w:eastAsia="ko-KR"/>
              </w:rPr>
            </w:pPr>
          </w:p>
        </w:tc>
        <w:tc>
          <w:tcPr>
            <w:tcW w:w="4050" w:type="dxa"/>
          </w:tcPr>
          <w:p w14:paraId="7D781EAC" w14:textId="77777777" w:rsidR="005D7B9A" w:rsidRPr="00E7110A" w:rsidRDefault="005D7B9A" w:rsidP="008F0663">
            <w:pPr>
              <w:rPr>
                <w:rFonts w:ascii="Times New Roman" w:hAnsi="Times New Roman" w:cs="Times New Roman"/>
                <w:b/>
                <w:bCs/>
                <w:sz w:val="16"/>
                <w:szCs w:val="16"/>
                <w:u w:val="single"/>
              </w:rPr>
            </w:pPr>
            <w:r w:rsidRPr="00E7110A">
              <w:rPr>
                <w:rFonts w:ascii="Times New Roman" w:hAnsi="Times New Roman" w:cs="Times New Roman"/>
                <w:b/>
                <w:bCs/>
                <w:sz w:val="16"/>
                <w:szCs w:val="16"/>
                <w:u w:val="single"/>
              </w:rPr>
              <w:t xml:space="preserve">Barriers </w:t>
            </w:r>
          </w:p>
          <w:p w14:paraId="043DB768" w14:textId="77777777" w:rsidR="005D7B9A" w:rsidRPr="009D0DBD" w:rsidRDefault="005D7B9A" w:rsidP="008F0663">
            <w:pPr>
              <w:pStyle w:val="ListParagraph"/>
              <w:numPr>
                <w:ilvl w:val="0"/>
                <w:numId w:val="6"/>
              </w:numPr>
              <w:rPr>
                <w:rFonts w:ascii="Times New Roman" w:hAnsi="Times New Roman" w:cs="Times New Roman"/>
                <w:sz w:val="16"/>
                <w:szCs w:val="16"/>
              </w:rPr>
            </w:pPr>
            <w:r w:rsidRPr="009D0DBD">
              <w:rPr>
                <w:rFonts w:ascii="Times New Roman" w:hAnsi="Times New Roman" w:cs="Times New Roman"/>
                <w:sz w:val="16"/>
                <w:szCs w:val="16"/>
              </w:rPr>
              <w:t xml:space="preserve">The FDA’s </w:t>
            </w:r>
            <w:proofErr w:type="spellStart"/>
            <w:r w:rsidRPr="009D0DBD">
              <w:rPr>
                <w:rFonts w:ascii="Times New Roman" w:hAnsi="Times New Roman" w:cs="Times New Roman"/>
                <w:sz w:val="16"/>
                <w:szCs w:val="16"/>
              </w:rPr>
              <w:t>upscheduling</w:t>
            </w:r>
            <w:proofErr w:type="spellEnd"/>
            <w:r w:rsidRPr="009D0DBD">
              <w:rPr>
                <w:rFonts w:ascii="Times New Roman" w:hAnsi="Times New Roman" w:cs="Times New Roman"/>
                <w:sz w:val="16"/>
                <w:szCs w:val="16"/>
              </w:rPr>
              <w:t xml:space="preserve"> of hydrocodone combination medications created barriers to effective pain management in the primary care setting</w:t>
            </w:r>
          </w:p>
          <w:p w14:paraId="4EB1BB44" w14:textId="77777777" w:rsidR="005D7B9A" w:rsidRPr="009D0DBD" w:rsidRDefault="005D7B9A" w:rsidP="008F0663">
            <w:pPr>
              <w:pStyle w:val="ListParagraph"/>
              <w:numPr>
                <w:ilvl w:val="0"/>
                <w:numId w:val="8"/>
              </w:numPr>
              <w:rPr>
                <w:rFonts w:ascii="Times New Roman" w:hAnsi="Times New Roman" w:cs="Times New Roman"/>
                <w:sz w:val="16"/>
                <w:szCs w:val="16"/>
              </w:rPr>
            </w:pPr>
            <w:r w:rsidRPr="009D0DBD">
              <w:rPr>
                <w:rFonts w:ascii="Times New Roman" w:hAnsi="Times New Roman" w:cs="Times New Roman"/>
                <w:sz w:val="16"/>
                <w:szCs w:val="16"/>
              </w:rPr>
              <w:t xml:space="preserve">Increased patient referrals </w:t>
            </w:r>
          </w:p>
          <w:p w14:paraId="1369F92C" w14:textId="77777777" w:rsidR="005D7B9A" w:rsidRPr="009D0DBD" w:rsidRDefault="005D7B9A" w:rsidP="008F0663">
            <w:pPr>
              <w:pStyle w:val="ListParagraph"/>
              <w:numPr>
                <w:ilvl w:val="0"/>
                <w:numId w:val="8"/>
              </w:numPr>
              <w:rPr>
                <w:rFonts w:ascii="Times New Roman" w:hAnsi="Times New Roman" w:cs="Times New Roman"/>
                <w:sz w:val="16"/>
                <w:szCs w:val="16"/>
              </w:rPr>
            </w:pPr>
            <w:r w:rsidRPr="009D0DBD">
              <w:rPr>
                <w:rFonts w:ascii="Times New Roman" w:hAnsi="Times New Roman" w:cs="Times New Roman"/>
                <w:sz w:val="16"/>
                <w:szCs w:val="16"/>
              </w:rPr>
              <w:t>Limitations in treatment options</w:t>
            </w:r>
          </w:p>
          <w:p w14:paraId="6388BBD0" w14:textId="77777777" w:rsidR="005D7B9A" w:rsidRPr="009D0DBD" w:rsidRDefault="005D7B9A" w:rsidP="008F0663">
            <w:pPr>
              <w:pStyle w:val="ListParagraph"/>
              <w:numPr>
                <w:ilvl w:val="0"/>
                <w:numId w:val="8"/>
              </w:numPr>
              <w:rPr>
                <w:rFonts w:ascii="Times New Roman" w:hAnsi="Times New Roman" w:cs="Times New Roman"/>
                <w:sz w:val="16"/>
                <w:szCs w:val="16"/>
              </w:rPr>
            </w:pPr>
            <w:r w:rsidRPr="009D0DBD">
              <w:rPr>
                <w:rFonts w:ascii="Times New Roman" w:hAnsi="Times New Roman" w:cs="Times New Roman"/>
                <w:sz w:val="16"/>
                <w:szCs w:val="16"/>
              </w:rPr>
              <w:t>Increased health care costs</w:t>
            </w:r>
          </w:p>
          <w:p w14:paraId="0F9A088F" w14:textId="77777777" w:rsidR="005D7B9A" w:rsidRDefault="005D7B9A" w:rsidP="008F0663">
            <w:pPr>
              <w:rPr>
                <w:rFonts w:ascii="Times New Roman" w:hAnsi="Times New Roman" w:cs="Times New Roman"/>
                <w:sz w:val="16"/>
                <w:szCs w:val="16"/>
              </w:rPr>
            </w:pPr>
          </w:p>
          <w:p w14:paraId="2347224E" w14:textId="77777777" w:rsidR="005D7B9A" w:rsidRPr="00E37E0A" w:rsidRDefault="005D7B9A" w:rsidP="008F0663">
            <w:pPr>
              <w:rPr>
                <w:rFonts w:ascii="Times New Roman" w:hAnsi="Times New Roman" w:cs="Times New Roman"/>
                <w:sz w:val="16"/>
                <w:szCs w:val="16"/>
              </w:rPr>
            </w:pPr>
            <w:r>
              <w:rPr>
                <w:rFonts w:ascii="Times New Roman" w:hAnsi="Times New Roman" w:cs="Times New Roman"/>
                <w:b/>
                <w:bCs/>
                <w:sz w:val="16"/>
                <w:szCs w:val="16"/>
                <w:u w:val="single"/>
              </w:rPr>
              <w:t>Facilitators</w:t>
            </w:r>
          </w:p>
          <w:p w14:paraId="7AFBC154" w14:textId="77777777" w:rsidR="005D7B9A" w:rsidRPr="009D0DBD" w:rsidRDefault="005D7B9A" w:rsidP="008F0663">
            <w:pPr>
              <w:pStyle w:val="ListParagraph"/>
              <w:numPr>
                <w:ilvl w:val="0"/>
                <w:numId w:val="6"/>
              </w:numPr>
              <w:rPr>
                <w:rFonts w:ascii="Times New Roman" w:hAnsi="Times New Roman" w:cs="Times New Roman"/>
                <w:sz w:val="16"/>
                <w:szCs w:val="16"/>
              </w:rPr>
            </w:pPr>
            <w:r w:rsidRPr="009D0DBD">
              <w:rPr>
                <w:rFonts w:ascii="Times New Roman" w:hAnsi="Times New Roman" w:cs="Times New Roman"/>
                <w:sz w:val="16"/>
                <w:szCs w:val="16"/>
              </w:rPr>
              <w:t>Nurse practitioner regulation</w:t>
            </w:r>
          </w:p>
          <w:p w14:paraId="2734C028" w14:textId="77777777" w:rsidR="005D7B9A" w:rsidRDefault="005D7B9A" w:rsidP="008F0663">
            <w:pPr>
              <w:pStyle w:val="ListParagraph"/>
              <w:numPr>
                <w:ilvl w:val="0"/>
                <w:numId w:val="8"/>
              </w:numPr>
              <w:rPr>
                <w:rFonts w:ascii="Times New Roman" w:hAnsi="Times New Roman" w:cs="Times New Roman"/>
                <w:sz w:val="16"/>
                <w:szCs w:val="16"/>
              </w:rPr>
            </w:pPr>
            <w:r>
              <w:rPr>
                <w:rFonts w:ascii="Times New Roman" w:hAnsi="Times New Roman" w:cs="Times New Roman"/>
                <w:sz w:val="16"/>
                <w:szCs w:val="16"/>
              </w:rPr>
              <w:t>Impact of on-site physician</w:t>
            </w:r>
          </w:p>
          <w:p w14:paraId="2DBC9620" w14:textId="77777777" w:rsidR="005D7B9A" w:rsidRDefault="005D7B9A" w:rsidP="008F0663">
            <w:pPr>
              <w:pStyle w:val="ListParagraph"/>
              <w:numPr>
                <w:ilvl w:val="0"/>
                <w:numId w:val="6"/>
              </w:numPr>
              <w:rPr>
                <w:rFonts w:ascii="Times New Roman" w:hAnsi="Times New Roman" w:cs="Times New Roman"/>
                <w:sz w:val="16"/>
                <w:szCs w:val="16"/>
              </w:rPr>
            </w:pPr>
            <w:r>
              <w:rPr>
                <w:rFonts w:ascii="Times New Roman" w:hAnsi="Times New Roman" w:cs="Times New Roman"/>
                <w:sz w:val="16"/>
                <w:szCs w:val="16"/>
              </w:rPr>
              <w:t>Alternative therapies</w:t>
            </w:r>
          </w:p>
          <w:p w14:paraId="36D80A10" w14:textId="77777777" w:rsidR="005D7B9A" w:rsidRDefault="005D7B9A" w:rsidP="008F0663">
            <w:pPr>
              <w:pStyle w:val="ListParagraph"/>
              <w:numPr>
                <w:ilvl w:val="0"/>
                <w:numId w:val="8"/>
              </w:numPr>
              <w:rPr>
                <w:rFonts w:ascii="Times New Roman" w:hAnsi="Times New Roman" w:cs="Times New Roman"/>
                <w:sz w:val="16"/>
                <w:szCs w:val="16"/>
              </w:rPr>
            </w:pPr>
            <w:r>
              <w:rPr>
                <w:rFonts w:ascii="Times New Roman" w:hAnsi="Times New Roman" w:cs="Times New Roman"/>
                <w:sz w:val="16"/>
                <w:szCs w:val="16"/>
              </w:rPr>
              <w:t>Complementary medicine</w:t>
            </w:r>
          </w:p>
          <w:p w14:paraId="1906E9BF" w14:textId="77777777" w:rsidR="005D7B9A" w:rsidRDefault="005D7B9A" w:rsidP="008F0663">
            <w:pPr>
              <w:pStyle w:val="ListParagraph"/>
              <w:numPr>
                <w:ilvl w:val="0"/>
                <w:numId w:val="8"/>
              </w:numPr>
              <w:rPr>
                <w:rFonts w:ascii="Times New Roman" w:hAnsi="Times New Roman" w:cs="Times New Roman"/>
                <w:sz w:val="16"/>
                <w:szCs w:val="16"/>
              </w:rPr>
            </w:pPr>
            <w:r>
              <w:rPr>
                <w:rFonts w:ascii="Times New Roman" w:hAnsi="Times New Roman" w:cs="Times New Roman"/>
                <w:sz w:val="16"/>
                <w:szCs w:val="16"/>
              </w:rPr>
              <w:t xml:space="preserve">Interventional medicine </w:t>
            </w:r>
          </w:p>
          <w:p w14:paraId="39420760" w14:textId="77777777" w:rsidR="005D7B9A" w:rsidRPr="00E37E0A" w:rsidRDefault="005D7B9A" w:rsidP="008F0663">
            <w:pPr>
              <w:pStyle w:val="ListParagraph"/>
              <w:numPr>
                <w:ilvl w:val="0"/>
                <w:numId w:val="6"/>
              </w:numPr>
              <w:rPr>
                <w:rFonts w:ascii="Times New Roman" w:hAnsi="Times New Roman" w:cs="Times New Roman"/>
                <w:sz w:val="16"/>
                <w:szCs w:val="16"/>
              </w:rPr>
            </w:pPr>
            <w:r w:rsidRPr="00DA27F3">
              <w:rPr>
                <w:rFonts w:ascii="Times New Roman" w:hAnsi="Times New Roman" w:cs="Times New Roman"/>
                <w:bCs/>
                <w:sz w:val="16"/>
                <w:szCs w:val="16"/>
              </w:rPr>
              <w:t>Advanced NP authority would increase patient access to care and decrease healthcare costs</w:t>
            </w:r>
          </w:p>
          <w:p w14:paraId="3521B030" w14:textId="77777777" w:rsidR="005D7B9A" w:rsidRPr="009D0DBD" w:rsidRDefault="005D7B9A" w:rsidP="008F0663">
            <w:pPr>
              <w:pStyle w:val="ListParagraph"/>
              <w:ind w:left="360"/>
              <w:rPr>
                <w:rFonts w:ascii="Times New Roman" w:hAnsi="Times New Roman" w:cs="Times New Roman"/>
                <w:sz w:val="16"/>
                <w:szCs w:val="16"/>
              </w:rPr>
            </w:pPr>
          </w:p>
        </w:tc>
        <w:tc>
          <w:tcPr>
            <w:tcW w:w="2407" w:type="dxa"/>
          </w:tcPr>
          <w:p w14:paraId="6870F1C2" w14:textId="77777777" w:rsidR="005D7B9A" w:rsidRPr="00382255" w:rsidRDefault="005D7B9A" w:rsidP="008F0663">
            <w:pPr>
              <w:pStyle w:val="ListParagraph"/>
              <w:numPr>
                <w:ilvl w:val="0"/>
                <w:numId w:val="6"/>
              </w:numPr>
              <w:rPr>
                <w:rFonts w:ascii="Times New Roman" w:hAnsi="Times New Roman" w:cs="Times New Roman"/>
                <w:color w:val="131413"/>
                <w:sz w:val="16"/>
                <w:szCs w:val="16"/>
              </w:rPr>
            </w:pPr>
            <w:r>
              <w:rPr>
                <w:rFonts w:ascii="Times New Roman" w:hAnsi="Times New Roman" w:cs="Times New Roman"/>
                <w:sz w:val="16"/>
                <w:szCs w:val="16"/>
              </w:rPr>
              <w:t xml:space="preserve">The </w:t>
            </w:r>
            <w:proofErr w:type="spellStart"/>
            <w:r>
              <w:rPr>
                <w:rFonts w:ascii="Times New Roman" w:hAnsi="Times New Roman" w:cs="Times New Roman"/>
                <w:sz w:val="16"/>
                <w:szCs w:val="16"/>
              </w:rPr>
              <w:t>upscheduling</w:t>
            </w:r>
            <w:proofErr w:type="spellEnd"/>
            <w:r>
              <w:rPr>
                <w:rFonts w:ascii="Times New Roman" w:hAnsi="Times New Roman" w:cs="Times New Roman"/>
                <w:sz w:val="16"/>
                <w:szCs w:val="16"/>
              </w:rPr>
              <w:t xml:space="preserve"> of hydrocodone combination medications has greatly affected the pain management practices of advanced </w:t>
            </w:r>
            <w:proofErr w:type="gramStart"/>
            <w:r>
              <w:rPr>
                <w:rFonts w:ascii="Times New Roman" w:hAnsi="Times New Roman" w:cs="Times New Roman"/>
                <w:sz w:val="16"/>
                <w:szCs w:val="16"/>
              </w:rPr>
              <w:t>NPs, and</w:t>
            </w:r>
            <w:proofErr w:type="gramEnd"/>
            <w:r>
              <w:rPr>
                <w:rFonts w:ascii="Times New Roman" w:hAnsi="Times New Roman" w:cs="Times New Roman"/>
                <w:sz w:val="16"/>
                <w:szCs w:val="16"/>
              </w:rPr>
              <w:t xml:space="preserve"> leading to increased referrals. </w:t>
            </w:r>
          </w:p>
          <w:p w14:paraId="4FF794E3" w14:textId="77777777" w:rsidR="005D7B9A" w:rsidRDefault="005D7B9A" w:rsidP="008F0663">
            <w:pPr>
              <w:rPr>
                <w:rFonts w:ascii="Times New Roman" w:hAnsi="Times New Roman" w:cs="Times New Roman"/>
                <w:sz w:val="16"/>
                <w:szCs w:val="16"/>
              </w:rPr>
            </w:pPr>
          </w:p>
          <w:p w14:paraId="6817BA81" w14:textId="77777777" w:rsidR="005D7B9A" w:rsidRPr="00382255" w:rsidRDefault="005D7B9A" w:rsidP="008F0663">
            <w:pPr>
              <w:pStyle w:val="ListParagraph"/>
              <w:ind w:left="360"/>
              <w:rPr>
                <w:rFonts w:ascii="Times New Roman" w:hAnsi="Times New Roman" w:cs="Times New Roman"/>
                <w:color w:val="131413"/>
                <w:sz w:val="16"/>
                <w:szCs w:val="16"/>
              </w:rPr>
            </w:pPr>
          </w:p>
        </w:tc>
        <w:tc>
          <w:tcPr>
            <w:tcW w:w="1800" w:type="dxa"/>
          </w:tcPr>
          <w:p w14:paraId="715AD23C" w14:textId="77777777" w:rsidR="005D7B9A" w:rsidRPr="00382255" w:rsidRDefault="005D7B9A" w:rsidP="008F0663">
            <w:pPr>
              <w:rPr>
                <w:rFonts w:ascii="Times New Roman" w:hAnsi="Times New Roman" w:cs="Times New Roman"/>
                <w:b/>
                <w:bCs/>
                <w:sz w:val="16"/>
                <w:szCs w:val="16"/>
              </w:rPr>
            </w:pPr>
            <w:r w:rsidRPr="00382255">
              <w:rPr>
                <w:rFonts w:ascii="Times New Roman" w:hAnsi="Times New Roman" w:cs="Times New Roman"/>
                <w:b/>
                <w:bCs/>
                <w:sz w:val="16"/>
                <w:szCs w:val="16"/>
                <w:u w:val="single"/>
              </w:rPr>
              <w:t>Level of Evidence</w:t>
            </w:r>
            <w:r w:rsidRPr="00382255">
              <w:rPr>
                <w:rFonts w:ascii="Times New Roman" w:hAnsi="Times New Roman" w:cs="Times New Roman"/>
                <w:b/>
                <w:bCs/>
                <w:sz w:val="16"/>
                <w:szCs w:val="16"/>
              </w:rPr>
              <w:t xml:space="preserve">: </w:t>
            </w:r>
          </w:p>
          <w:p w14:paraId="44402CCD" w14:textId="77777777" w:rsidR="005D7B9A" w:rsidRPr="00382255" w:rsidRDefault="005D7B9A" w:rsidP="008F0663">
            <w:pPr>
              <w:rPr>
                <w:rFonts w:ascii="Times New Roman" w:hAnsi="Times New Roman" w:cs="Times New Roman"/>
                <w:sz w:val="16"/>
                <w:szCs w:val="16"/>
              </w:rPr>
            </w:pPr>
            <w:r w:rsidRPr="00382255">
              <w:rPr>
                <w:rFonts w:ascii="Times New Roman" w:hAnsi="Times New Roman" w:cs="Times New Roman"/>
                <w:sz w:val="16"/>
                <w:szCs w:val="16"/>
              </w:rPr>
              <w:t xml:space="preserve">Level </w:t>
            </w:r>
            <w:r w:rsidRPr="00382255">
              <w:rPr>
                <w:rFonts w:ascii="Times New Roman" w:eastAsia="Malgun Gothic" w:hAnsi="Times New Roman" w:cs="Times New Roman"/>
                <w:sz w:val="16"/>
                <w:szCs w:val="16"/>
              </w:rPr>
              <w:t>Ⅲ</w:t>
            </w:r>
          </w:p>
          <w:p w14:paraId="6D03889D" w14:textId="77777777" w:rsidR="005D7B9A" w:rsidRPr="004E1338" w:rsidRDefault="005D7B9A" w:rsidP="008F0663">
            <w:pPr>
              <w:rPr>
                <w:rFonts w:ascii="Times New Roman" w:hAnsi="Times New Roman" w:cs="Times New Roman"/>
                <w:sz w:val="16"/>
                <w:szCs w:val="16"/>
              </w:rPr>
            </w:pPr>
            <w:r w:rsidRPr="00382255">
              <w:rPr>
                <w:rFonts w:ascii="Times New Roman" w:hAnsi="Times New Roman" w:cs="Times New Roman"/>
                <w:sz w:val="16"/>
                <w:szCs w:val="16"/>
              </w:rPr>
              <w:t xml:space="preserve">(Dang &amp; </w:t>
            </w:r>
            <w:proofErr w:type="spellStart"/>
            <w:r w:rsidRPr="00382255">
              <w:rPr>
                <w:rFonts w:ascii="Times New Roman" w:hAnsi="Times New Roman" w:cs="Times New Roman"/>
                <w:sz w:val="16"/>
                <w:szCs w:val="16"/>
              </w:rPr>
              <w:t>Dearholt</w:t>
            </w:r>
            <w:proofErr w:type="spellEnd"/>
            <w:r w:rsidRPr="00382255">
              <w:rPr>
                <w:rFonts w:ascii="Times New Roman" w:hAnsi="Times New Roman" w:cs="Times New Roman"/>
                <w:sz w:val="16"/>
                <w:szCs w:val="16"/>
              </w:rPr>
              <w:t xml:space="preserve">, </w:t>
            </w:r>
            <w:r w:rsidRPr="004E1338">
              <w:rPr>
                <w:rFonts w:ascii="Times New Roman" w:hAnsi="Times New Roman" w:cs="Times New Roman"/>
                <w:sz w:val="16"/>
                <w:szCs w:val="16"/>
              </w:rPr>
              <w:t>2017)</w:t>
            </w:r>
          </w:p>
          <w:p w14:paraId="3B9CEE90" w14:textId="77777777" w:rsidR="005D7B9A" w:rsidRPr="004E1338" w:rsidRDefault="005D7B9A" w:rsidP="008F0663">
            <w:pPr>
              <w:pStyle w:val="T1HangInd"/>
              <w:ind w:left="6" w:hanging="6"/>
              <w:rPr>
                <w:rFonts w:ascii="Times New Roman" w:hAnsi="Times New Roman"/>
                <w:b/>
                <w:bCs/>
                <w:color w:val="FF0000"/>
                <w:szCs w:val="16"/>
              </w:rPr>
            </w:pPr>
          </w:p>
          <w:p w14:paraId="0E78EA26" w14:textId="77777777" w:rsidR="005D7B9A" w:rsidRPr="004E1338" w:rsidRDefault="005D7B9A" w:rsidP="008F0663">
            <w:pPr>
              <w:pStyle w:val="T1HangInd"/>
              <w:ind w:left="6" w:hanging="6"/>
              <w:rPr>
                <w:rFonts w:ascii="Times New Roman" w:hAnsi="Times New Roman"/>
                <w:b/>
                <w:bCs/>
                <w:szCs w:val="16"/>
              </w:rPr>
            </w:pPr>
            <w:r w:rsidRPr="004E1338">
              <w:rPr>
                <w:rFonts w:ascii="Times New Roman" w:hAnsi="Times New Roman"/>
                <w:b/>
                <w:bCs/>
                <w:szCs w:val="16"/>
                <w:u w:val="single"/>
              </w:rPr>
              <w:t>Evidence Quality</w:t>
            </w:r>
            <w:r w:rsidRPr="004E1338">
              <w:rPr>
                <w:rFonts w:ascii="Times New Roman" w:hAnsi="Times New Roman"/>
                <w:b/>
                <w:bCs/>
                <w:szCs w:val="16"/>
              </w:rPr>
              <w:t>: Good</w:t>
            </w:r>
          </w:p>
          <w:p w14:paraId="4FBB737E" w14:textId="77777777" w:rsidR="005D7B9A" w:rsidRPr="004E1338" w:rsidRDefault="005D7B9A" w:rsidP="008F0663">
            <w:pPr>
              <w:rPr>
                <w:rFonts w:ascii="Times New Roman" w:eastAsia="Malgun Gothic" w:hAnsi="Times New Roman" w:cs="Times New Roman"/>
                <w:b/>
                <w:color w:val="FF0000"/>
                <w:sz w:val="16"/>
                <w:szCs w:val="16"/>
                <w:u w:val="single"/>
              </w:rPr>
            </w:pPr>
          </w:p>
          <w:p w14:paraId="654A91BF" w14:textId="77777777" w:rsidR="005D7B9A" w:rsidRPr="004E1338" w:rsidRDefault="005D7B9A" w:rsidP="008F0663">
            <w:pPr>
              <w:pStyle w:val="T1HangInd"/>
              <w:ind w:left="6" w:hanging="6"/>
              <w:rPr>
                <w:rFonts w:ascii="Times New Roman" w:hAnsi="Times New Roman"/>
                <w:b/>
                <w:szCs w:val="16"/>
                <w:u w:val="single"/>
              </w:rPr>
            </w:pPr>
            <w:r w:rsidRPr="004E1338">
              <w:rPr>
                <w:rFonts w:ascii="Times New Roman" w:eastAsia="Malgun Gothic" w:hAnsi="Times New Roman"/>
                <w:b/>
                <w:szCs w:val="16"/>
                <w:u w:val="single"/>
                <w:lang w:eastAsia="ko-KR"/>
              </w:rPr>
              <w:t>Limitations</w:t>
            </w:r>
          </w:p>
          <w:p w14:paraId="78C63894" w14:textId="77777777" w:rsidR="005D7B9A" w:rsidRPr="00DA4811" w:rsidRDefault="005D7B9A" w:rsidP="008F0663">
            <w:pPr>
              <w:rPr>
                <w:rFonts w:ascii="Times New Roman" w:hAnsi="Times New Roman" w:cs="Times New Roman"/>
                <w:b/>
                <w:bCs/>
                <w:sz w:val="16"/>
                <w:szCs w:val="16"/>
                <w:u w:val="single"/>
              </w:rPr>
            </w:pPr>
            <w:r>
              <w:rPr>
                <w:rFonts w:ascii="Times New Roman" w:eastAsia="Malgun Gothic" w:hAnsi="Times New Roman"/>
                <w:bCs/>
                <w:sz w:val="16"/>
                <w:szCs w:val="16"/>
              </w:rPr>
              <w:t xml:space="preserve">Validity of the data analysis. The primary investigator consulted with an expert qualitative researcher to conduct member checks, review, and confirm identified themes and to conduct an overall audit of the qualitative research study.  </w:t>
            </w:r>
          </w:p>
        </w:tc>
      </w:tr>
      <w:tr w:rsidR="005D7B9A" w:rsidRPr="00C0305F" w14:paraId="36F417D9" w14:textId="77777777" w:rsidTr="008F0663">
        <w:trPr>
          <w:trHeight w:val="530"/>
        </w:trPr>
        <w:tc>
          <w:tcPr>
            <w:tcW w:w="1159" w:type="dxa"/>
            <w:vAlign w:val="center"/>
          </w:tcPr>
          <w:p w14:paraId="244AB9B4" w14:textId="77777777" w:rsidR="005D7B9A" w:rsidRPr="003906B8" w:rsidRDefault="005D7B9A" w:rsidP="008F0663">
            <w:pPr>
              <w:jc w:val="center"/>
              <w:rPr>
                <w:rFonts w:ascii="Times New Roman" w:hAnsi="Times New Roman" w:cs="Times New Roman"/>
                <w:b/>
                <w:bCs/>
                <w:sz w:val="16"/>
                <w:szCs w:val="16"/>
                <w:shd w:val="clear" w:color="auto" w:fill="FFFFFF"/>
              </w:rPr>
            </w:pPr>
            <w:bookmarkStart w:id="4" w:name="_Hlk88854774"/>
            <w:bookmarkStart w:id="5" w:name="_Hlk86398573"/>
            <w:proofErr w:type="spellStart"/>
            <w:r w:rsidRPr="003906B8">
              <w:rPr>
                <w:rFonts w:ascii="Times New Roman" w:hAnsi="Times New Roman" w:cs="Times New Roman"/>
                <w:b/>
                <w:bCs/>
                <w:sz w:val="16"/>
                <w:szCs w:val="16"/>
                <w:shd w:val="clear" w:color="auto" w:fill="FFFFFF"/>
              </w:rPr>
              <w:t>Mazurenko</w:t>
            </w:r>
            <w:proofErr w:type="spellEnd"/>
            <w:r w:rsidRPr="003906B8">
              <w:rPr>
                <w:rFonts w:ascii="Times New Roman" w:hAnsi="Times New Roman" w:cs="Times New Roman"/>
                <w:b/>
                <w:bCs/>
                <w:sz w:val="16"/>
                <w:szCs w:val="16"/>
                <w:shd w:val="clear" w:color="auto" w:fill="FFFFFF"/>
              </w:rPr>
              <w:t xml:space="preserve"> et al. (2020)</w:t>
            </w:r>
          </w:p>
          <w:bookmarkEnd w:id="4"/>
          <w:p w14:paraId="61C2EC48" w14:textId="77777777" w:rsidR="005D7B9A" w:rsidRPr="003906B8" w:rsidRDefault="005D7B9A" w:rsidP="008F0663">
            <w:pPr>
              <w:jc w:val="center"/>
              <w:rPr>
                <w:rFonts w:ascii="Times New Roman" w:hAnsi="Times New Roman" w:cs="Times New Roman"/>
                <w:sz w:val="16"/>
                <w:szCs w:val="16"/>
                <w:shd w:val="clear" w:color="auto" w:fill="FFFFFF"/>
              </w:rPr>
            </w:pPr>
          </w:p>
          <w:p w14:paraId="0DEF6159" w14:textId="77777777" w:rsidR="005D7B9A" w:rsidRPr="009F2D4B" w:rsidRDefault="005D7B9A" w:rsidP="008F0663">
            <w:pPr>
              <w:jc w:val="center"/>
              <w:rPr>
                <w:rFonts w:ascii="Times New Roman" w:hAnsi="Times New Roman" w:cs="Times New Roman"/>
                <w:b/>
                <w:bCs/>
                <w:color w:val="FF0000"/>
                <w:sz w:val="16"/>
                <w:szCs w:val="16"/>
                <w:shd w:val="clear" w:color="auto" w:fill="FFFFFF"/>
              </w:rPr>
            </w:pPr>
            <w:r w:rsidRPr="003906B8">
              <w:rPr>
                <w:rFonts w:ascii="Times New Roman" w:hAnsi="Times New Roman" w:cs="Times New Roman"/>
                <w:sz w:val="16"/>
                <w:szCs w:val="16"/>
                <w:shd w:val="clear" w:color="auto" w:fill="FFFFFF"/>
              </w:rPr>
              <w:t>Clinical perspectives on hospitals’ role in the opioid epidemic</w:t>
            </w:r>
          </w:p>
        </w:tc>
        <w:tc>
          <w:tcPr>
            <w:tcW w:w="1399" w:type="dxa"/>
          </w:tcPr>
          <w:p w14:paraId="337648FB" w14:textId="77777777" w:rsidR="005D7B9A" w:rsidRPr="003906B8" w:rsidRDefault="005D7B9A" w:rsidP="008F0663">
            <w:pPr>
              <w:rPr>
                <w:rFonts w:ascii="Times New Roman" w:hAnsi="Times New Roman" w:cs="Times New Roman"/>
                <w:sz w:val="16"/>
                <w:szCs w:val="16"/>
              </w:rPr>
            </w:pPr>
            <w:r w:rsidRPr="003906B8">
              <w:rPr>
                <w:rFonts w:ascii="Times New Roman" w:hAnsi="Times New Roman" w:cs="Times New Roman"/>
                <w:b/>
                <w:sz w:val="16"/>
                <w:szCs w:val="16"/>
                <w:u w:val="single"/>
              </w:rPr>
              <w:t>Objectives</w:t>
            </w:r>
            <w:r w:rsidRPr="003906B8">
              <w:rPr>
                <w:rFonts w:ascii="Times New Roman" w:hAnsi="Times New Roman" w:cs="Times New Roman"/>
                <w:sz w:val="16"/>
                <w:szCs w:val="16"/>
              </w:rPr>
              <w:t xml:space="preserve"> </w:t>
            </w:r>
          </w:p>
          <w:p w14:paraId="5BDAA11F" w14:textId="77777777" w:rsidR="005D7B9A" w:rsidRPr="003906B8" w:rsidRDefault="005D7B9A" w:rsidP="008F0663">
            <w:pPr>
              <w:rPr>
                <w:rFonts w:ascii="Times New Roman" w:hAnsi="Times New Roman" w:cs="Times New Roman"/>
                <w:sz w:val="16"/>
                <w:szCs w:val="16"/>
              </w:rPr>
            </w:pPr>
            <w:r w:rsidRPr="003906B8">
              <w:rPr>
                <w:rFonts w:ascii="Times New Roman" w:hAnsi="Times New Roman" w:cs="Times New Roman"/>
                <w:sz w:val="16"/>
                <w:szCs w:val="16"/>
              </w:rPr>
              <w:t xml:space="preserve">To examine clinical perspectives on the role of hospitals in the opioid epidemic </w:t>
            </w:r>
          </w:p>
          <w:p w14:paraId="6D63F73A" w14:textId="77777777" w:rsidR="005D7B9A" w:rsidRPr="009F2D4B" w:rsidRDefault="005D7B9A" w:rsidP="008F0663">
            <w:pPr>
              <w:rPr>
                <w:rFonts w:ascii="Times New Roman" w:hAnsi="Times New Roman" w:cs="Times New Roman"/>
                <w:b/>
                <w:color w:val="FF0000"/>
                <w:sz w:val="16"/>
                <w:szCs w:val="16"/>
                <w:u w:val="single"/>
              </w:rPr>
            </w:pPr>
          </w:p>
          <w:p w14:paraId="2F106B86" w14:textId="77777777" w:rsidR="005D7B9A" w:rsidRPr="00DA4811" w:rsidRDefault="005D7B9A" w:rsidP="008F0663">
            <w:pPr>
              <w:rPr>
                <w:rFonts w:ascii="Times New Roman" w:hAnsi="Times New Roman" w:cs="Times New Roman"/>
                <w:b/>
                <w:sz w:val="16"/>
                <w:szCs w:val="16"/>
                <w:u w:val="single"/>
              </w:rPr>
            </w:pPr>
            <w:r w:rsidRPr="00DA4811">
              <w:rPr>
                <w:rFonts w:ascii="Times New Roman" w:hAnsi="Times New Roman" w:cs="Times New Roman"/>
                <w:b/>
                <w:sz w:val="16"/>
                <w:szCs w:val="16"/>
                <w:u w:val="single"/>
              </w:rPr>
              <w:t xml:space="preserve">Design: </w:t>
            </w:r>
          </w:p>
          <w:p w14:paraId="23F9CC79" w14:textId="77777777" w:rsidR="005D7B9A" w:rsidRPr="006C7CA4" w:rsidRDefault="005D7B9A" w:rsidP="008F0663">
            <w:pPr>
              <w:rPr>
                <w:rFonts w:ascii="Times New Roman" w:hAnsi="Times New Roman" w:cs="Times New Roman"/>
                <w:sz w:val="16"/>
                <w:szCs w:val="16"/>
              </w:rPr>
            </w:pPr>
            <w:r w:rsidRPr="006C7CA4">
              <w:rPr>
                <w:rFonts w:ascii="Times New Roman" w:hAnsi="Times New Roman" w:cs="Times New Roman"/>
                <w:sz w:val="16"/>
                <w:szCs w:val="16"/>
              </w:rPr>
              <w:t>Nonexperimental Qualitative study</w:t>
            </w:r>
          </w:p>
          <w:p w14:paraId="4125FACD" w14:textId="77777777" w:rsidR="005D7B9A" w:rsidRPr="009F2D4B" w:rsidRDefault="005D7B9A" w:rsidP="008F0663">
            <w:pPr>
              <w:rPr>
                <w:rFonts w:ascii="Times New Roman" w:hAnsi="Times New Roman" w:cs="Times New Roman"/>
                <w:b/>
                <w:color w:val="FF0000"/>
                <w:sz w:val="16"/>
                <w:szCs w:val="16"/>
                <w:u w:val="single"/>
              </w:rPr>
            </w:pPr>
          </w:p>
        </w:tc>
        <w:tc>
          <w:tcPr>
            <w:tcW w:w="1402" w:type="dxa"/>
          </w:tcPr>
          <w:p w14:paraId="691350D4" w14:textId="77777777" w:rsidR="005D7B9A" w:rsidRPr="00951EED" w:rsidRDefault="005D7B9A" w:rsidP="008F0663">
            <w:pPr>
              <w:rPr>
                <w:rFonts w:ascii="Times New Roman" w:hAnsi="Times New Roman" w:cs="Times New Roman"/>
                <w:sz w:val="16"/>
                <w:szCs w:val="16"/>
              </w:rPr>
            </w:pPr>
            <w:r w:rsidRPr="00951EED">
              <w:rPr>
                <w:rFonts w:ascii="Times New Roman" w:hAnsi="Times New Roman" w:cs="Times New Roman"/>
                <w:b/>
                <w:bCs/>
                <w:sz w:val="16"/>
                <w:szCs w:val="16"/>
                <w:u w:val="single"/>
              </w:rPr>
              <w:t>Sample</w:t>
            </w:r>
            <w:r w:rsidRPr="00951EED">
              <w:rPr>
                <w:rFonts w:ascii="Times New Roman" w:hAnsi="Times New Roman" w:cs="Times New Roman"/>
                <w:sz w:val="16"/>
                <w:szCs w:val="16"/>
              </w:rPr>
              <w:t xml:space="preserve"> </w:t>
            </w:r>
          </w:p>
          <w:p w14:paraId="2510C45C" w14:textId="77777777" w:rsidR="005D7B9A" w:rsidRPr="00951EED" w:rsidRDefault="005D7B9A" w:rsidP="008F0663">
            <w:pPr>
              <w:rPr>
                <w:rFonts w:ascii="Times New Roman" w:hAnsi="Times New Roman" w:cs="Times New Roman"/>
                <w:b/>
                <w:bCs/>
                <w:sz w:val="16"/>
                <w:szCs w:val="16"/>
                <w:u w:val="single"/>
              </w:rPr>
            </w:pPr>
            <w:r w:rsidRPr="00951EED">
              <w:rPr>
                <w:rFonts w:ascii="Times New Roman" w:hAnsi="Times New Roman" w:cs="Times New Roman"/>
                <w:sz w:val="16"/>
                <w:szCs w:val="16"/>
              </w:rPr>
              <w:t>Clinicians from acute care hospitals (N=23)</w:t>
            </w:r>
          </w:p>
          <w:p w14:paraId="0F49D41E" w14:textId="77777777" w:rsidR="005D7B9A" w:rsidRPr="00951EED" w:rsidRDefault="005D7B9A" w:rsidP="008F0663">
            <w:pPr>
              <w:pStyle w:val="ListParagraph"/>
              <w:numPr>
                <w:ilvl w:val="0"/>
                <w:numId w:val="6"/>
              </w:numPr>
              <w:rPr>
                <w:rFonts w:ascii="Times New Roman" w:hAnsi="Times New Roman" w:cs="Times New Roman"/>
                <w:b/>
                <w:bCs/>
                <w:sz w:val="16"/>
                <w:szCs w:val="16"/>
                <w:u w:val="single"/>
              </w:rPr>
            </w:pPr>
            <w:r w:rsidRPr="00951EED">
              <w:rPr>
                <w:rFonts w:ascii="Times New Roman" w:hAnsi="Times New Roman" w:cs="Times New Roman"/>
                <w:sz w:val="16"/>
                <w:szCs w:val="16"/>
              </w:rPr>
              <w:t>Hospitalists</w:t>
            </w:r>
            <w:r>
              <w:rPr>
                <w:rFonts w:ascii="Times New Roman" w:hAnsi="Times New Roman" w:cs="Times New Roman"/>
                <w:sz w:val="16"/>
                <w:szCs w:val="16"/>
              </w:rPr>
              <w:t xml:space="preserve"> (Physicians)</w:t>
            </w:r>
            <w:r w:rsidRPr="00951EED">
              <w:rPr>
                <w:rFonts w:ascii="Times New Roman" w:hAnsi="Times New Roman" w:cs="Times New Roman"/>
                <w:sz w:val="16"/>
                <w:szCs w:val="16"/>
              </w:rPr>
              <w:t xml:space="preserve"> (N=12)</w:t>
            </w:r>
          </w:p>
          <w:p w14:paraId="1E5B3C72" w14:textId="77777777" w:rsidR="005D7B9A" w:rsidRPr="00951EED" w:rsidRDefault="005D7B9A" w:rsidP="008F0663">
            <w:pPr>
              <w:pStyle w:val="ListParagraph"/>
              <w:numPr>
                <w:ilvl w:val="0"/>
                <w:numId w:val="6"/>
              </w:numPr>
              <w:rPr>
                <w:rFonts w:ascii="Times New Roman" w:hAnsi="Times New Roman" w:cs="Times New Roman"/>
                <w:b/>
                <w:bCs/>
                <w:sz w:val="16"/>
                <w:szCs w:val="16"/>
                <w:u w:val="single"/>
              </w:rPr>
            </w:pPr>
            <w:r w:rsidRPr="00951EED">
              <w:rPr>
                <w:rFonts w:ascii="Times New Roman" w:hAnsi="Times New Roman" w:cs="Times New Roman"/>
                <w:sz w:val="16"/>
                <w:szCs w:val="16"/>
              </w:rPr>
              <w:t>Inpatient nurses (N=9)</w:t>
            </w:r>
          </w:p>
          <w:p w14:paraId="2D2AA813" w14:textId="77777777" w:rsidR="005D7B9A" w:rsidRPr="00951EED" w:rsidRDefault="005D7B9A" w:rsidP="008F0663">
            <w:pPr>
              <w:pStyle w:val="ListParagraph"/>
              <w:numPr>
                <w:ilvl w:val="0"/>
                <w:numId w:val="6"/>
              </w:numPr>
              <w:rPr>
                <w:rFonts w:ascii="Times New Roman" w:hAnsi="Times New Roman" w:cs="Times New Roman"/>
                <w:b/>
                <w:bCs/>
                <w:sz w:val="16"/>
                <w:szCs w:val="16"/>
                <w:u w:val="single"/>
              </w:rPr>
            </w:pPr>
            <w:r w:rsidRPr="00951EED">
              <w:rPr>
                <w:rFonts w:ascii="Times New Roman" w:hAnsi="Times New Roman" w:cs="Times New Roman"/>
                <w:sz w:val="16"/>
                <w:szCs w:val="16"/>
              </w:rPr>
              <w:t xml:space="preserve">Inpatient </w:t>
            </w:r>
            <w:r>
              <w:rPr>
                <w:rFonts w:ascii="Times New Roman" w:hAnsi="Times New Roman" w:cs="Times New Roman"/>
                <w:sz w:val="16"/>
                <w:szCs w:val="16"/>
              </w:rPr>
              <w:t>NPs</w:t>
            </w:r>
            <w:r w:rsidRPr="00951EED">
              <w:rPr>
                <w:rFonts w:ascii="Times New Roman" w:hAnsi="Times New Roman" w:cs="Times New Roman"/>
                <w:sz w:val="16"/>
                <w:szCs w:val="16"/>
              </w:rPr>
              <w:t xml:space="preserve"> (N=2) </w:t>
            </w:r>
          </w:p>
          <w:p w14:paraId="587E9F64" w14:textId="77777777" w:rsidR="005D7B9A" w:rsidRPr="00951EED" w:rsidRDefault="005D7B9A" w:rsidP="008F0663">
            <w:pPr>
              <w:rPr>
                <w:rFonts w:ascii="Times New Roman" w:hAnsi="Times New Roman" w:cs="Times New Roman"/>
                <w:sz w:val="16"/>
                <w:szCs w:val="16"/>
              </w:rPr>
            </w:pPr>
          </w:p>
          <w:p w14:paraId="0CB5ABE7" w14:textId="77777777" w:rsidR="005D7B9A" w:rsidRPr="00951EED" w:rsidRDefault="005D7B9A" w:rsidP="008F0663">
            <w:pPr>
              <w:rPr>
                <w:rFonts w:ascii="Times New Roman" w:hAnsi="Times New Roman" w:cs="Times New Roman"/>
                <w:b/>
                <w:bCs/>
                <w:sz w:val="16"/>
                <w:szCs w:val="16"/>
                <w:u w:val="single"/>
              </w:rPr>
            </w:pPr>
            <w:r>
              <w:rPr>
                <w:rFonts w:ascii="Times New Roman" w:hAnsi="Times New Roman" w:cs="Times New Roman"/>
                <w:sz w:val="16"/>
                <w:szCs w:val="16"/>
              </w:rPr>
              <w:t>NPs</w:t>
            </w:r>
            <w:r w:rsidRPr="00951EED">
              <w:rPr>
                <w:rFonts w:ascii="Times New Roman" w:hAnsi="Times New Roman" w:cs="Times New Roman"/>
                <w:sz w:val="16"/>
                <w:szCs w:val="16"/>
              </w:rPr>
              <w:t xml:space="preserve"> are all female and white</w:t>
            </w:r>
          </w:p>
          <w:p w14:paraId="309077F6" w14:textId="77777777" w:rsidR="005D7B9A" w:rsidRPr="00951EED" w:rsidRDefault="005D7B9A" w:rsidP="008F0663">
            <w:pPr>
              <w:pStyle w:val="ListParagraph"/>
              <w:ind w:left="360"/>
              <w:rPr>
                <w:rFonts w:ascii="Times New Roman" w:hAnsi="Times New Roman" w:cs="Times New Roman"/>
                <w:b/>
                <w:bCs/>
                <w:sz w:val="16"/>
                <w:szCs w:val="16"/>
                <w:u w:val="single"/>
              </w:rPr>
            </w:pPr>
          </w:p>
          <w:p w14:paraId="3156F74D" w14:textId="77777777" w:rsidR="005D7B9A" w:rsidRPr="00951EED" w:rsidRDefault="005D7B9A" w:rsidP="008F0663">
            <w:pPr>
              <w:pStyle w:val="ListParagraph"/>
              <w:ind w:left="360"/>
              <w:rPr>
                <w:rFonts w:ascii="Times New Roman" w:hAnsi="Times New Roman" w:cs="Times New Roman"/>
                <w:b/>
                <w:bCs/>
                <w:sz w:val="16"/>
                <w:szCs w:val="16"/>
                <w:u w:val="single"/>
              </w:rPr>
            </w:pPr>
          </w:p>
          <w:p w14:paraId="705A2421" w14:textId="77777777" w:rsidR="005D7B9A" w:rsidRPr="00951EED" w:rsidRDefault="005D7B9A" w:rsidP="008F0663">
            <w:pPr>
              <w:rPr>
                <w:rFonts w:ascii="Times New Roman" w:hAnsi="Times New Roman" w:cs="Times New Roman"/>
                <w:b/>
                <w:bCs/>
                <w:sz w:val="16"/>
                <w:szCs w:val="16"/>
                <w:u w:val="single"/>
              </w:rPr>
            </w:pPr>
            <w:r w:rsidRPr="00951EED">
              <w:rPr>
                <w:rFonts w:ascii="Times New Roman" w:hAnsi="Times New Roman" w:cs="Times New Roman"/>
                <w:b/>
                <w:bCs/>
                <w:sz w:val="16"/>
                <w:szCs w:val="16"/>
                <w:u w:val="single"/>
              </w:rPr>
              <w:t>Setting</w:t>
            </w:r>
          </w:p>
          <w:p w14:paraId="4D28FA0D" w14:textId="77777777" w:rsidR="005D7B9A" w:rsidRPr="00951EED" w:rsidRDefault="005D7B9A" w:rsidP="008F0663">
            <w:pPr>
              <w:pStyle w:val="ListParagraph"/>
              <w:numPr>
                <w:ilvl w:val="0"/>
                <w:numId w:val="6"/>
              </w:numPr>
              <w:rPr>
                <w:rFonts w:ascii="Times New Roman" w:hAnsi="Times New Roman" w:cs="Times New Roman"/>
                <w:b/>
                <w:bCs/>
                <w:sz w:val="16"/>
                <w:szCs w:val="16"/>
                <w:u w:val="single"/>
              </w:rPr>
            </w:pPr>
            <w:r w:rsidRPr="00951EED">
              <w:rPr>
                <w:rFonts w:ascii="Times New Roman" w:hAnsi="Times New Roman" w:cs="Times New Roman"/>
                <w:sz w:val="16"/>
                <w:szCs w:val="16"/>
              </w:rPr>
              <w:t>6 different acute care hospitals in the Midwestern United States.</w:t>
            </w:r>
          </w:p>
        </w:tc>
        <w:tc>
          <w:tcPr>
            <w:tcW w:w="2723" w:type="dxa"/>
          </w:tcPr>
          <w:p w14:paraId="380DAC80" w14:textId="77777777" w:rsidR="005D7B9A" w:rsidRPr="00951EED" w:rsidRDefault="005D7B9A" w:rsidP="008F0663">
            <w:pPr>
              <w:autoSpaceDE w:val="0"/>
              <w:autoSpaceDN w:val="0"/>
              <w:adjustRightInd w:val="0"/>
              <w:rPr>
                <w:rFonts w:ascii="Times New Roman" w:eastAsiaTheme="minorEastAsia" w:hAnsi="Times New Roman" w:cs="Times New Roman"/>
                <w:sz w:val="16"/>
                <w:szCs w:val="16"/>
                <w:lang w:eastAsia="ko-KR"/>
              </w:rPr>
            </w:pPr>
            <w:r w:rsidRPr="00951EED">
              <w:rPr>
                <w:rFonts w:ascii="Times New Roman" w:hAnsi="Times New Roman" w:cs="Times New Roman"/>
                <w:b/>
                <w:bCs/>
                <w:sz w:val="16"/>
                <w:szCs w:val="16"/>
                <w:u w:val="single"/>
              </w:rPr>
              <w:t>Inclusion Criteria</w:t>
            </w:r>
            <w:r w:rsidRPr="00951EED">
              <w:rPr>
                <w:rFonts w:ascii="Times New Roman" w:eastAsiaTheme="minorEastAsia" w:hAnsi="Times New Roman" w:cs="Times New Roman"/>
                <w:sz w:val="16"/>
                <w:szCs w:val="16"/>
                <w:lang w:eastAsia="ko-KR"/>
              </w:rPr>
              <w:t xml:space="preserve"> </w:t>
            </w:r>
          </w:p>
          <w:p w14:paraId="7F9F73ED" w14:textId="77777777" w:rsidR="005D7B9A" w:rsidRPr="00951EED" w:rsidRDefault="005D7B9A" w:rsidP="008F0663">
            <w:pPr>
              <w:autoSpaceDE w:val="0"/>
              <w:autoSpaceDN w:val="0"/>
              <w:adjustRightInd w:val="0"/>
              <w:rPr>
                <w:rFonts w:ascii="Times New Roman" w:eastAsiaTheme="minorEastAsia" w:hAnsi="Times New Roman" w:cs="Times New Roman"/>
                <w:sz w:val="16"/>
                <w:szCs w:val="16"/>
                <w:lang w:eastAsia="ko-KR"/>
              </w:rPr>
            </w:pPr>
            <w:r w:rsidRPr="00951EED">
              <w:rPr>
                <w:rFonts w:ascii="Times New Roman" w:eastAsiaTheme="minorEastAsia" w:hAnsi="Times New Roman" w:cs="Times New Roman"/>
                <w:sz w:val="16"/>
                <w:szCs w:val="16"/>
                <w:lang w:eastAsia="ko-KR"/>
              </w:rPr>
              <w:t>1) full-time employment within the health system,</w:t>
            </w:r>
          </w:p>
          <w:p w14:paraId="232F4B9A" w14:textId="77777777" w:rsidR="005D7B9A" w:rsidRPr="00951EED" w:rsidRDefault="005D7B9A" w:rsidP="008F0663">
            <w:pPr>
              <w:autoSpaceDE w:val="0"/>
              <w:autoSpaceDN w:val="0"/>
              <w:adjustRightInd w:val="0"/>
              <w:rPr>
                <w:rFonts w:ascii="Times New Roman" w:eastAsiaTheme="minorEastAsia" w:hAnsi="Times New Roman" w:cs="Times New Roman"/>
                <w:sz w:val="16"/>
                <w:szCs w:val="16"/>
                <w:lang w:eastAsia="ko-KR"/>
              </w:rPr>
            </w:pPr>
            <w:r w:rsidRPr="00951EED">
              <w:rPr>
                <w:rFonts w:ascii="Times New Roman" w:eastAsiaTheme="minorEastAsia" w:hAnsi="Times New Roman" w:cs="Times New Roman"/>
                <w:sz w:val="16"/>
                <w:szCs w:val="16"/>
                <w:lang w:eastAsia="ko-KR"/>
              </w:rPr>
              <w:t>2) an active medical license.</w:t>
            </w:r>
          </w:p>
          <w:p w14:paraId="68741A33" w14:textId="77777777" w:rsidR="005D7B9A" w:rsidRPr="00951EED" w:rsidRDefault="005D7B9A" w:rsidP="008F0663">
            <w:pPr>
              <w:rPr>
                <w:rFonts w:ascii="Times New Roman" w:eastAsiaTheme="minorEastAsia" w:hAnsi="Times New Roman" w:cs="Times New Roman"/>
                <w:sz w:val="16"/>
                <w:szCs w:val="16"/>
                <w:lang w:eastAsia="ko-KR"/>
              </w:rPr>
            </w:pPr>
            <w:r w:rsidRPr="00951EED">
              <w:rPr>
                <w:rFonts w:ascii="Times New Roman" w:eastAsiaTheme="minorEastAsia" w:hAnsi="Times New Roman" w:cs="Times New Roman"/>
                <w:sz w:val="16"/>
                <w:szCs w:val="16"/>
                <w:lang w:eastAsia="ko-KR"/>
              </w:rPr>
              <w:t>As described in our prior work</w:t>
            </w:r>
          </w:p>
          <w:p w14:paraId="491E0CC4" w14:textId="77777777" w:rsidR="005D7B9A" w:rsidRPr="00951EED" w:rsidRDefault="005D7B9A" w:rsidP="008F0663">
            <w:pPr>
              <w:rPr>
                <w:rFonts w:ascii="Times New Roman" w:eastAsiaTheme="minorEastAsia" w:hAnsi="Times New Roman" w:cs="Times New Roman"/>
                <w:sz w:val="16"/>
                <w:szCs w:val="16"/>
                <w:lang w:eastAsia="ko-KR"/>
              </w:rPr>
            </w:pPr>
          </w:p>
          <w:p w14:paraId="20DC86CF" w14:textId="77777777" w:rsidR="005D7B9A" w:rsidRPr="00951EED" w:rsidRDefault="005D7B9A" w:rsidP="008F0663">
            <w:pPr>
              <w:rPr>
                <w:rFonts w:ascii="Times New Roman" w:hAnsi="Times New Roman" w:cs="Times New Roman"/>
                <w:b/>
                <w:bCs/>
                <w:sz w:val="16"/>
                <w:szCs w:val="16"/>
                <w:u w:val="single"/>
              </w:rPr>
            </w:pPr>
            <w:r w:rsidRPr="00951EED">
              <w:rPr>
                <w:rFonts w:ascii="Times New Roman" w:hAnsi="Times New Roman" w:cs="Times New Roman"/>
                <w:b/>
                <w:bCs/>
                <w:sz w:val="16"/>
                <w:szCs w:val="16"/>
                <w:u w:val="single"/>
              </w:rPr>
              <w:t>Sample Selection</w:t>
            </w:r>
          </w:p>
          <w:p w14:paraId="472C713D" w14:textId="77777777" w:rsidR="005D7B9A" w:rsidRPr="00951EED" w:rsidRDefault="005D7B9A" w:rsidP="008F0663">
            <w:pPr>
              <w:pStyle w:val="ListParagraph"/>
              <w:numPr>
                <w:ilvl w:val="0"/>
                <w:numId w:val="6"/>
              </w:numPr>
              <w:autoSpaceDE w:val="0"/>
              <w:autoSpaceDN w:val="0"/>
              <w:adjustRightInd w:val="0"/>
              <w:rPr>
                <w:rFonts w:ascii="AdvOT863180fb" w:eastAsiaTheme="minorEastAsia" w:hAnsi="AdvOT863180fb" w:cs="AdvOT863180fb"/>
                <w:sz w:val="14"/>
                <w:szCs w:val="14"/>
                <w:lang w:eastAsia="ko-KR"/>
              </w:rPr>
            </w:pPr>
            <w:r w:rsidRPr="00951EED">
              <w:rPr>
                <w:rFonts w:ascii="Times New Roman" w:eastAsiaTheme="minorEastAsia" w:hAnsi="Times New Roman" w:cs="Times New Roman"/>
                <w:sz w:val="16"/>
                <w:szCs w:val="16"/>
                <w:lang w:eastAsia="ko-KR"/>
              </w:rPr>
              <w:t>Semi-structured, in-person interviews between September 2017 and August 2019</w:t>
            </w:r>
          </w:p>
        </w:tc>
        <w:tc>
          <w:tcPr>
            <w:tcW w:w="4050" w:type="dxa"/>
          </w:tcPr>
          <w:p w14:paraId="0F011A4A" w14:textId="77777777" w:rsidR="005D7B9A" w:rsidRPr="005E0145" w:rsidRDefault="005D7B9A" w:rsidP="008F0663">
            <w:pPr>
              <w:rPr>
                <w:rFonts w:ascii="Times New Roman" w:hAnsi="Times New Roman" w:cs="Times New Roman"/>
                <w:b/>
                <w:bCs/>
                <w:sz w:val="16"/>
                <w:szCs w:val="16"/>
                <w:u w:val="single"/>
              </w:rPr>
            </w:pPr>
            <w:bookmarkStart w:id="6" w:name="_Hlk86266671"/>
            <w:bookmarkStart w:id="7" w:name="_Hlk86266449"/>
            <w:r w:rsidRPr="005E0145">
              <w:rPr>
                <w:rFonts w:ascii="Times New Roman" w:hAnsi="Times New Roman" w:cs="Times New Roman"/>
                <w:b/>
                <w:bCs/>
                <w:sz w:val="16"/>
                <w:szCs w:val="16"/>
                <w:u w:val="single"/>
              </w:rPr>
              <w:t xml:space="preserve">Barriers </w:t>
            </w:r>
          </w:p>
          <w:p w14:paraId="385A364A" w14:textId="77777777" w:rsidR="005D7B9A" w:rsidRPr="005E0145" w:rsidRDefault="005D7B9A" w:rsidP="008F0663">
            <w:pPr>
              <w:pStyle w:val="ListParagraph"/>
              <w:numPr>
                <w:ilvl w:val="0"/>
                <w:numId w:val="6"/>
              </w:numPr>
              <w:rPr>
                <w:rFonts w:ascii="Times New Roman" w:hAnsi="Times New Roman" w:cs="Times New Roman"/>
                <w:sz w:val="16"/>
                <w:szCs w:val="16"/>
              </w:rPr>
            </w:pPr>
            <w:r w:rsidRPr="005E0145">
              <w:rPr>
                <w:rFonts w:ascii="Times New Roman" w:hAnsi="Times New Roman" w:cs="Times New Roman"/>
                <w:sz w:val="16"/>
                <w:szCs w:val="16"/>
              </w:rPr>
              <w:t xml:space="preserve">Majority of clinicians believed hospitals contribute to the opioid epidemic. Mechanisms of hospital contribution to the opioid epidemic. </w:t>
            </w:r>
          </w:p>
          <w:p w14:paraId="77E19191" w14:textId="77777777" w:rsidR="005D7B9A" w:rsidRPr="005E0145" w:rsidRDefault="005D7B9A" w:rsidP="008F0663">
            <w:pPr>
              <w:pStyle w:val="ListParagraph"/>
              <w:numPr>
                <w:ilvl w:val="0"/>
                <w:numId w:val="6"/>
              </w:numPr>
              <w:rPr>
                <w:rFonts w:ascii="Times New Roman" w:hAnsi="Times New Roman" w:cs="Times New Roman"/>
                <w:sz w:val="16"/>
                <w:szCs w:val="16"/>
              </w:rPr>
            </w:pPr>
            <w:r w:rsidRPr="005E0145">
              <w:rPr>
                <w:rFonts w:ascii="Times New Roman" w:hAnsi="Times New Roman" w:cs="Times New Roman"/>
                <w:sz w:val="16"/>
                <w:szCs w:val="16"/>
              </w:rPr>
              <w:t>Multiple clinicians cited Center for Medicare and Medicaid Services’ (CMS) reimbursement policy and the Joint Commission’s report of pain as the “fifth vital sign” as influencing inappropriate opioid use as drivers of inappropriate opioid prescribing in hospitals.</w:t>
            </w:r>
          </w:p>
          <w:p w14:paraId="239A5BF7" w14:textId="77777777" w:rsidR="005D7B9A" w:rsidRPr="005E0145" w:rsidRDefault="005D7B9A" w:rsidP="008F0663">
            <w:pPr>
              <w:pStyle w:val="ListParagraph"/>
              <w:numPr>
                <w:ilvl w:val="0"/>
                <w:numId w:val="6"/>
              </w:numPr>
              <w:autoSpaceDE w:val="0"/>
              <w:autoSpaceDN w:val="0"/>
              <w:adjustRightInd w:val="0"/>
              <w:rPr>
                <w:rFonts w:ascii="Times New Roman" w:hAnsi="Times New Roman" w:cs="Times New Roman"/>
                <w:sz w:val="16"/>
                <w:szCs w:val="16"/>
              </w:rPr>
            </w:pPr>
            <w:r w:rsidRPr="005E0145">
              <w:rPr>
                <w:rFonts w:ascii="Times New Roman" w:hAnsi="Times New Roman" w:cs="Times New Roman"/>
                <w:sz w:val="16"/>
                <w:szCs w:val="16"/>
              </w:rPr>
              <w:t xml:space="preserve">Numerous clinicians stated that opioids are inappropriately administered in the emergency department (ED), potentially as </w:t>
            </w:r>
            <w:r w:rsidRPr="005E0145">
              <w:rPr>
                <w:rFonts w:ascii="Times New Roman" w:hAnsi="Times New Roman" w:cs="Times New Roman"/>
                <w:b/>
                <w:bCs/>
                <w:sz w:val="16"/>
                <w:szCs w:val="16"/>
              </w:rPr>
              <w:t>a mechanism to facilitate discharge and prevent re-admission</w:t>
            </w:r>
            <w:r w:rsidRPr="005E0145">
              <w:rPr>
                <w:rFonts w:ascii="Times New Roman" w:hAnsi="Times New Roman" w:cs="Times New Roman"/>
                <w:sz w:val="16"/>
                <w:szCs w:val="16"/>
              </w:rPr>
              <w:t>.</w:t>
            </w:r>
          </w:p>
          <w:p w14:paraId="73C6E8F8" w14:textId="77777777" w:rsidR="005D7B9A" w:rsidRPr="005E0145" w:rsidRDefault="005D7B9A" w:rsidP="008F0663">
            <w:pPr>
              <w:pStyle w:val="ListParagraph"/>
              <w:numPr>
                <w:ilvl w:val="0"/>
                <w:numId w:val="6"/>
              </w:numPr>
              <w:autoSpaceDE w:val="0"/>
              <w:autoSpaceDN w:val="0"/>
              <w:adjustRightInd w:val="0"/>
              <w:rPr>
                <w:rFonts w:ascii="Times New Roman" w:hAnsi="Times New Roman" w:cs="Times New Roman"/>
                <w:sz w:val="16"/>
                <w:szCs w:val="16"/>
              </w:rPr>
            </w:pPr>
            <w:r w:rsidRPr="005E0145">
              <w:rPr>
                <w:rFonts w:ascii="Times New Roman" w:hAnsi="Times New Roman" w:cs="Times New Roman"/>
                <w:sz w:val="16"/>
                <w:szCs w:val="16"/>
              </w:rPr>
              <w:t xml:space="preserve">Many clinicians described how overreliance on </w:t>
            </w:r>
            <w:r w:rsidRPr="005E0145">
              <w:rPr>
                <w:rFonts w:ascii="Times New Roman" w:hAnsi="Times New Roman" w:cs="Times New Roman"/>
                <w:b/>
                <w:bCs/>
                <w:sz w:val="16"/>
                <w:szCs w:val="16"/>
              </w:rPr>
              <w:t>pre-populated pain care orders for surgical (orthopedic) patients,</w:t>
            </w:r>
            <w:r w:rsidRPr="005E0145">
              <w:rPr>
                <w:rFonts w:ascii="Times New Roman" w:hAnsi="Times New Roman" w:cs="Times New Roman"/>
                <w:sz w:val="16"/>
                <w:szCs w:val="16"/>
              </w:rPr>
              <w:t xml:space="preserve"> may be contributing to inappropriate opioid use in the hospital. </w:t>
            </w:r>
          </w:p>
          <w:bookmarkEnd w:id="6"/>
          <w:p w14:paraId="30E474EB" w14:textId="77777777" w:rsidR="005D7B9A" w:rsidRPr="005E0145" w:rsidRDefault="005D7B9A" w:rsidP="008F0663">
            <w:pPr>
              <w:pStyle w:val="ListParagraph"/>
              <w:rPr>
                <w:rFonts w:ascii="Times New Roman" w:hAnsi="Times New Roman" w:cs="Times New Roman"/>
                <w:sz w:val="16"/>
                <w:szCs w:val="16"/>
              </w:rPr>
            </w:pPr>
          </w:p>
          <w:bookmarkEnd w:id="7"/>
          <w:p w14:paraId="47663AE8" w14:textId="77777777" w:rsidR="005D7B9A" w:rsidRPr="005E0145" w:rsidRDefault="005D7B9A" w:rsidP="008F0663">
            <w:pPr>
              <w:rPr>
                <w:rFonts w:ascii="Times New Roman" w:eastAsiaTheme="minorEastAsia" w:hAnsi="Times New Roman" w:cs="Times New Roman"/>
                <w:sz w:val="16"/>
                <w:szCs w:val="16"/>
                <w:lang w:eastAsia="ko-KR"/>
              </w:rPr>
            </w:pPr>
            <w:r w:rsidRPr="005E0145">
              <w:rPr>
                <w:rFonts w:ascii="Times New Roman" w:hAnsi="Times New Roman" w:cs="Times New Roman"/>
                <w:b/>
                <w:bCs/>
                <w:sz w:val="16"/>
                <w:szCs w:val="16"/>
                <w:u w:val="single"/>
              </w:rPr>
              <w:t xml:space="preserve">Facilitators </w:t>
            </w:r>
          </w:p>
          <w:p w14:paraId="37EEA076" w14:textId="77777777" w:rsidR="005D7B9A" w:rsidRPr="00DA27F3" w:rsidRDefault="005D7B9A" w:rsidP="008F0663">
            <w:pPr>
              <w:pStyle w:val="ListParagraph"/>
              <w:numPr>
                <w:ilvl w:val="0"/>
                <w:numId w:val="20"/>
              </w:numPr>
              <w:ind w:left="450"/>
              <w:rPr>
                <w:rFonts w:ascii="Times New Roman" w:hAnsi="Times New Roman" w:cs="Times New Roman"/>
                <w:bCs/>
                <w:sz w:val="16"/>
                <w:szCs w:val="16"/>
              </w:rPr>
            </w:pPr>
            <w:r w:rsidRPr="005E0145">
              <w:rPr>
                <w:rFonts w:ascii="Times New Roman" w:hAnsi="Times New Roman" w:cs="Times New Roman"/>
                <w:sz w:val="16"/>
                <w:szCs w:val="16"/>
              </w:rPr>
              <w:t xml:space="preserve">Educating </w:t>
            </w:r>
            <w:r>
              <w:rPr>
                <w:rFonts w:ascii="Times New Roman" w:hAnsi="Times New Roman" w:cs="Times New Roman"/>
                <w:sz w:val="16"/>
                <w:szCs w:val="16"/>
              </w:rPr>
              <w:t xml:space="preserve">medical staff </w:t>
            </w:r>
            <w:r w:rsidRPr="00DA27F3">
              <w:rPr>
                <w:rFonts w:ascii="Times New Roman" w:hAnsi="Times New Roman" w:cs="Times New Roman"/>
                <w:bCs/>
                <w:sz w:val="16"/>
                <w:szCs w:val="16"/>
              </w:rPr>
              <w:t xml:space="preserve">about appropriate opioid prescription practices, particularly for patients with complex chronic conditions </w:t>
            </w:r>
          </w:p>
          <w:p w14:paraId="588EA1F6" w14:textId="77777777" w:rsidR="005D7B9A" w:rsidRPr="005E0145" w:rsidRDefault="005D7B9A" w:rsidP="008F0663">
            <w:pPr>
              <w:pStyle w:val="ListParagraph"/>
              <w:numPr>
                <w:ilvl w:val="0"/>
                <w:numId w:val="19"/>
              </w:numPr>
              <w:rPr>
                <w:rFonts w:ascii="AdvOT863180fb" w:eastAsiaTheme="minorEastAsia" w:hAnsi="AdvOT863180fb" w:cs="AdvOT863180fb"/>
                <w:sz w:val="16"/>
                <w:szCs w:val="16"/>
                <w:lang w:eastAsia="ko-KR"/>
              </w:rPr>
            </w:pPr>
            <w:r w:rsidRPr="005E0145">
              <w:rPr>
                <w:rFonts w:ascii="Times New Roman" w:hAnsi="Times New Roman" w:cs="Times New Roman"/>
                <w:sz w:val="16"/>
                <w:szCs w:val="16"/>
              </w:rPr>
              <w:lastRenderedPageBreak/>
              <w:t>Educating</w:t>
            </w:r>
            <w:r>
              <w:rPr>
                <w:rFonts w:ascii="Times New Roman" w:hAnsi="Times New Roman" w:cs="Times New Roman"/>
                <w:sz w:val="16"/>
                <w:szCs w:val="16"/>
              </w:rPr>
              <w:t xml:space="preserve"> </w:t>
            </w:r>
            <w:r w:rsidRPr="005E0145">
              <w:rPr>
                <w:rFonts w:ascii="Times New Roman" w:hAnsi="Times New Roman" w:cs="Times New Roman"/>
                <w:sz w:val="16"/>
                <w:szCs w:val="16"/>
              </w:rPr>
              <w:t>patients about negative consequences of using opioids long-term and setting realistic pain expectations</w:t>
            </w:r>
            <w:r w:rsidRPr="005E0145">
              <w:rPr>
                <w:rFonts w:ascii="AdvOT863180fb" w:eastAsiaTheme="minorEastAsia" w:hAnsi="AdvOT863180fb" w:cs="AdvOT863180fb"/>
                <w:sz w:val="16"/>
                <w:szCs w:val="16"/>
                <w:lang w:eastAsia="ko-KR"/>
              </w:rPr>
              <w:t xml:space="preserve"> </w:t>
            </w:r>
          </w:p>
          <w:p w14:paraId="72E84510" w14:textId="77777777" w:rsidR="005D7B9A" w:rsidRPr="00E37E0A" w:rsidRDefault="005D7B9A" w:rsidP="008F0663">
            <w:pPr>
              <w:pStyle w:val="ListParagraph"/>
              <w:numPr>
                <w:ilvl w:val="0"/>
                <w:numId w:val="19"/>
              </w:numPr>
              <w:rPr>
                <w:rFonts w:ascii="AdvOT863180fb" w:eastAsiaTheme="minorEastAsia" w:hAnsi="AdvOT863180fb" w:cs="AdvOT863180fb"/>
                <w:sz w:val="16"/>
                <w:szCs w:val="16"/>
                <w:lang w:eastAsia="ko-KR"/>
              </w:rPr>
            </w:pPr>
            <w:r w:rsidRPr="005E0145">
              <w:rPr>
                <w:rFonts w:ascii="Times New Roman" w:hAnsi="Times New Roman" w:cs="Times New Roman"/>
                <w:sz w:val="16"/>
                <w:szCs w:val="16"/>
              </w:rPr>
              <w:t>Strengthening the hospital leadership efforts to decrease inappropriate opioid use</w:t>
            </w:r>
          </w:p>
          <w:p w14:paraId="53AE69D4" w14:textId="77777777" w:rsidR="005D7B9A" w:rsidRPr="005E0145" w:rsidRDefault="005D7B9A" w:rsidP="008F0663">
            <w:pPr>
              <w:pStyle w:val="ListParagraph"/>
              <w:numPr>
                <w:ilvl w:val="0"/>
                <w:numId w:val="19"/>
              </w:numPr>
              <w:rPr>
                <w:rFonts w:ascii="AdvOT863180fb" w:eastAsiaTheme="minorEastAsia" w:hAnsi="AdvOT863180fb" w:cs="AdvOT863180fb"/>
                <w:sz w:val="16"/>
                <w:szCs w:val="16"/>
                <w:lang w:eastAsia="ko-KR"/>
              </w:rPr>
            </w:pPr>
            <w:r w:rsidRPr="00DA27F3">
              <w:rPr>
                <w:rFonts w:ascii="Times New Roman" w:hAnsi="Times New Roman" w:cs="Times New Roman"/>
                <w:bCs/>
                <w:sz w:val="16"/>
                <w:szCs w:val="16"/>
              </w:rPr>
              <w:t>Consistently checking the state prescription drug monitoring program to prevent inappropriate opioid prescription for non-surgical inpatients</w:t>
            </w:r>
          </w:p>
        </w:tc>
        <w:tc>
          <w:tcPr>
            <w:tcW w:w="2407" w:type="dxa"/>
          </w:tcPr>
          <w:p w14:paraId="651EBCF6" w14:textId="77777777" w:rsidR="005D7B9A" w:rsidRDefault="005D7B9A" w:rsidP="008F0663">
            <w:pPr>
              <w:autoSpaceDE w:val="0"/>
              <w:autoSpaceDN w:val="0"/>
              <w:adjustRightInd w:val="0"/>
              <w:rPr>
                <w:rFonts w:ascii="Times New Roman" w:hAnsi="Times New Roman" w:cs="Times New Roman"/>
                <w:color w:val="131413"/>
                <w:sz w:val="16"/>
                <w:szCs w:val="16"/>
              </w:rPr>
            </w:pPr>
          </w:p>
          <w:p w14:paraId="67440620" w14:textId="77777777" w:rsidR="005D7B9A" w:rsidRDefault="005D7B9A" w:rsidP="008F0663">
            <w:pPr>
              <w:pStyle w:val="ListParagraph"/>
              <w:numPr>
                <w:ilvl w:val="0"/>
                <w:numId w:val="19"/>
              </w:num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 xml:space="preserve">Hospital based clinicians perceived </w:t>
            </w:r>
            <w:proofErr w:type="gramStart"/>
            <w:r>
              <w:rPr>
                <w:rFonts w:ascii="Times New Roman" w:hAnsi="Times New Roman" w:cs="Times New Roman"/>
                <w:sz w:val="16"/>
                <w:szCs w:val="16"/>
              </w:rPr>
              <w:t>that hospitals</w:t>
            </w:r>
            <w:proofErr w:type="gramEnd"/>
            <w:r>
              <w:rPr>
                <w:rFonts w:ascii="Times New Roman" w:hAnsi="Times New Roman" w:cs="Times New Roman"/>
                <w:sz w:val="16"/>
                <w:szCs w:val="16"/>
              </w:rPr>
              <w:t xml:space="preserve"> are contributing to the opioid epidemic. </w:t>
            </w:r>
          </w:p>
          <w:p w14:paraId="37ABF4E2" w14:textId="77777777" w:rsidR="005D7B9A" w:rsidRPr="005E0145" w:rsidRDefault="005D7B9A" w:rsidP="008F0663">
            <w:pPr>
              <w:pStyle w:val="ListParagraph"/>
              <w:numPr>
                <w:ilvl w:val="0"/>
                <w:numId w:val="19"/>
              </w:numPr>
              <w:autoSpaceDE w:val="0"/>
              <w:autoSpaceDN w:val="0"/>
              <w:adjustRightInd w:val="0"/>
              <w:rPr>
                <w:rFonts w:ascii="Times New Roman" w:hAnsi="Times New Roman" w:cs="Times New Roman"/>
                <w:sz w:val="16"/>
                <w:szCs w:val="16"/>
              </w:rPr>
            </w:pPr>
            <w:bookmarkStart w:id="8" w:name="_Hlk88855036"/>
            <w:r>
              <w:rPr>
                <w:rFonts w:ascii="Times New Roman" w:hAnsi="Times New Roman" w:cs="Times New Roman"/>
                <w:sz w:val="16"/>
                <w:szCs w:val="16"/>
              </w:rPr>
              <w:t xml:space="preserve">Emergency department is a location of particular importance for administrators to introduce interventions to limit inappropriate opioid prescribing.  </w:t>
            </w:r>
          </w:p>
          <w:bookmarkEnd w:id="8"/>
          <w:p w14:paraId="5ADE5439" w14:textId="77777777" w:rsidR="005D7B9A" w:rsidRPr="00DA4811" w:rsidRDefault="005D7B9A" w:rsidP="008F0663">
            <w:pPr>
              <w:rPr>
                <w:rFonts w:ascii="Times New Roman" w:hAnsi="Times New Roman" w:cs="Times New Roman"/>
                <w:color w:val="FF0000"/>
                <w:sz w:val="16"/>
                <w:szCs w:val="16"/>
              </w:rPr>
            </w:pPr>
          </w:p>
        </w:tc>
        <w:tc>
          <w:tcPr>
            <w:tcW w:w="1800" w:type="dxa"/>
          </w:tcPr>
          <w:p w14:paraId="1E51EB8C" w14:textId="77777777" w:rsidR="005D7B9A" w:rsidRPr="005E0145" w:rsidRDefault="005D7B9A" w:rsidP="008F0663">
            <w:pPr>
              <w:rPr>
                <w:rFonts w:ascii="Times New Roman" w:hAnsi="Times New Roman" w:cs="Times New Roman"/>
                <w:b/>
                <w:bCs/>
                <w:sz w:val="16"/>
                <w:szCs w:val="16"/>
              </w:rPr>
            </w:pPr>
            <w:r w:rsidRPr="005E0145">
              <w:rPr>
                <w:rFonts w:ascii="Times New Roman" w:hAnsi="Times New Roman" w:cs="Times New Roman"/>
                <w:b/>
                <w:bCs/>
                <w:sz w:val="16"/>
                <w:szCs w:val="16"/>
                <w:u w:val="single"/>
              </w:rPr>
              <w:t>Level of Evidence</w:t>
            </w:r>
            <w:r w:rsidRPr="005E0145">
              <w:rPr>
                <w:rFonts w:ascii="Times New Roman" w:hAnsi="Times New Roman" w:cs="Times New Roman"/>
                <w:b/>
                <w:bCs/>
                <w:sz w:val="16"/>
                <w:szCs w:val="16"/>
              </w:rPr>
              <w:t xml:space="preserve">: </w:t>
            </w:r>
          </w:p>
          <w:p w14:paraId="47C60F5C" w14:textId="77777777" w:rsidR="005D7B9A" w:rsidRPr="005E0145" w:rsidRDefault="005D7B9A" w:rsidP="008F0663">
            <w:pPr>
              <w:rPr>
                <w:rFonts w:ascii="Times New Roman" w:hAnsi="Times New Roman" w:cs="Times New Roman"/>
                <w:sz w:val="16"/>
                <w:szCs w:val="16"/>
              </w:rPr>
            </w:pPr>
            <w:r w:rsidRPr="005E0145">
              <w:rPr>
                <w:rFonts w:ascii="Times New Roman" w:hAnsi="Times New Roman" w:cs="Times New Roman"/>
                <w:sz w:val="16"/>
                <w:szCs w:val="16"/>
              </w:rPr>
              <w:t xml:space="preserve">Level </w:t>
            </w:r>
            <w:r w:rsidRPr="005E0145">
              <w:rPr>
                <w:rFonts w:ascii="Times New Roman" w:eastAsia="Malgun Gothic" w:hAnsi="Times New Roman" w:cs="Times New Roman"/>
                <w:sz w:val="16"/>
                <w:szCs w:val="16"/>
              </w:rPr>
              <w:t>Ⅲ</w:t>
            </w:r>
          </w:p>
          <w:p w14:paraId="14480A6D" w14:textId="77777777" w:rsidR="005D7B9A" w:rsidRPr="005E0145" w:rsidRDefault="005D7B9A" w:rsidP="008F0663">
            <w:pPr>
              <w:rPr>
                <w:rFonts w:ascii="Times New Roman" w:hAnsi="Times New Roman" w:cs="Times New Roman"/>
                <w:sz w:val="16"/>
                <w:szCs w:val="16"/>
              </w:rPr>
            </w:pPr>
            <w:r w:rsidRPr="005E0145">
              <w:rPr>
                <w:rFonts w:ascii="Times New Roman" w:hAnsi="Times New Roman" w:cs="Times New Roman"/>
                <w:sz w:val="16"/>
                <w:szCs w:val="16"/>
              </w:rPr>
              <w:t xml:space="preserve">(Dang &amp; </w:t>
            </w:r>
            <w:proofErr w:type="spellStart"/>
            <w:r w:rsidRPr="005E0145">
              <w:rPr>
                <w:rFonts w:ascii="Times New Roman" w:hAnsi="Times New Roman" w:cs="Times New Roman"/>
                <w:sz w:val="16"/>
                <w:szCs w:val="16"/>
              </w:rPr>
              <w:t>Dearholt</w:t>
            </w:r>
            <w:proofErr w:type="spellEnd"/>
            <w:r w:rsidRPr="005E0145">
              <w:rPr>
                <w:rFonts w:ascii="Times New Roman" w:hAnsi="Times New Roman" w:cs="Times New Roman"/>
                <w:sz w:val="16"/>
                <w:szCs w:val="16"/>
              </w:rPr>
              <w:t>, 2017)</w:t>
            </w:r>
          </w:p>
          <w:p w14:paraId="2AC4AE72" w14:textId="77777777" w:rsidR="005D7B9A" w:rsidRPr="005E0145" w:rsidRDefault="005D7B9A" w:rsidP="008F0663">
            <w:pPr>
              <w:pStyle w:val="T1HangInd"/>
              <w:ind w:left="6" w:hanging="6"/>
              <w:rPr>
                <w:rFonts w:ascii="Times New Roman" w:hAnsi="Times New Roman"/>
                <w:b/>
                <w:bCs/>
                <w:szCs w:val="16"/>
              </w:rPr>
            </w:pPr>
          </w:p>
          <w:p w14:paraId="566523C1" w14:textId="77777777" w:rsidR="005D7B9A" w:rsidRPr="005E0145" w:rsidRDefault="005D7B9A" w:rsidP="008F0663">
            <w:pPr>
              <w:pStyle w:val="T1HangInd"/>
              <w:ind w:left="6" w:hanging="6"/>
              <w:rPr>
                <w:rFonts w:ascii="Times New Roman" w:hAnsi="Times New Roman"/>
                <w:b/>
                <w:bCs/>
                <w:szCs w:val="16"/>
              </w:rPr>
            </w:pPr>
            <w:r w:rsidRPr="005E0145">
              <w:rPr>
                <w:rFonts w:ascii="Times New Roman" w:hAnsi="Times New Roman"/>
                <w:b/>
                <w:bCs/>
                <w:szCs w:val="16"/>
                <w:u w:val="single"/>
              </w:rPr>
              <w:t>Evidence Quality</w:t>
            </w:r>
            <w:r w:rsidRPr="005E0145">
              <w:rPr>
                <w:rFonts w:ascii="Times New Roman" w:hAnsi="Times New Roman"/>
                <w:b/>
                <w:bCs/>
                <w:szCs w:val="16"/>
              </w:rPr>
              <w:t>: Good</w:t>
            </w:r>
          </w:p>
          <w:p w14:paraId="011982E0" w14:textId="77777777" w:rsidR="005D7B9A" w:rsidRPr="005E0145" w:rsidRDefault="005D7B9A" w:rsidP="008F0663">
            <w:pPr>
              <w:pStyle w:val="T1HangInd"/>
              <w:ind w:left="6" w:hanging="6"/>
              <w:rPr>
                <w:rFonts w:ascii="Times New Roman" w:eastAsia="Malgun Gothic" w:hAnsi="Times New Roman"/>
                <w:b/>
                <w:szCs w:val="16"/>
                <w:u w:val="single"/>
                <w:lang w:eastAsia="ko-KR"/>
              </w:rPr>
            </w:pPr>
          </w:p>
          <w:p w14:paraId="4ABE8418" w14:textId="77777777" w:rsidR="005D7B9A" w:rsidRPr="005E0145" w:rsidRDefault="005D7B9A" w:rsidP="008F0663">
            <w:pPr>
              <w:pStyle w:val="T1HangInd"/>
              <w:ind w:left="6" w:hanging="6"/>
              <w:rPr>
                <w:rFonts w:ascii="Times New Roman" w:hAnsi="Times New Roman"/>
                <w:b/>
                <w:szCs w:val="16"/>
                <w:u w:val="single"/>
              </w:rPr>
            </w:pPr>
            <w:r w:rsidRPr="005E0145">
              <w:rPr>
                <w:rFonts w:ascii="Times New Roman" w:eastAsia="Malgun Gothic" w:hAnsi="Times New Roman"/>
                <w:b/>
                <w:szCs w:val="16"/>
                <w:u w:val="single"/>
                <w:lang w:eastAsia="ko-KR"/>
              </w:rPr>
              <w:t>Limitations</w:t>
            </w:r>
          </w:p>
          <w:p w14:paraId="09DE79D2" w14:textId="77777777" w:rsidR="005D7B9A" w:rsidRPr="005E0145" w:rsidRDefault="005D7B9A" w:rsidP="008F0663">
            <w:pPr>
              <w:pStyle w:val="ListParagraph"/>
              <w:numPr>
                <w:ilvl w:val="0"/>
                <w:numId w:val="19"/>
              </w:numPr>
              <w:rPr>
                <w:rFonts w:ascii="Times New Roman" w:hAnsi="Times New Roman" w:cs="Times New Roman"/>
                <w:b/>
                <w:bCs/>
                <w:sz w:val="16"/>
                <w:szCs w:val="16"/>
                <w:u w:val="single"/>
              </w:rPr>
            </w:pPr>
            <w:r w:rsidRPr="005E0145">
              <w:rPr>
                <w:rFonts w:ascii="Times New Roman" w:eastAsia="Malgun Gothic" w:hAnsi="Times New Roman" w:cs="Times New Roman"/>
                <w:bCs/>
                <w:sz w:val="16"/>
                <w:szCs w:val="16"/>
              </w:rPr>
              <w:t xml:space="preserve">6 different acute </w:t>
            </w:r>
            <w:proofErr w:type="spellStart"/>
            <w:r w:rsidRPr="005E0145">
              <w:rPr>
                <w:rFonts w:ascii="Times New Roman" w:eastAsia="Malgun Gothic" w:hAnsi="Times New Roman" w:cs="Times New Roman"/>
                <w:bCs/>
                <w:sz w:val="16"/>
                <w:szCs w:val="16"/>
              </w:rPr>
              <w:t>are</w:t>
            </w:r>
            <w:proofErr w:type="spellEnd"/>
            <w:r w:rsidRPr="005E0145">
              <w:rPr>
                <w:rFonts w:ascii="Times New Roman" w:eastAsia="Malgun Gothic" w:hAnsi="Times New Roman" w:cs="Times New Roman"/>
                <w:bCs/>
                <w:sz w:val="16"/>
                <w:szCs w:val="16"/>
              </w:rPr>
              <w:t xml:space="preserve"> hospitals were all part of a single healthcare system in a Midwestern state. </w:t>
            </w:r>
            <w:proofErr w:type="gramStart"/>
            <w:r w:rsidRPr="005E0145">
              <w:rPr>
                <w:rFonts w:ascii="Times New Roman" w:eastAsia="Malgun Gothic" w:hAnsi="Times New Roman" w:cs="Times New Roman"/>
                <w:bCs/>
                <w:sz w:val="16"/>
                <w:szCs w:val="16"/>
              </w:rPr>
              <w:t>Thus</w:t>
            </w:r>
            <w:proofErr w:type="gramEnd"/>
            <w:r w:rsidRPr="005E0145">
              <w:rPr>
                <w:rFonts w:ascii="Times New Roman" w:eastAsia="Malgun Gothic" w:hAnsi="Times New Roman" w:cs="Times New Roman"/>
                <w:bCs/>
                <w:sz w:val="16"/>
                <w:szCs w:val="16"/>
              </w:rPr>
              <w:t xml:space="preserve"> findings may not generalize to other hospital settings.</w:t>
            </w:r>
          </w:p>
        </w:tc>
      </w:tr>
      <w:tr w:rsidR="005D7B9A" w:rsidRPr="00C0305F" w14:paraId="77E3EA21" w14:textId="77777777" w:rsidTr="008F0663">
        <w:trPr>
          <w:trHeight w:val="4652"/>
        </w:trPr>
        <w:tc>
          <w:tcPr>
            <w:tcW w:w="1159" w:type="dxa"/>
            <w:vAlign w:val="center"/>
          </w:tcPr>
          <w:p w14:paraId="4D43C044" w14:textId="77777777" w:rsidR="005D7B9A" w:rsidRPr="00ED1EC4" w:rsidRDefault="005D7B9A" w:rsidP="008F0663">
            <w:pPr>
              <w:jc w:val="center"/>
              <w:rPr>
                <w:rFonts w:ascii="Times New Roman" w:hAnsi="Times New Roman" w:cs="Times New Roman"/>
                <w:b/>
                <w:bCs/>
                <w:sz w:val="16"/>
                <w:szCs w:val="16"/>
                <w:shd w:val="clear" w:color="auto" w:fill="FFFFFF"/>
              </w:rPr>
            </w:pPr>
            <w:r w:rsidRPr="00ED1EC4">
              <w:rPr>
                <w:rFonts w:ascii="Times New Roman" w:hAnsi="Times New Roman" w:cs="Times New Roman"/>
                <w:b/>
                <w:bCs/>
                <w:sz w:val="16"/>
                <w:szCs w:val="16"/>
                <w:shd w:val="clear" w:color="auto" w:fill="FFFFFF"/>
              </w:rPr>
              <w:t>Merlin et al. (2019)</w:t>
            </w:r>
          </w:p>
          <w:p w14:paraId="3B33C1C7" w14:textId="77777777" w:rsidR="005D7B9A" w:rsidRPr="00ED1EC4" w:rsidRDefault="005D7B9A" w:rsidP="008F0663">
            <w:pPr>
              <w:jc w:val="center"/>
              <w:rPr>
                <w:rFonts w:ascii="Times New Roman" w:hAnsi="Times New Roman" w:cs="Times New Roman"/>
                <w:b/>
                <w:bCs/>
                <w:sz w:val="16"/>
                <w:szCs w:val="16"/>
                <w:shd w:val="clear" w:color="auto" w:fill="FFFFFF"/>
              </w:rPr>
            </w:pPr>
          </w:p>
          <w:p w14:paraId="4B9DB74C" w14:textId="77777777" w:rsidR="005D7B9A" w:rsidRPr="003906B8" w:rsidRDefault="005D7B9A" w:rsidP="008F0663">
            <w:pPr>
              <w:jc w:val="center"/>
              <w:rPr>
                <w:rFonts w:ascii="Times New Roman" w:hAnsi="Times New Roman" w:cs="Times New Roman"/>
                <w:b/>
                <w:bCs/>
                <w:sz w:val="16"/>
                <w:szCs w:val="16"/>
                <w:shd w:val="clear" w:color="auto" w:fill="FFFFFF"/>
              </w:rPr>
            </w:pPr>
            <w:r w:rsidRPr="00ED1EC4">
              <w:rPr>
                <w:rFonts w:ascii="Times New Roman" w:hAnsi="Times New Roman" w:cs="Times New Roman"/>
                <w:sz w:val="16"/>
                <w:szCs w:val="16"/>
                <w:shd w:val="clear" w:color="auto" w:fill="FFFFFF"/>
              </w:rPr>
              <w:t>Managing chronic pain in cancer survivors prescribed long-term opioid therapy: A national survey of ambulatory palliative care providers</w:t>
            </w:r>
          </w:p>
        </w:tc>
        <w:tc>
          <w:tcPr>
            <w:tcW w:w="1399" w:type="dxa"/>
          </w:tcPr>
          <w:p w14:paraId="7C8DCDCD" w14:textId="77777777" w:rsidR="005D7B9A" w:rsidRPr="00F85444" w:rsidRDefault="005D7B9A" w:rsidP="008F0663">
            <w:pPr>
              <w:rPr>
                <w:rFonts w:ascii="Times New Roman" w:hAnsi="Times New Roman" w:cs="Times New Roman"/>
                <w:sz w:val="16"/>
                <w:szCs w:val="16"/>
              </w:rPr>
            </w:pPr>
            <w:r w:rsidRPr="00F85444">
              <w:rPr>
                <w:rFonts w:ascii="Times New Roman" w:hAnsi="Times New Roman" w:cs="Times New Roman"/>
                <w:b/>
                <w:sz w:val="16"/>
                <w:szCs w:val="16"/>
                <w:u w:val="single"/>
              </w:rPr>
              <w:t>Objectives</w:t>
            </w:r>
            <w:r w:rsidRPr="00F85444">
              <w:rPr>
                <w:rFonts w:ascii="Times New Roman" w:hAnsi="Times New Roman" w:cs="Times New Roman"/>
                <w:sz w:val="16"/>
                <w:szCs w:val="16"/>
              </w:rPr>
              <w:t xml:space="preserve"> </w:t>
            </w:r>
          </w:p>
          <w:p w14:paraId="671D2097" w14:textId="77777777" w:rsidR="005D7B9A" w:rsidRPr="00F85444" w:rsidRDefault="005D7B9A" w:rsidP="008F0663">
            <w:pPr>
              <w:rPr>
                <w:rFonts w:ascii="Times New Roman" w:hAnsi="Times New Roman" w:cs="Times New Roman"/>
                <w:sz w:val="16"/>
                <w:szCs w:val="16"/>
              </w:rPr>
            </w:pPr>
          </w:p>
          <w:p w14:paraId="63782914" w14:textId="77777777" w:rsidR="005D7B9A" w:rsidRPr="00F85444" w:rsidRDefault="005D7B9A" w:rsidP="008F0663">
            <w:pPr>
              <w:rPr>
                <w:rFonts w:ascii="Times New Roman" w:hAnsi="Times New Roman" w:cs="Times New Roman"/>
                <w:sz w:val="16"/>
                <w:szCs w:val="16"/>
              </w:rPr>
            </w:pPr>
            <w:r w:rsidRPr="00F85444">
              <w:rPr>
                <w:rFonts w:ascii="Times New Roman" w:hAnsi="Times New Roman" w:cs="Times New Roman"/>
                <w:sz w:val="16"/>
                <w:szCs w:val="16"/>
              </w:rPr>
              <w:t>To explore palliative care providers’ experiences with managing chronic pain in cancer survivors prescribed long term opioid therapy</w:t>
            </w:r>
          </w:p>
          <w:p w14:paraId="13CCD782" w14:textId="77777777" w:rsidR="005D7B9A" w:rsidRPr="00F4428B" w:rsidRDefault="005D7B9A" w:rsidP="008F0663">
            <w:pPr>
              <w:rPr>
                <w:rFonts w:ascii="Times New Roman" w:hAnsi="Times New Roman" w:cs="Times New Roman"/>
                <w:b/>
                <w:sz w:val="16"/>
                <w:szCs w:val="16"/>
                <w:u w:val="single"/>
              </w:rPr>
            </w:pPr>
          </w:p>
          <w:p w14:paraId="347457A4" w14:textId="77777777" w:rsidR="005D7B9A" w:rsidRPr="00F4428B" w:rsidRDefault="005D7B9A" w:rsidP="008F0663">
            <w:pPr>
              <w:rPr>
                <w:rFonts w:ascii="Times New Roman" w:hAnsi="Times New Roman" w:cs="Times New Roman"/>
                <w:b/>
                <w:sz w:val="16"/>
                <w:szCs w:val="16"/>
                <w:u w:val="single"/>
              </w:rPr>
            </w:pPr>
            <w:r w:rsidRPr="00F4428B">
              <w:rPr>
                <w:rFonts w:ascii="Times New Roman" w:hAnsi="Times New Roman" w:cs="Times New Roman"/>
                <w:b/>
                <w:sz w:val="16"/>
                <w:szCs w:val="16"/>
                <w:u w:val="single"/>
              </w:rPr>
              <w:t xml:space="preserve">Design: </w:t>
            </w:r>
          </w:p>
          <w:p w14:paraId="6E52F801" w14:textId="77777777" w:rsidR="005D7B9A" w:rsidRPr="004B0CAB" w:rsidRDefault="005D7B9A" w:rsidP="008F0663">
            <w:pPr>
              <w:rPr>
                <w:rFonts w:ascii="Times New Roman" w:hAnsi="Times New Roman" w:cs="Times New Roman"/>
                <w:sz w:val="16"/>
                <w:szCs w:val="16"/>
              </w:rPr>
            </w:pPr>
            <w:r w:rsidRPr="004B0CAB">
              <w:rPr>
                <w:rFonts w:ascii="Times New Roman" w:hAnsi="Times New Roman" w:cs="Times New Roman"/>
                <w:sz w:val="16"/>
                <w:szCs w:val="16"/>
              </w:rPr>
              <w:t xml:space="preserve">Nonexperimental </w:t>
            </w:r>
            <w:r w:rsidRPr="004B0CAB">
              <w:rPr>
                <w:rFonts w:ascii="Times New Roman" w:eastAsiaTheme="minorEastAsia" w:hAnsi="Times New Roman" w:cs="Times New Roman"/>
                <w:sz w:val="16"/>
                <w:szCs w:val="16"/>
                <w:lang w:eastAsia="ko-KR"/>
              </w:rPr>
              <w:t>study</w:t>
            </w:r>
          </w:p>
          <w:p w14:paraId="00013EDF" w14:textId="77777777" w:rsidR="005D7B9A" w:rsidRPr="003906B8" w:rsidRDefault="005D7B9A" w:rsidP="008F0663">
            <w:pPr>
              <w:rPr>
                <w:rFonts w:ascii="Times New Roman" w:hAnsi="Times New Roman" w:cs="Times New Roman"/>
                <w:b/>
                <w:sz w:val="16"/>
                <w:szCs w:val="16"/>
                <w:u w:val="single"/>
              </w:rPr>
            </w:pPr>
          </w:p>
        </w:tc>
        <w:tc>
          <w:tcPr>
            <w:tcW w:w="1402" w:type="dxa"/>
          </w:tcPr>
          <w:p w14:paraId="4AD591E8" w14:textId="77777777" w:rsidR="005D7B9A" w:rsidRPr="00F85444" w:rsidRDefault="005D7B9A" w:rsidP="008F0663">
            <w:pPr>
              <w:rPr>
                <w:rFonts w:ascii="Times New Roman" w:hAnsi="Times New Roman" w:cs="Times New Roman"/>
                <w:sz w:val="16"/>
                <w:szCs w:val="16"/>
              </w:rPr>
            </w:pPr>
            <w:r w:rsidRPr="00F85444">
              <w:rPr>
                <w:rFonts w:ascii="Times New Roman" w:hAnsi="Times New Roman" w:cs="Times New Roman"/>
                <w:b/>
                <w:bCs/>
                <w:sz w:val="16"/>
                <w:szCs w:val="16"/>
                <w:u w:val="single"/>
              </w:rPr>
              <w:t>Sample</w:t>
            </w:r>
            <w:r w:rsidRPr="00F85444">
              <w:rPr>
                <w:rFonts w:ascii="Times New Roman" w:hAnsi="Times New Roman" w:cs="Times New Roman"/>
                <w:sz w:val="16"/>
                <w:szCs w:val="16"/>
              </w:rPr>
              <w:t xml:space="preserve"> </w:t>
            </w:r>
          </w:p>
          <w:p w14:paraId="7E4B4127" w14:textId="77777777" w:rsidR="005D7B9A" w:rsidRPr="004B0CAB" w:rsidRDefault="005D7B9A" w:rsidP="008F0663">
            <w:pPr>
              <w:rPr>
                <w:rFonts w:ascii="Times New Roman" w:hAnsi="Times New Roman" w:cs="Times New Roman"/>
                <w:b/>
                <w:bCs/>
                <w:sz w:val="16"/>
                <w:szCs w:val="16"/>
                <w:u w:val="single"/>
              </w:rPr>
            </w:pPr>
            <w:r w:rsidRPr="004B0CAB">
              <w:rPr>
                <w:rFonts w:ascii="Times New Roman" w:hAnsi="Times New Roman" w:cs="Times New Roman"/>
                <w:sz w:val="16"/>
                <w:szCs w:val="16"/>
              </w:rPr>
              <w:t>Providers (N=157)</w:t>
            </w:r>
          </w:p>
          <w:p w14:paraId="280F74FF" w14:textId="77777777" w:rsidR="005D7B9A" w:rsidRPr="00F85444" w:rsidRDefault="005D7B9A" w:rsidP="008F0663">
            <w:pPr>
              <w:pStyle w:val="ListParagraph"/>
              <w:numPr>
                <w:ilvl w:val="0"/>
                <w:numId w:val="6"/>
              </w:numPr>
              <w:rPr>
                <w:rFonts w:ascii="Times New Roman" w:hAnsi="Times New Roman" w:cs="Times New Roman"/>
                <w:b/>
                <w:bCs/>
                <w:sz w:val="16"/>
                <w:szCs w:val="16"/>
                <w:u w:val="single"/>
              </w:rPr>
            </w:pPr>
            <w:r w:rsidRPr="00F85444">
              <w:rPr>
                <w:rFonts w:ascii="Times New Roman" w:hAnsi="Times New Roman" w:cs="Times New Roman"/>
                <w:sz w:val="16"/>
                <w:szCs w:val="16"/>
              </w:rPr>
              <w:t xml:space="preserve">Physicians </w:t>
            </w:r>
            <w:r>
              <w:rPr>
                <w:rFonts w:ascii="Times New Roman" w:hAnsi="Times New Roman" w:cs="Times New Roman"/>
                <w:sz w:val="16"/>
                <w:szCs w:val="16"/>
              </w:rPr>
              <w:t>(MDs &amp;DOs)</w:t>
            </w:r>
            <w:r w:rsidRPr="00F85444">
              <w:rPr>
                <w:rFonts w:ascii="Times New Roman" w:hAnsi="Times New Roman" w:cs="Times New Roman"/>
                <w:sz w:val="16"/>
                <w:szCs w:val="16"/>
              </w:rPr>
              <w:t>83%</w:t>
            </w:r>
          </w:p>
          <w:p w14:paraId="74082FFA" w14:textId="77777777" w:rsidR="005D7B9A" w:rsidRPr="00F85444" w:rsidRDefault="005D7B9A" w:rsidP="008F0663">
            <w:pPr>
              <w:pStyle w:val="ListParagraph"/>
              <w:numPr>
                <w:ilvl w:val="0"/>
                <w:numId w:val="6"/>
              </w:numPr>
              <w:rPr>
                <w:rFonts w:ascii="Times New Roman" w:hAnsi="Times New Roman" w:cs="Times New Roman"/>
                <w:b/>
                <w:bCs/>
                <w:sz w:val="16"/>
                <w:szCs w:val="16"/>
                <w:u w:val="single"/>
              </w:rPr>
            </w:pPr>
            <w:r>
              <w:rPr>
                <w:rFonts w:ascii="Times New Roman" w:hAnsi="Times New Roman" w:cs="Times New Roman"/>
                <w:sz w:val="16"/>
                <w:szCs w:val="16"/>
              </w:rPr>
              <w:t>NPs</w:t>
            </w:r>
            <w:r w:rsidRPr="00F85444">
              <w:rPr>
                <w:rFonts w:ascii="Times New Roman" w:hAnsi="Times New Roman" w:cs="Times New Roman"/>
                <w:sz w:val="16"/>
                <w:szCs w:val="16"/>
              </w:rPr>
              <w:t xml:space="preserve"> 15%</w:t>
            </w:r>
            <w:r>
              <w:rPr>
                <w:rFonts w:ascii="Times New Roman" w:hAnsi="Times New Roman" w:cs="Times New Roman"/>
                <w:sz w:val="16"/>
                <w:szCs w:val="16"/>
              </w:rPr>
              <w:t xml:space="preserve"> (N=24)</w:t>
            </w:r>
          </w:p>
          <w:p w14:paraId="792585C0" w14:textId="77777777" w:rsidR="005D7B9A" w:rsidRPr="00F85444" w:rsidRDefault="005D7B9A" w:rsidP="008F0663">
            <w:pPr>
              <w:pStyle w:val="ListParagraph"/>
              <w:ind w:left="360"/>
              <w:rPr>
                <w:rFonts w:ascii="Times New Roman" w:hAnsi="Times New Roman" w:cs="Times New Roman"/>
                <w:b/>
                <w:bCs/>
                <w:color w:val="FF0000"/>
                <w:sz w:val="16"/>
                <w:szCs w:val="16"/>
                <w:u w:val="single"/>
              </w:rPr>
            </w:pPr>
          </w:p>
          <w:p w14:paraId="2F890160" w14:textId="77777777" w:rsidR="005D7B9A" w:rsidRPr="00ED1EC4" w:rsidRDefault="005D7B9A" w:rsidP="008F0663">
            <w:pPr>
              <w:pStyle w:val="ListParagraph"/>
              <w:ind w:left="360"/>
              <w:rPr>
                <w:rFonts w:ascii="Times New Roman" w:hAnsi="Times New Roman" w:cs="Times New Roman"/>
                <w:b/>
                <w:bCs/>
                <w:color w:val="FF0000"/>
                <w:sz w:val="16"/>
                <w:szCs w:val="16"/>
                <w:u w:val="single"/>
              </w:rPr>
            </w:pPr>
          </w:p>
          <w:p w14:paraId="360685A2" w14:textId="77777777" w:rsidR="005D7B9A" w:rsidRPr="00F85444" w:rsidRDefault="005D7B9A" w:rsidP="008F0663">
            <w:pPr>
              <w:rPr>
                <w:rFonts w:ascii="Times New Roman" w:hAnsi="Times New Roman" w:cs="Times New Roman"/>
                <w:b/>
                <w:bCs/>
                <w:sz w:val="16"/>
                <w:szCs w:val="16"/>
                <w:u w:val="single"/>
              </w:rPr>
            </w:pPr>
            <w:r w:rsidRPr="00F85444">
              <w:rPr>
                <w:rFonts w:ascii="Times New Roman" w:hAnsi="Times New Roman" w:cs="Times New Roman"/>
                <w:b/>
                <w:bCs/>
                <w:sz w:val="16"/>
                <w:szCs w:val="16"/>
                <w:u w:val="single"/>
              </w:rPr>
              <w:t>Setting</w:t>
            </w:r>
          </w:p>
          <w:p w14:paraId="334175D0" w14:textId="77777777" w:rsidR="005D7B9A" w:rsidRDefault="005D7B9A" w:rsidP="008F0663">
            <w:pPr>
              <w:pStyle w:val="ListParagraph"/>
              <w:numPr>
                <w:ilvl w:val="0"/>
                <w:numId w:val="6"/>
              </w:numPr>
              <w:rPr>
                <w:rFonts w:ascii="Times New Roman" w:hAnsi="Times New Roman" w:cs="Times New Roman"/>
                <w:sz w:val="16"/>
                <w:szCs w:val="16"/>
              </w:rPr>
            </w:pPr>
            <w:r>
              <w:rPr>
                <w:rFonts w:ascii="Times New Roman" w:hAnsi="Times New Roman" w:cs="Times New Roman"/>
                <w:sz w:val="16"/>
                <w:szCs w:val="16"/>
              </w:rPr>
              <w:t>US</w:t>
            </w:r>
          </w:p>
          <w:p w14:paraId="71517DDB" w14:textId="77777777" w:rsidR="005D7B9A" w:rsidRPr="00F85444" w:rsidRDefault="005D7B9A" w:rsidP="008F0663">
            <w:pPr>
              <w:pStyle w:val="ListParagraph"/>
              <w:numPr>
                <w:ilvl w:val="0"/>
                <w:numId w:val="6"/>
              </w:numPr>
              <w:rPr>
                <w:rFonts w:ascii="Times New Roman" w:hAnsi="Times New Roman" w:cs="Times New Roman"/>
                <w:sz w:val="16"/>
                <w:szCs w:val="16"/>
              </w:rPr>
            </w:pPr>
            <w:r w:rsidRPr="00F85444">
              <w:rPr>
                <w:rFonts w:ascii="Times New Roman" w:hAnsi="Times New Roman" w:cs="Times New Roman"/>
                <w:sz w:val="16"/>
                <w:szCs w:val="16"/>
              </w:rPr>
              <w:t xml:space="preserve">Ambulatory palliative care setting </w:t>
            </w:r>
          </w:p>
          <w:p w14:paraId="5E563DD5" w14:textId="77777777" w:rsidR="005D7B9A" w:rsidRPr="00ED1EC4" w:rsidRDefault="005D7B9A" w:rsidP="008F0663">
            <w:pPr>
              <w:rPr>
                <w:rFonts w:ascii="Times New Roman" w:hAnsi="Times New Roman" w:cs="Times New Roman"/>
                <w:color w:val="FF0000"/>
                <w:sz w:val="16"/>
                <w:szCs w:val="16"/>
              </w:rPr>
            </w:pPr>
          </w:p>
          <w:p w14:paraId="2D8EF736" w14:textId="77777777" w:rsidR="005D7B9A" w:rsidRPr="00ED1EC4" w:rsidRDefault="005D7B9A" w:rsidP="008F0663">
            <w:pPr>
              <w:rPr>
                <w:rFonts w:ascii="Times New Roman" w:hAnsi="Times New Roman" w:cs="Times New Roman"/>
                <w:color w:val="FF0000"/>
                <w:sz w:val="16"/>
                <w:szCs w:val="16"/>
              </w:rPr>
            </w:pPr>
          </w:p>
          <w:p w14:paraId="60AE9C7F" w14:textId="77777777" w:rsidR="005D7B9A" w:rsidRPr="00DA4811" w:rsidRDefault="005D7B9A" w:rsidP="008F0663">
            <w:pPr>
              <w:rPr>
                <w:rFonts w:ascii="Times New Roman" w:hAnsi="Times New Roman" w:cs="Times New Roman"/>
                <w:b/>
                <w:bCs/>
                <w:sz w:val="16"/>
                <w:szCs w:val="16"/>
                <w:u w:val="single"/>
              </w:rPr>
            </w:pPr>
          </w:p>
        </w:tc>
        <w:tc>
          <w:tcPr>
            <w:tcW w:w="2723" w:type="dxa"/>
          </w:tcPr>
          <w:p w14:paraId="25B691B9" w14:textId="77777777" w:rsidR="005D7B9A" w:rsidRPr="00951EED" w:rsidRDefault="005D7B9A" w:rsidP="008F0663">
            <w:pPr>
              <w:autoSpaceDE w:val="0"/>
              <w:autoSpaceDN w:val="0"/>
              <w:adjustRightInd w:val="0"/>
              <w:rPr>
                <w:rFonts w:ascii="Times New Roman" w:eastAsiaTheme="minorEastAsia" w:hAnsi="Times New Roman" w:cs="Times New Roman"/>
                <w:sz w:val="16"/>
                <w:szCs w:val="16"/>
                <w:lang w:eastAsia="ko-KR"/>
              </w:rPr>
            </w:pPr>
            <w:r w:rsidRPr="00951EED">
              <w:rPr>
                <w:rFonts w:ascii="Times New Roman" w:hAnsi="Times New Roman" w:cs="Times New Roman"/>
                <w:b/>
                <w:bCs/>
                <w:sz w:val="16"/>
                <w:szCs w:val="16"/>
                <w:u w:val="single"/>
              </w:rPr>
              <w:t>Inclusion Criteria</w:t>
            </w:r>
            <w:r w:rsidRPr="00951EED">
              <w:rPr>
                <w:rFonts w:ascii="Times New Roman" w:eastAsiaTheme="minorEastAsia" w:hAnsi="Times New Roman" w:cs="Times New Roman"/>
                <w:sz w:val="16"/>
                <w:szCs w:val="16"/>
                <w:lang w:eastAsia="ko-KR"/>
              </w:rPr>
              <w:t xml:space="preserve"> </w:t>
            </w:r>
          </w:p>
          <w:p w14:paraId="68013B06" w14:textId="77777777" w:rsidR="005D7B9A" w:rsidRPr="004B0CAB" w:rsidRDefault="005D7B9A" w:rsidP="008F0663">
            <w:pPr>
              <w:pStyle w:val="ListParagraph"/>
              <w:numPr>
                <w:ilvl w:val="0"/>
                <w:numId w:val="6"/>
              </w:numPr>
              <w:autoSpaceDE w:val="0"/>
              <w:autoSpaceDN w:val="0"/>
              <w:adjustRightInd w:val="0"/>
              <w:rPr>
                <w:rFonts w:ascii="Times New Roman" w:eastAsiaTheme="minorEastAsia" w:hAnsi="Times New Roman" w:cs="Times New Roman"/>
                <w:sz w:val="16"/>
                <w:szCs w:val="16"/>
                <w:lang w:eastAsia="ko-KR"/>
              </w:rPr>
            </w:pPr>
            <w:r w:rsidRPr="004B0CAB">
              <w:rPr>
                <w:rFonts w:ascii="Times New Roman" w:eastAsiaTheme="minorEastAsia" w:hAnsi="Times New Roman" w:cs="Times New Roman"/>
                <w:sz w:val="16"/>
                <w:szCs w:val="16"/>
                <w:lang w:eastAsia="ko-KR"/>
              </w:rPr>
              <w:t xml:space="preserve">Whether they are a physician, </w:t>
            </w:r>
            <w:r>
              <w:rPr>
                <w:rFonts w:ascii="Times New Roman" w:eastAsiaTheme="minorEastAsia" w:hAnsi="Times New Roman" w:cs="Times New Roman"/>
                <w:sz w:val="16"/>
                <w:szCs w:val="16"/>
                <w:lang w:eastAsia="ko-KR"/>
              </w:rPr>
              <w:t>NPs</w:t>
            </w:r>
            <w:r w:rsidRPr="004B0CAB">
              <w:rPr>
                <w:rFonts w:ascii="Times New Roman" w:eastAsiaTheme="minorEastAsia" w:hAnsi="Times New Roman" w:cs="Times New Roman"/>
                <w:sz w:val="16"/>
                <w:szCs w:val="16"/>
                <w:lang w:eastAsia="ko-KR"/>
              </w:rPr>
              <w:t xml:space="preserve">, or </w:t>
            </w:r>
            <w:r>
              <w:rPr>
                <w:rFonts w:ascii="Times New Roman" w:eastAsiaTheme="minorEastAsia" w:hAnsi="Times New Roman" w:cs="Times New Roman"/>
                <w:sz w:val="16"/>
                <w:szCs w:val="16"/>
                <w:lang w:eastAsia="ko-KR"/>
              </w:rPr>
              <w:t>PAs.</w:t>
            </w:r>
          </w:p>
          <w:p w14:paraId="124246B3" w14:textId="77777777" w:rsidR="005D7B9A" w:rsidRPr="004B0CAB" w:rsidRDefault="005D7B9A" w:rsidP="008F0663">
            <w:pPr>
              <w:pStyle w:val="ListParagraph"/>
              <w:numPr>
                <w:ilvl w:val="0"/>
                <w:numId w:val="6"/>
              </w:numPr>
              <w:autoSpaceDE w:val="0"/>
              <w:autoSpaceDN w:val="0"/>
              <w:adjustRightInd w:val="0"/>
              <w:rPr>
                <w:rFonts w:ascii="Times New Roman" w:eastAsiaTheme="minorEastAsia" w:hAnsi="Times New Roman" w:cs="Times New Roman"/>
                <w:sz w:val="16"/>
                <w:szCs w:val="16"/>
                <w:lang w:eastAsia="ko-KR"/>
              </w:rPr>
            </w:pPr>
            <w:r>
              <w:rPr>
                <w:rFonts w:ascii="Times New Roman" w:eastAsiaTheme="minorEastAsia" w:hAnsi="Times New Roman" w:cs="Times New Roman"/>
                <w:sz w:val="16"/>
                <w:szCs w:val="16"/>
                <w:lang w:eastAsia="ko-KR"/>
              </w:rPr>
              <w:t>W</w:t>
            </w:r>
            <w:r w:rsidRPr="004B0CAB">
              <w:rPr>
                <w:rFonts w:ascii="Times New Roman" w:eastAsiaTheme="minorEastAsia" w:hAnsi="Times New Roman" w:cs="Times New Roman"/>
                <w:sz w:val="16"/>
                <w:szCs w:val="16"/>
                <w:lang w:eastAsia="ko-KR"/>
              </w:rPr>
              <w:t>hether they provide direct patient care to adults in an outpatient palliative care clinic (including precepting residents and/or fellows)</w:t>
            </w:r>
          </w:p>
          <w:p w14:paraId="139EFBA0" w14:textId="77777777" w:rsidR="005D7B9A" w:rsidRPr="004B0CAB" w:rsidRDefault="005D7B9A" w:rsidP="008F0663">
            <w:pPr>
              <w:pStyle w:val="ListParagraph"/>
              <w:numPr>
                <w:ilvl w:val="0"/>
                <w:numId w:val="6"/>
              </w:numPr>
              <w:autoSpaceDE w:val="0"/>
              <w:autoSpaceDN w:val="0"/>
              <w:adjustRightInd w:val="0"/>
              <w:rPr>
                <w:rFonts w:ascii="Times New Roman" w:eastAsiaTheme="minorEastAsia" w:hAnsi="Times New Roman" w:cs="Times New Roman"/>
                <w:sz w:val="16"/>
                <w:szCs w:val="16"/>
                <w:lang w:eastAsia="ko-KR"/>
              </w:rPr>
            </w:pPr>
            <w:r>
              <w:rPr>
                <w:rFonts w:ascii="Times New Roman" w:eastAsiaTheme="minorEastAsia" w:hAnsi="Times New Roman" w:cs="Times New Roman"/>
                <w:sz w:val="16"/>
                <w:szCs w:val="16"/>
                <w:lang w:eastAsia="ko-KR"/>
              </w:rPr>
              <w:t>W</w:t>
            </w:r>
            <w:r w:rsidRPr="004B0CAB">
              <w:rPr>
                <w:rFonts w:ascii="Times New Roman" w:eastAsiaTheme="minorEastAsia" w:hAnsi="Times New Roman" w:cs="Times New Roman"/>
                <w:sz w:val="16"/>
                <w:szCs w:val="16"/>
                <w:lang w:eastAsia="ko-KR"/>
              </w:rPr>
              <w:t>hether they are at least 18 years</w:t>
            </w:r>
            <w:r>
              <w:rPr>
                <w:rFonts w:ascii="Times New Roman" w:eastAsiaTheme="minorEastAsia" w:hAnsi="Times New Roman" w:cs="Times New Roman"/>
                <w:sz w:val="16"/>
                <w:szCs w:val="16"/>
                <w:lang w:eastAsia="ko-KR"/>
              </w:rPr>
              <w:t xml:space="preserve"> </w:t>
            </w:r>
            <w:r w:rsidRPr="004B0CAB">
              <w:rPr>
                <w:rFonts w:ascii="Times New Roman" w:eastAsiaTheme="minorEastAsia" w:hAnsi="Times New Roman" w:cs="Times New Roman"/>
                <w:sz w:val="16"/>
                <w:szCs w:val="16"/>
                <w:lang w:eastAsia="ko-KR"/>
              </w:rPr>
              <w:t xml:space="preserve">old </w:t>
            </w:r>
          </w:p>
          <w:p w14:paraId="5527DE40" w14:textId="77777777" w:rsidR="005D7B9A" w:rsidRPr="004B0CAB" w:rsidRDefault="005D7B9A" w:rsidP="008F0663">
            <w:pPr>
              <w:pStyle w:val="ListParagraph"/>
              <w:numPr>
                <w:ilvl w:val="0"/>
                <w:numId w:val="6"/>
              </w:numPr>
              <w:autoSpaceDE w:val="0"/>
              <w:autoSpaceDN w:val="0"/>
              <w:adjustRightInd w:val="0"/>
              <w:rPr>
                <w:rFonts w:ascii="Times New Roman" w:eastAsiaTheme="minorEastAsia" w:hAnsi="Times New Roman" w:cs="Times New Roman"/>
                <w:sz w:val="16"/>
                <w:szCs w:val="16"/>
                <w:lang w:eastAsia="ko-KR"/>
              </w:rPr>
            </w:pPr>
            <w:r>
              <w:rPr>
                <w:rFonts w:ascii="Times New Roman" w:eastAsiaTheme="minorEastAsia" w:hAnsi="Times New Roman" w:cs="Times New Roman"/>
                <w:sz w:val="16"/>
                <w:szCs w:val="16"/>
                <w:lang w:eastAsia="ko-KR"/>
              </w:rPr>
              <w:t>W</w:t>
            </w:r>
            <w:r w:rsidRPr="004B0CAB">
              <w:rPr>
                <w:rFonts w:ascii="Times New Roman" w:eastAsiaTheme="minorEastAsia" w:hAnsi="Times New Roman" w:cs="Times New Roman"/>
                <w:sz w:val="16"/>
                <w:szCs w:val="16"/>
                <w:lang w:eastAsia="ko-KR"/>
              </w:rPr>
              <w:t>hether they provide outpatient palliative care to patients with a history of cancer who are not at the end of life (life expectancy of more than 6 months), including survivors who have completed cancer treatment, are in clinical remission, are under</w:t>
            </w:r>
            <w:r>
              <w:rPr>
                <w:rFonts w:ascii="Times New Roman" w:eastAsiaTheme="minorEastAsia" w:hAnsi="Times New Roman" w:cs="Times New Roman"/>
                <w:sz w:val="16"/>
                <w:szCs w:val="16"/>
                <w:lang w:eastAsia="ko-KR"/>
              </w:rPr>
              <w:t xml:space="preserve"> </w:t>
            </w:r>
            <w:r w:rsidRPr="004B0CAB">
              <w:rPr>
                <w:rFonts w:ascii="Times New Roman" w:eastAsiaTheme="minorEastAsia" w:hAnsi="Times New Roman" w:cs="Times New Roman"/>
                <w:sz w:val="16"/>
                <w:szCs w:val="16"/>
                <w:lang w:eastAsia="ko-KR"/>
              </w:rPr>
              <w:t xml:space="preserve">cancer surveillance only, who are not in active treatment and are not at the end of life  </w:t>
            </w:r>
          </w:p>
          <w:p w14:paraId="75860EC5" w14:textId="77777777" w:rsidR="005D7B9A" w:rsidRPr="004B0CAB" w:rsidRDefault="005D7B9A" w:rsidP="008F0663">
            <w:pPr>
              <w:pStyle w:val="ListParagraph"/>
              <w:numPr>
                <w:ilvl w:val="0"/>
                <w:numId w:val="6"/>
              </w:numPr>
              <w:autoSpaceDE w:val="0"/>
              <w:autoSpaceDN w:val="0"/>
              <w:adjustRightInd w:val="0"/>
              <w:rPr>
                <w:rFonts w:ascii="Times New Roman" w:eastAsiaTheme="minorEastAsia" w:hAnsi="Times New Roman" w:cs="Times New Roman"/>
                <w:color w:val="131413"/>
                <w:sz w:val="16"/>
                <w:szCs w:val="16"/>
                <w:lang w:eastAsia="ko-KR"/>
              </w:rPr>
            </w:pPr>
            <w:r>
              <w:rPr>
                <w:rFonts w:ascii="Times New Roman" w:eastAsiaTheme="minorEastAsia" w:hAnsi="Times New Roman" w:cs="Times New Roman"/>
                <w:sz w:val="16"/>
                <w:szCs w:val="16"/>
                <w:lang w:eastAsia="ko-KR"/>
              </w:rPr>
              <w:t>W</w:t>
            </w:r>
            <w:r w:rsidRPr="004B0CAB">
              <w:rPr>
                <w:rFonts w:ascii="Times New Roman" w:eastAsiaTheme="minorEastAsia" w:hAnsi="Times New Roman" w:cs="Times New Roman"/>
                <w:sz w:val="16"/>
                <w:szCs w:val="16"/>
                <w:lang w:eastAsia="ko-KR"/>
              </w:rPr>
              <w:t>hether they manage pain that lasts more than three months in such patients.</w:t>
            </w:r>
          </w:p>
        </w:tc>
        <w:tc>
          <w:tcPr>
            <w:tcW w:w="4050" w:type="dxa"/>
          </w:tcPr>
          <w:p w14:paraId="32F18D62" w14:textId="77777777" w:rsidR="005D7B9A" w:rsidRPr="00F12D57" w:rsidRDefault="005D7B9A" w:rsidP="008F0663">
            <w:pPr>
              <w:rPr>
                <w:rFonts w:ascii="Times New Roman" w:hAnsi="Times New Roman" w:cs="Times New Roman"/>
                <w:b/>
                <w:bCs/>
                <w:sz w:val="16"/>
                <w:szCs w:val="16"/>
                <w:u w:val="single"/>
              </w:rPr>
            </w:pPr>
            <w:bookmarkStart w:id="9" w:name="_Hlk86274804"/>
            <w:r w:rsidRPr="00F12D57">
              <w:rPr>
                <w:rFonts w:ascii="Times New Roman" w:hAnsi="Times New Roman" w:cs="Times New Roman"/>
                <w:b/>
                <w:bCs/>
                <w:sz w:val="16"/>
                <w:szCs w:val="16"/>
                <w:u w:val="single"/>
              </w:rPr>
              <w:t xml:space="preserve">Barriers </w:t>
            </w:r>
          </w:p>
          <w:p w14:paraId="77C9BF24" w14:textId="77777777" w:rsidR="005D7B9A" w:rsidRPr="00F12D57" w:rsidRDefault="005D7B9A" w:rsidP="008F0663">
            <w:pPr>
              <w:pStyle w:val="ListParagraph"/>
              <w:numPr>
                <w:ilvl w:val="0"/>
                <w:numId w:val="6"/>
              </w:numPr>
              <w:autoSpaceDE w:val="0"/>
              <w:autoSpaceDN w:val="0"/>
              <w:adjustRightInd w:val="0"/>
              <w:rPr>
                <w:rFonts w:ascii="Times New Roman" w:eastAsiaTheme="minorEastAsia" w:hAnsi="Times New Roman" w:cs="Times New Roman"/>
                <w:sz w:val="16"/>
                <w:szCs w:val="16"/>
                <w:lang w:eastAsia="ko-KR"/>
              </w:rPr>
            </w:pPr>
            <w:r w:rsidRPr="00F12D57">
              <w:rPr>
                <w:rFonts w:ascii="Times New Roman" w:eastAsiaTheme="minorEastAsia" w:hAnsi="Times New Roman" w:cs="Times New Roman"/>
                <w:sz w:val="16"/>
                <w:szCs w:val="16"/>
                <w:lang w:eastAsia="ko-KR"/>
              </w:rPr>
              <w:t>The lack of systems-based approaches and training in addiction treatment.</w:t>
            </w:r>
          </w:p>
          <w:p w14:paraId="11B6C06B" w14:textId="77777777" w:rsidR="005D7B9A" w:rsidRPr="00F12D57" w:rsidRDefault="005D7B9A" w:rsidP="008F0663">
            <w:pPr>
              <w:pStyle w:val="ListParagraph"/>
              <w:numPr>
                <w:ilvl w:val="0"/>
                <w:numId w:val="6"/>
              </w:numPr>
              <w:autoSpaceDE w:val="0"/>
              <w:autoSpaceDN w:val="0"/>
              <w:adjustRightInd w:val="0"/>
              <w:rPr>
                <w:rFonts w:ascii="Times New Roman" w:eastAsiaTheme="minorEastAsia" w:hAnsi="Times New Roman" w:cs="Times New Roman"/>
                <w:sz w:val="16"/>
                <w:szCs w:val="16"/>
                <w:lang w:eastAsia="ko-KR"/>
              </w:rPr>
            </w:pPr>
            <w:r w:rsidRPr="00F12D57">
              <w:rPr>
                <w:rFonts w:ascii="Times New Roman" w:eastAsiaTheme="minorEastAsia" w:hAnsi="Times New Roman" w:cs="Times New Roman"/>
                <w:sz w:val="16"/>
                <w:szCs w:val="16"/>
                <w:lang w:eastAsia="ko-KR"/>
              </w:rPr>
              <w:t xml:space="preserve">The lack of access to providers with complementary expertise and concerns about the attitudes of these providers toward the patients in question. </w:t>
            </w:r>
          </w:p>
          <w:p w14:paraId="2B00718F" w14:textId="77777777" w:rsidR="005D7B9A" w:rsidRPr="00D218BC" w:rsidRDefault="005D7B9A" w:rsidP="008F0663">
            <w:pPr>
              <w:pStyle w:val="ListParagraph"/>
              <w:numPr>
                <w:ilvl w:val="0"/>
                <w:numId w:val="6"/>
              </w:numPr>
              <w:autoSpaceDE w:val="0"/>
              <w:autoSpaceDN w:val="0"/>
              <w:adjustRightInd w:val="0"/>
              <w:rPr>
                <w:rFonts w:ascii="Times New Roman" w:hAnsi="Times New Roman" w:cs="Times New Roman"/>
                <w:sz w:val="16"/>
                <w:szCs w:val="16"/>
              </w:rPr>
            </w:pPr>
            <w:r w:rsidRPr="00F12D57">
              <w:rPr>
                <w:rFonts w:ascii="Times New Roman" w:eastAsiaTheme="minorEastAsia" w:hAnsi="Times New Roman" w:cs="Times New Roman"/>
                <w:sz w:val="16"/>
                <w:szCs w:val="16"/>
                <w:lang w:eastAsia="ko-KR"/>
              </w:rPr>
              <w:t>Payment-related barriers such as lack of reimbursement for nonpharmacologic therapies for pain, patient factors such as perceived stigma and low literacy, and time constraints in clinic.</w:t>
            </w:r>
          </w:p>
          <w:p w14:paraId="4B1146A0" w14:textId="77777777" w:rsidR="005D7B9A" w:rsidRPr="00DA27F3" w:rsidRDefault="005D7B9A" w:rsidP="008F0663">
            <w:pPr>
              <w:pStyle w:val="ListParagraph"/>
              <w:numPr>
                <w:ilvl w:val="0"/>
                <w:numId w:val="6"/>
              </w:numPr>
              <w:rPr>
                <w:rFonts w:ascii="Times New Roman" w:hAnsi="Times New Roman" w:cs="Times New Roman"/>
                <w:bCs/>
                <w:sz w:val="16"/>
                <w:szCs w:val="16"/>
              </w:rPr>
            </w:pPr>
            <w:r w:rsidRPr="00DA27F3">
              <w:rPr>
                <w:rFonts w:ascii="Times New Roman" w:hAnsi="Times New Roman" w:cs="Times New Roman"/>
                <w:bCs/>
                <w:sz w:val="16"/>
                <w:szCs w:val="16"/>
              </w:rPr>
              <w:t xml:space="preserve">Patients’ perceived stigma about opioid use and low health literacy; time constraints in clinics  </w:t>
            </w:r>
          </w:p>
          <w:p w14:paraId="70CF537F" w14:textId="77777777" w:rsidR="005D7B9A" w:rsidRPr="00F12D57" w:rsidRDefault="005D7B9A" w:rsidP="008F0663">
            <w:pPr>
              <w:pStyle w:val="ListParagraph"/>
              <w:rPr>
                <w:rFonts w:ascii="Times New Roman" w:hAnsi="Times New Roman" w:cs="Times New Roman"/>
                <w:sz w:val="16"/>
                <w:szCs w:val="16"/>
              </w:rPr>
            </w:pPr>
          </w:p>
          <w:p w14:paraId="5CC31423" w14:textId="77777777" w:rsidR="005D7B9A" w:rsidRPr="00F12D57" w:rsidRDefault="005D7B9A" w:rsidP="008F0663">
            <w:pPr>
              <w:rPr>
                <w:rFonts w:ascii="Times New Roman" w:eastAsiaTheme="minorEastAsia" w:hAnsi="Times New Roman" w:cs="Times New Roman"/>
                <w:sz w:val="16"/>
                <w:szCs w:val="16"/>
                <w:lang w:eastAsia="ko-KR"/>
              </w:rPr>
            </w:pPr>
            <w:r w:rsidRPr="00F12D57">
              <w:rPr>
                <w:rFonts w:ascii="Times New Roman" w:hAnsi="Times New Roman" w:cs="Times New Roman"/>
                <w:b/>
                <w:bCs/>
                <w:sz w:val="16"/>
                <w:szCs w:val="16"/>
                <w:u w:val="single"/>
              </w:rPr>
              <w:t xml:space="preserve">Facilitators </w:t>
            </w:r>
          </w:p>
          <w:p w14:paraId="42E87D39" w14:textId="77777777" w:rsidR="005D7B9A" w:rsidRPr="00F12D57" w:rsidRDefault="005D7B9A" w:rsidP="008F0663">
            <w:pPr>
              <w:pStyle w:val="ListParagraph"/>
              <w:numPr>
                <w:ilvl w:val="0"/>
                <w:numId w:val="6"/>
              </w:numPr>
              <w:autoSpaceDE w:val="0"/>
              <w:autoSpaceDN w:val="0"/>
              <w:adjustRightInd w:val="0"/>
              <w:rPr>
                <w:rFonts w:ascii="Times New Roman" w:eastAsiaTheme="minorEastAsia" w:hAnsi="Times New Roman" w:cs="Times New Roman"/>
                <w:sz w:val="16"/>
                <w:szCs w:val="16"/>
                <w:lang w:eastAsia="ko-KR"/>
              </w:rPr>
            </w:pPr>
            <w:r w:rsidRPr="00F12D57">
              <w:rPr>
                <w:rFonts w:ascii="Times New Roman" w:eastAsiaTheme="minorEastAsia" w:hAnsi="Times New Roman" w:cs="Times New Roman"/>
                <w:sz w:val="16"/>
                <w:szCs w:val="16"/>
                <w:lang w:eastAsia="ko-KR"/>
              </w:rPr>
              <w:t>Access to providers with expertise complementary</w:t>
            </w:r>
          </w:p>
          <w:p w14:paraId="6C18CCDF" w14:textId="77777777" w:rsidR="005D7B9A" w:rsidRPr="00F12D57" w:rsidRDefault="005D7B9A" w:rsidP="008F0663">
            <w:pPr>
              <w:autoSpaceDE w:val="0"/>
              <w:autoSpaceDN w:val="0"/>
              <w:adjustRightInd w:val="0"/>
              <w:rPr>
                <w:rFonts w:ascii="Times New Roman" w:eastAsiaTheme="minorEastAsia" w:hAnsi="Times New Roman" w:cs="Times New Roman"/>
                <w:sz w:val="16"/>
                <w:szCs w:val="16"/>
                <w:lang w:eastAsia="ko-KR"/>
              </w:rPr>
            </w:pPr>
            <w:r w:rsidRPr="00F12D57">
              <w:rPr>
                <w:rFonts w:ascii="Times New Roman" w:eastAsiaTheme="minorEastAsia" w:hAnsi="Times New Roman" w:cs="Times New Roman"/>
                <w:sz w:val="16"/>
                <w:szCs w:val="16"/>
                <w:lang w:eastAsia="ko-KR"/>
              </w:rPr>
              <w:t xml:space="preserve">         to palliative care (e.g., addiction, pain) </w:t>
            </w:r>
          </w:p>
          <w:p w14:paraId="0E7866B3" w14:textId="77777777" w:rsidR="005D7B9A" w:rsidRPr="00F12D57" w:rsidRDefault="005D7B9A" w:rsidP="008F0663">
            <w:pPr>
              <w:pStyle w:val="ListParagraph"/>
              <w:numPr>
                <w:ilvl w:val="0"/>
                <w:numId w:val="6"/>
              </w:numPr>
              <w:autoSpaceDE w:val="0"/>
              <w:autoSpaceDN w:val="0"/>
              <w:adjustRightInd w:val="0"/>
              <w:rPr>
                <w:rFonts w:ascii="Times New Roman" w:eastAsiaTheme="minorEastAsia" w:hAnsi="Times New Roman" w:cs="Times New Roman"/>
                <w:sz w:val="16"/>
                <w:szCs w:val="16"/>
                <w:lang w:eastAsia="ko-KR"/>
              </w:rPr>
            </w:pPr>
            <w:r w:rsidRPr="00F12D57">
              <w:rPr>
                <w:rFonts w:ascii="Times New Roman" w:eastAsiaTheme="minorEastAsia" w:hAnsi="Times New Roman" w:cs="Times New Roman"/>
                <w:sz w:val="16"/>
                <w:szCs w:val="16"/>
                <w:lang w:eastAsia="ko-KR"/>
              </w:rPr>
              <w:t>A team-based approach to caring for patients within</w:t>
            </w:r>
          </w:p>
          <w:p w14:paraId="3C0892DB" w14:textId="77777777" w:rsidR="005D7B9A" w:rsidRPr="00F12D57" w:rsidRDefault="005D7B9A" w:rsidP="008F0663">
            <w:pPr>
              <w:autoSpaceDE w:val="0"/>
              <w:autoSpaceDN w:val="0"/>
              <w:adjustRightInd w:val="0"/>
              <w:rPr>
                <w:rFonts w:ascii="Times New Roman" w:eastAsiaTheme="minorEastAsia" w:hAnsi="Times New Roman" w:cs="Times New Roman"/>
                <w:sz w:val="16"/>
                <w:szCs w:val="16"/>
                <w:lang w:eastAsia="ko-KR"/>
              </w:rPr>
            </w:pPr>
            <w:r w:rsidRPr="00F12D57">
              <w:rPr>
                <w:rFonts w:ascii="Times New Roman" w:eastAsiaTheme="minorEastAsia" w:hAnsi="Times New Roman" w:cs="Times New Roman"/>
                <w:sz w:val="16"/>
                <w:szCs w:val="16"/>
                <w:lang w:eastAsia="ko-KR"/>
              </w:rPr>
              <w:t xml:space="preserve">        the palliative practice</w:t>
            </w:r>
          </w:p>
          <w:p w14:paraId="2FF6AD62" w14:textId="77777777" w:rsidR="005D7B9A" w:rsidRPr="00F12D57" w:rsidRDefault="005D7B9A" w:rsidP="008F0663">
            <w:pPr>
              <w:pStyle w:val="ListParagraph"/>
              <w:numPr>
                <w:ilvl w:val="0"/>
                <w:numId w:val="6"/>
              </w:numPr>
              <w:autoSpaceDE w:val="0"/>
              <w:autoSpaceDN w:val="0"/>
              <w:adjustRightInd w:val="0"/>
              <w:rPr>
                <w:rFonts w:ascii="Times New Roman" w:eastAsiaTheme="minorEastAsia" w:hAnsi="Times New Roman" w:cs="Times New Roman"/>
                <w:sz w:val="16"/>
                <w:szCs w:val="16"/>
                <w:lang w:eastAsia="ko-KR"/>
              </w:rPr>
            </w:pPr>
            <w:r w:rsidRPr="00F12D57">
              <w:rPr>
                <w:rFonts w:ascii="Times New Roman" w:eastAsiaTheme="minorEastAsia" w:hAnsi="Times New Roman" w:cs="Times New Roman"/>
                <w:sz w:val="16"/>
                <w:szCs w:val="16"/>
                <w:lang w:eastAsia="ko-KR"/>
              </w:rPr>
              <w:t>Highlighting the need to develop continuing medical</w:t>
            </w:r>
          </w:p>
          <w:p w14:paraId="25664991" w14:textId="77777777" w:rsidR="005D7B9A" w:rsidRPr="00F12D57" w:rsidRDefault="005D7B9A" w:rsidP="008F0663">
            <w:pPr>
              <w:pStyle w:val="ListParagraph"/>
              <w:autoSpaceDE w:val="0"/>
              <w:autoSpaceDN w:val="0"/>
              <w:adjustRightInd w:val="0"/>
              <w:ind w:left="360"/>
              <w:rPr>
                <w:rFonts w:ascii="Times New Roman" w:eastAsiaTheme="minorEastAsia" w:hAnsi="Times New Roman" w:cs="Times New Roman"/>
                <w:sz w:val="16"/>
                <w:szCs w:val="16"/>
                <w:lang w:eastAsia="ko-KR"/>
              </w:rPr>
            </w:pPr>
            <w:r w:rsidRPr="00F12D57">
              <w:rPr>
                <w:rFonts w:ascii="Times New Roman" w:eastAsiaTheme="minorEastAsia" w:hAnsi="Times New Roman" w:cs="Times New Roman"/>
                <w:sz w:val="16"/>
                <w:szCs w:val="16"/>
                <w:lang w:eastAsia="ko-KR"/>
              </w:rPr>
              <w:t>education in managing opioid misuse and addiction.</w:t>
            </w:r>
            <w:bookmarkEnd w:id="9"/>
          </w:p>
        </w:tc>
        <w:tc>
          <w:tcPr>
            <w:tcW w:w="2407" w:type="dxa"/>
          </w:tcPr>
          <w:p w14:paraId="602105A8" w14:textId="77777777" w:rsidR="005D7B9A" w:rsidRPr="00F12D57" w:rsidRDefault="005D7B9A" w:rsidP="008F0663">
            <w:pPr>
              <w:pStyle w:val="ListParagraph"/>
              <w:numPr>
                <w:ilvl w:val="0"/>
                <w:numId w:val="6"/>
              </w:numPr>
              <w:autoSpaceDE w:val="0"/>
              <w:autoSpaceDN w:val="0"/>
              <w:adjustRightInd w:val="0"/>
              <w:rPr>
                <w:rFonts w:ascii="Times New Roman" w:hAnsi="Times New Roman" w:cs="Times New Roman"/>
                <w:sz w:val="16"/>
                <w:szCs w:val="16"/>
              </w:rPr>
            </w:pPr>
            <w:r w:rsidRPr="00F12D57">
              <w:rPr>
                <w:rFonts w:ascii="Times New Roman" w:hAnsi="Times New Roman" w:cs="Times New Roman"/>
                <w:sz w:val="16"/>
                <w:szCs w:val="16"/>
              </w:rPr>
              <w:t xml:space="preserve">Palliative care providers are comfortable with many aspects of managing chronic pain in cancer survivors on long-term opioid therapy. </w:t>
            </w:r>
          </w:p>
          <w:p w14:paraId="6DE2F0E5" w14:textId="77777777" w:rsidR="005D7B9A" w:rsidRPr="00F12D57" w:rsidRDefault="005D7B9A" w:rsidP="008F0663">
            <w:pPr>
              <w:pStyle w:val="ListParagraph"/>
              <w:autoSpaceDE w:val="0"/>
              <w:autoSpaceDN w:val="0"/>
              <w:adjustRightInd w:val="0"/>
              <w:ind w:left="360"/>
              <w:rPr>
                <w:rFonts w:ascii="Times New Roman" w:hAnsi="Times New Roman" w:cs="Times New Roman"/>
                <w:sz w:val="16"/>
                <w:szCs w:val="16"/>
              </w:rPr>
            </w:pPr>
          </w:p>
          <w:p w14:paraId="36406C7D" w14:textId="77777777" w:rsidR="005D7B9A" w:rsidRPr="00F12D57" w:rsidRDefault="005D7B9A" w:rsidP="008F0663">
            <w:pPr>
              <w:pStyle w:val="ListParagraph"/>
              <w:numPr>
                <w:ilvl w:val="0"/>
                <w:numId w:val="6"/>
              </w:numPr>
              <w:autoSpaceDE w:val="0"/>
              <w:autoSpaceDN w:val="0"/>
              <w:adjustRightInd w:val="0"/>
              <w:rPr>
                <w:rFonts w:ascii="Times New Roman" w:hAnsi="Times New Roman" w:cs="Times New Roman"/>
                <w:sz w:val="16"/>
                <w:szCs w:val="16"/>
              </w:rPr>
            </w:pPr>
            <w:r w:rsidRPr="00F12D57">
              <w:rPr>
                <w:rFonts w:ascii="Times New Roman" w:hAnsi="Times New Roman" w:cs="Times New Roman"/>
                <w:sz w:val="16"/>
                <w:szCs w:val="16"/>
              </w:rPr>
              <w:t xml:space="preserve">Participants were confident (7-8/10) managing the </w:t>
            </w:r>
            <w:proofErr w:type="gramStart"/>
            <w:r w:rsidRPr="00F12D57">
              <w:rPr>
                <w:rFonts w:ascii="Times New Roman" w:hAnsi="Times New Roman" w:cs="Times New Roman"/>
                <w:sz w:val="16"/>
                <w:szCs w:val="16"/>
              </w:rPr>
              <w:t>most commonly encountered</w:t>
            </w:r>
            <w:proofErr w:type="gramEnd"/>
            <w:r w:rsidRPr="00F12D57">
              <w:rPr>
                <w:rFonts w:ascii="Times New Roman" w:hAnsi="Times New Roman" w:cs="Times New Roman"/>
                <w:sz w:val="16"/>
                <w:szCs w:val="16"/>
              </w:rPr>
              <w:t xml:space="preserve"> opioid misuse behaviors and in their ability to recommend nonpharmacologic and nonopioid pharmacologic treatments for chronic pain (10/10). </w:t>
            </w:r>
          </w:p>
          <w:p w14:paraId="608ED572" w14:textId="77777777" w:rsidR="005D7B9A" w:rsidRPr="00F12D57" w:rsidRDefault="005D7B9A" w:rsidP="008F0663">
            <w:pPr>
              <w:pStyle w:val="ListParagraph"/>
              <w:rPr>
                <w:rFonts w:ascii="Times New Roman" w:hAnsi="Times New Roman" w:cs="Times New Roman"/>
                <w:sz w:val="16"/>
                <w:szCs w:val="16"/>
              </w:rPr>
            </w:pPr>
          </w:p>
          <w:p w14:paraId="629F4EAE" w14:textId="77777777" w:rsidR="005D7B9A" w:rsidRPr="00F12D57" w:rsidRDefault="005D7B9A" w:rsidP="008F0663">
            <w:pPr>
              <w:pStyle w:val="ListParagraph"/>
              <w:numPr>
                <w:ilvl w:val="0"/>
                <w:numId w:val="6"/>
              </w:numPr>
              <w:autoSpaceDE w:val="0"/>
              <w:autoSpaceDN w:val="0"/>
              <w:adjustRightInd w:val="0"/>
              <w:rPr>
                <w:rFonts w:ascii="Times New Roman" w:hAnsi="Times New Roman" w:cs="Times New Roman"/>
                <w:sz w:val="16"/>
                <w:szCs w:val="16"/>
              </w:rPr>
            </w:pPr>
            <w:r w:rsidRPr="00F12D57">
              <w:rPr>
                <w:rFonts w:ascii="Times New Roman" w:hAnsi="Times New Roman" w:cs="Times New Roman"/>
                <w:sz w:val="16"/>
                <w:szCs w:val="16"/>
              </w:rPr>
              <w:t>They were least confident prescribing naloxone or managing addiction (5/10); only 27% reported having training or systems in place to address addiction. Only 13% had a waiver to prescribe buprenorphine.</w:t>
            </w:r>
          </w:p>
          <w:p w14:paraId="149A4201" w14:textId="77777777" w:rsidR="005D7B9A" w:rsidRPr="00F12D57" w:rsidRDefault="005D7B9A" w:rsidP="008F0663">
            <w:pPr>
              <w:pStyle w:val="ListParagraph"/>
              <w:autoSpaceDE w:val="0"/>
              <w:autoSpaceDN w:val="0"/>
              <w:adjustRightInd w:val="0"/>
              <w:ind w:left="360"/>
              <w:rPr>
                <w:rFonts w:ascii="Times New Roman" w:hAnsi="Times New Roman" w:cs="Times New Roman"/>
                <w:sz w:val="16"/>
                <w:szCs w:val="16"/>
              </w:rPr>
            </w:pPr>
          </w:p>
        </w:tc>
        <w:tc>
          <w:tcPr>
            <w:tcW w:w="1800" w:type="dxa"/>
          </w:tcPr>
          <w:p w14:paraId="7CE2DD34" w14:textId="77777777" w:rsidR="005D7B9A" w:rsidRPr="00F4428B" w:rsidRDefault="005D7B9A" w:rsidP="008F0663">
            <w:pPr>
              <w:rPr>
                <w:rFonts w:ascii="Times New Roman" w:hAnsi="Times New Roman" w:cs="Times New Roman"/>
                <w:b/>
                <w:bCs/>
                <w:sz w:val="16"/>
                <w:szCs w:val="16"/>
              </w:rPr>
            </w:pPr>
            <w:r w:rsidRPr="00F4428B">
              <w:rPr>
                <w:rFonts w:ascii="Times New Roman" w:hAnsi="Times New Roman" w:cs="Times New Roman"/>
                <w:b/>
                <w:bCs/>
                <w:sz w:val="16"/>
                <w:szCs w:val="16"/>
                <w:u w:val="single"/>
              </w:rPr>
              <w:t>Level of Evidence</w:t>
            </w:r>
            <w:r w:rsidRPr="00F4428B">
              <w:rPr>
                <w:rFonts w:ascii="Times New Roman" w:hAnsi="Times New Roman" w:cs="Times New Roman"/>
                <w:b/>
                <w:bCs/>
                <w:sz w:val="16"/>
                <w:szCs w:val="16"/>
              </w:rPr>
              <w:t xml:space="preserve">: </w:t>
            </w:r>
          </w:p>
          <w:p w14:paraId="264D009D" w14:textId="77777777" w:rsidR="005D7B9A" w:rsidRPr="00F4428B" w:rsidRDefault="005D7B9A" w:rsidP="008F0663">
            <w:pPr>
              <w:rPr>
                <w:rFonts w:ascii="Times New Roman" w:hAnsi="Times New Roman" w:cs="Times New Roman"/>
                <w:sz w:val="16"/>
                <w:szCs w:val="16"/>
              </w:rPr>
            </w:pPr>
            <w:r w:rsidRPr="00F4428B">
              <w:rPr>
                <w:rFonts w:ascii="Times New Roman" w:hAnsi="Times New Roman" w:cs="Times New Roman"/>
                <w:sz w:val="16"/>
                <w:szCs w:val="16"/>
              </w:rPr>
              <w:t xml:space="preserve">Level </w:t>
            </w:r>
            <w:r w:rsidRPr="00F4428B">
              <w:rPr>
                <w:rFonts w:ascii="Times New Roman" w:eastAsia="Malgun Gothic" w:hAnsi="Times New Roman" w:cs="Times New Roman"/>
                <w:sz w:val="16"/>
                <w:szCs w:val="16"/>
              </w:rPr>
              <w:t>Ⅲ</w:t>
            </w:r>
          </w:p>
          <w:p w14:paraId="731D5016" w14:textId="77777777" w:rsidR="005D7B9A" w:rsidRPr="00F4428B" w:rsidRDefault="005D7B9A" w:rsidP="008F0663">
            <w:pPr>
              <w:rPr>
                <w:rFonts w:ascii="Times New Roman" w:hAnsi="Times New Roman" w:cs="Times New Roman"/>
                <w:sz w:val="16"/>
                <w:szCs w:val="16"/>
              </w:rPr>
            </w:pPr>
            <w:r w:rsidRPr="00F4428B">
              <w:rPr>
                <w:rFonts w:ascii="Times New Roman" w:hAnsi="Times New Roman" w:cs="Times New Roman"/>
                <w:sz w:val="16"/>
                <w:szCs w:val="16"/>
              </w:rPr>
              <w:t xml:space="preserve">(Dang &amp; </w:t>
            </w:r>
            <w:proofErr w:type="spellStart"/>
            <w:r w:rsidRPr="00F4428B">
              <w:rPr>
                <w:rFonts w:ascii="Times New Roman" w:hAnsi="Times New Roman" w:cs="Times New Roman"/>
                <w:sz w:val="16"/>
                <w:szCs w:val="16"/>
              </w:rPr>
              <w:t>Dearholt</w:t>
            </w:r>
            <w:proofErr w:type="spellEnd"/>
            <w:r w:rsidRPr="00F4428B">
              <w:rPr>
                <w:rFonts w:ascii="Times New Roman" w:hAnsi="Times New Roman" w:cs="Times New Roman"/>
                <w:sz w:val="16"/>
                <w:szCs w:val="16"/>
              </w:rPr>
              <w:t>, 2017)</w:t>
            </w:r>
          </w:p>
          <w:p w14:paraId="46966004" w14:textId="77777777" w:rsidR="005D7B9A" w:rsidRPr="00F4428B" w:rsidRDefault="005D7B9A" w:rsidP="008F0663">
            <w:pPr>
              <w:pStyle w:val="T1HangInd"/>
              <w:ind w:left="6" w:hanging="6"/>
              <w:rPr>
                <w:rFonts w:ascii="Times New Roman" w:hAnsi="Times New Roman"/>
                <w:b/>
                <w:bCs/>
                <w:szCs w:val="16"/>
              </w:rPr>
            </w:pPr>
          </w:p>
          <w:p w14:paraId="11EE5565" w14:textId="77777777" w:rsidR="005D7B9A" w:rsidRPr="00F4428B" w:rsidRDefault="005D7B9A" w:rsidP="008F0663">
            <w:pPr>
              <w:pStyle w:val="T1HangInd"/>
              <w:ind w:left="6" w:hanging="6"/>
              <w:rPr>
                <w:rFonts w:ascii="Times New Roman" w:hAnsi="Times New Roman"/>
                <w:b/>
                <w:bCs/>
                <w:szCs w:val="16"/>
              </w:rPr>
            </w:pPr>
            <w:r w:rsidRPr="00F4428B">
              <w:rPr>
                <w:rFonts w:ascii="Times New Roman" w:hAnsi="Times New Roman"/>
                <w:b/>
                <w:bCs/>
                <w:szCs w:val="16"/>
                <w:u w:val="single"/>
              </w:rPr>
              <w:t>Evidence Quality</w:t>
            </w:r>
            <w:r w:rsidRPr="00F4428B">
              <w:rPr>
                <w:rFonts w:ascii="Times New Roman" w:hAnsi="Times New Roman"/>
                <w:b/>
                <w:bCs/>
                <w:szCs w:val="16"/>
              </w:rPr>
              <w:t>: Good</w:t>
            </w:r>
          </w:p>
          <w:p w14:paraId="7F4EB24B" w14:textId="77777777" w:rsidR="005D7B9A" w:rsidRPr="00ED1EC4" w:rsidRDefault="005D7B9A" w:rsidP="008F0663">
            <w:pPr>
              <w:pStyle w:val="T1HangInd"/>
              <w:ind w:left="6" w:hanging="6"/>
              <w:rPr>
                <w:rFonts w:ascii="Times New Roman" w:eastAsia="Malgun Gothic" w:hAnsi="Times New Roman"/>
                <w:b/>
                <w:color w:val="FF0000"/>
                <w:szCs w:val="16"/>
                <w:u w:val="single"/>
                <w:lang w:eastAsia="ko-KR"/>
              </w:rPr>
            </w:pPr>
          </w:p>
          <w:p w14:paraId="091AE6B4" w14:textId="77777777" w:rsidR="005D7B9A" w:rsidRPr="00D24C06" w:rsidRDefault="005D7B9A" w:rsidP="008F0663">
            <w:pPr>
              <w:pStyle w:val="T1HangInd"/>
              <w:ind w:left="6" w:hanging="6"/>
              <w:rPr>
                <w:rFonts w:ascii="Times New Roman" w:hAnsi="Times New Roman"/>
                <w:b/>
                <w:szCs w:val="16"/>
                <w:u w:val="single"/>
              </w:rPr>
            </w:pPr>
            <w:r w:rsidRPr="00D24C06">
              <w:rPr>
                <w:rFonts w:ascii="Times New Roman" w:eastAsia="Malgun Gothic" w:hAnsi="Times New Roman"/>
                <w:b/>
                <w:szCs w:val="16"/>
                <w:u w:val="single"/>
                <w:lang w:eastAsia="ko-KR"/>
              </w:rPr>
              <w:t>Limitations</w:t>
            </w:r>
          </w:p>
          <w:p w14:paraId="681139D1" w14:textId="77777777" w:rsidR="005D7B9A" w:rsidRPr="00D24C06" w:rsidRDefault="005D7B9A" w:rsidP="008F0663">
            <w:pPr>
              <w:pStyle w:val="ListParagraph"/>
              <w:numPr>
                <w:ilvl w:val="0"/>
                <w:numId w:val="6"/>
              </w:numPr>
              <w:rPr>
                <w:rFonts w:ascii="Times New Roman" w:hAnsi="Times New Roman" w:cs="Times New Roman"/>
                <w:b/>
                <w:bCs/>
                <w:sz w:val="16"/>
                <w:szCs w:val="16"/>
                <w:u w:val="single"/>
              </w:rPr>
            </w:pPr>
            <w:r w:rsidRPr="00D24C06">
              <w:rPr>
                <w:rFonts w:ascii="Times New Roman" w:eastAsia="Malgun Gothic" w:hAnsi="Times New Roman" w:cs="Times New Roman"/>
                <w:bCs/>
                <w:sz w:val="16"/>
                <w:szCs w:val="16"/>
              </w:rPr>
              <w:t>Most respondents were white and were from academic medical centers.</w:t>
            </w:r>
            <w:r w:rsidRPr="00D24C06">
              <w:rPr>
                <w:rFonts w:ascii="Times New Roman" w:eastAsia="Malgun Gothic" w:hAnsi="Times New Roman" w:cs="Times New Roman"/>
                <w:bCs/>
                <w:color w:val="FF0000"/>
                <w:sz w:val="16"/>
                <w:szCs w:val="16"/>
              </w:rPr>
              <w:t xml:space="preserve">   </w:t>
            </w:r>
            <w:r w:rsidRPr="00D24C06">
              <w:rPr>
                <w:rFonts w:ascii="Times New Roman" w:eastAsia="Malgun Gothic" w:hAnsi="Times New Roman" w:cs="Times New Roman"/>
                <w:b/>
                <w:color w:val="FF0000"/>
                <w:sz w:val="16"/>
                <w:szCs w:val="16"/>
                <w:u w:val="single"/>
              </w:rPr>
              <w:t xml:space="preserve"> </w:t>
            </w:r>
          </w:p>
        </w:tc>
      </w:tr>
      <w:tr w:rsidR="005D7B9A" w:rsidRPr="00C0305F" w14:paraId="2D72AE24" w14:textId="77777777" w:rsidTr="008F0663">
        <w:trPr>
          <w:trHeight w:val="77"/>
        </w:trPr>
        <w:tc>
          <w:tcPr>
            <w:tcW w:w="1159" w:type="dxa"/>
            <w:vAlign w:val="center"/>
          </w:tcPr>
          <w:p w14:paraId="7D99E0B5" w14:textId="77777777" w:rsidR="005D7B9A" w:rsidRPr="005F588F" w:rsidRDefault="005D7B9A" w:rsidP="008F0663">
            <w:pPr>
              <w:jc w:val="center"/>
              <w:rPr>
                <w:rFonts w:ascii="Times New Roman" w:hAnsi="Times New Roman" w:cs="Times New Roman"/>
                <w:b/>
                <w:bCs/>
                <w:sz w:val="16"/>
                <w:szCs w:val="16"/>
                <w:shd w:val="clear" w:color="auto" w:fill="FFFFFF"/>
              </w:rPr>
            </w:pPr>
            <w:proofErr w:type="spellStart"/>
            <w:r w:rsidRPr="005F588F">
              <w:rPr>
                <w:rFonts w:ascii="Times New Roman" w:hAnsi="Times New Roman" w:cs="Times New Roman"/>
                <w:b/>
                <w:bCs/>
                <w:sz w:val="16"/>
                <w:szCs w:val="16"/>
                <w:shd w:val="clear" w:color="auto" w:fill="FFFFFF"/>
              </w:rPr>
              <w:t>Nikpour</w:t>
            </w:r>
            <w:proofErr w:type="spellEnd"/>
            <w:r w:rsidRPr="005F588F">
              <w:rPr>
                <w:rFonts w:ascii="Times New Roman" w:hAnsi="Times New Roman" w:cs="Times New Roman"/>
                <w:b/>
                <w:bCs/>
                <w:sz w:val="16"/>
                <w:szCs w:val="16"/>
                <w:shd w:val="clear" w:color="auto" w:fill="FFFFFF"/>
              </w:rPr>
              <w:t xml:space="preserve"> et al. (2021)</w:t>
            </w:r>
          </w:p>
          <w:p w14:paraId="134E6F2D" w14:textId="77777777" w:rsidR="005D7B9A" w:rsidRPr="005F588F" w:rsidRDefault="005D7B9A" w:rsidP="008F0663">
            <w:pPr>
              <w:jc w:val="center"/>
              <w:rPr>
                <w:rFonts w:ascii="Times New Roman" w:hAnsi="Times New Roman" w:cs="Times New Roman"/>
                <w:b/>
                <w:bCs/>
                <w:sz w:val="16"/>
                <w:szCs w:val="16"/>
                <w:shd w:val="clear" w:color="auto" w:fill="FFFFFF"/>
              </w:rPr>
            </w:pPr>
          </w:p>
          <w:p w14:paraId="430BC8B8" w14:textId="77777777" w:rsidR="005D7B9A" w:rsidRPr="005F588F" w:rsidRDefault="005D7B9A" w:rsidP="008F0663">
            <w:pPr>
              <w:jc w:val="center"/>
              <w:rPr>
                <w:rFonts w:ascii="Times New Roman" w:hAnsi="Times New Roman" w:cs="Times New Roman"/>
                <w:b/>
                <w:bCs/>
                <w:sz w:val="16"/>
                <w:szCs w:val="16"/>
                <w:shd w:val="clear" w:color="auto" w:fill="FFFFFF"/>
              </w:rPr>
            </w:pPr>
            <w:r w:rsidRPr="005F588F">
              <w:rPr>
                <w:rFonts w:ascii="Times New Roman" w:hAnsi="Times New Roman" w:cs="Times New Roman"/>
                <w:sz w:val="16"/>
                <w:szCs w:val="16"/>
                <w:shd w:val="clear" w:color="auto" w:fill="FFFFFF"/>
              </w:rPr>
              <w:t xml:space="preserve">Assessing practice patterns and influential factors for </w:t>
            </w:r>
            <w:r>
              <w:rPr>
                <w:rFonts w:ascii="Times New Roman" w:hAnsi="Times New Roman" w:cs="Times New Roman"/>
                <w:sz w:val="16"/>
                <w:szCs w:val="16"/>
                <w:shd w:val="clear" w:color="auto" w:fill="FFFFFF"/>
              </w:rPr>
              <w:t>NPs</w:t>
            </w:r>
            <w:r w:rsidRPr="005F588F">
              <w:rPr>
                <w:rFonts w:ascii="Times New Roman" w:hAnsi="Times New Roman" w:cs="Times New Roman"/>
                <w:sz w:val="16"/>
                <w:szCs w:val="16"/>
                <w:shd w:val="clear" w:color="auto" w:fill="FFFFFF"/>
              </w:rPr>
              <w:t xml:space="preserve"> who manage chronic pain</w:t>
            </w:r>
          </w:p>
        </w:tc>
        <w:tc>
          <w:tcPr>
            <w:tcW w:w="1399" w:type="dxa"/>
          </w:tcPr>
          <w:p w14:paraId="36201D9A" w14:textId="77777777" w:rsidR="005D7B9A" w:rsidRPr="005F588F" w:rsidRDefault="005D7B9A" w:rsidP="008F0663">
            <w:pPr>
              <w:rPr>
                <w:rFonts w:ascii="Times New Roman" w:hAnsi="Times New Roman" w:cs="Times New Roman"/>
                <w:sz w:val="16"/>
                <w:szCs w:val="16"/>
              </w:rPr>
            </w:pPr>
            <w:r w:rsidRPr="005F588F">
              <w:rPr>
                <w:rFonts w:ascii="Times New Roman" w:hAnsi="Times New Roman" w:cs="Times New Roman"/>
                <w:b/>
                <w:sz w:val="16"/>
                <w:szCs w:val="16"/>
                <w:u w:val="single"/>
              </w:rPr>
              <w:t>Objectives</w:t>
            </w:r>
            <w:r w:rsidRPr="005F588F">
              <w:rPr>
                <w:rFonts w:ascii="Times New Roman" w:hAnsi="Times New Roman" w:cs="Times New Roman"/>
                <w:sz w:val="16"/>
                <w:szCs w:val="16"/>
              </w:rPr>
              <w:t xml:space="preserve"> </w:t>
            </w:r>
          </w:p>
          <w:p w14:paraId="091C5FDC" w14:textId="77777777" w:rsidR="005D7B9A" w:rsidRPr="005F588F" w:rsidRDefault="005D7B9A" w:rsidP="008F0663">
            <w:pPr>
              <w:rPr>
                <w:rFonts w:ascii="Times New Roman" w:hAnsi="Times New Roman" w:cs="Times New Roman"/>
                <w:sz w:val="16"/>
                <w:szCs w:val="16"/>
              </w:rPr>
            </w:pPr>
          </w:p>
          <w:p w14:paraId="20963644" w14:textId="77777777" w:rsidR="005D7B9A" w:rsidRPr="005F588F" w:rsidRDefault="005D7B9A" w:rsidP="008F0663">
            <w:pPr>
              <w:autoSpaceDE w:val="0"/>
              <w:autoSpaceDN w:val="0"/>
              <w:adjustRightInd w:val="0"/>
              <w:rPr>
                <w:rFonts w:ascii="Times New Roman" w:eastAsiaTheme="minorEastAsia" w:hAnsi="Times New Roman" w:cs="Times New Roman"/>
                <w:sz w:val="16"/>
                <w:szCs w:val="16"/>
                <w:lang w:eastAsia="ko-KR"/>
              </w:rPr>
            </w:pPr>
            <w:r>
              <w:rPr>
                <w:rFonts w:ascii="Times New Roman" w:eastAsiaTheme="minorEastAsia" w:hAnsi="Times New Roman" w:cs="Times New Roman"/>
                <w:sz w:val="16"/>
                <w:szCs w:val="16"/>
                <w:lang w:eastAsia="ko-KR"/>
              </w:rPr>
              <w:t>T</w:t>
            </w:r>
            <w:r w:rsidRPr="005F588F">
              <w:rPr>
                <w:rFonts w:ascii="Times New Roman" w:eastAsiaTheme="minorEastAsia" w:hAnsi="Times New Roman" w:cs="Times New Roman"/>
                <w:sz w:val="16"/>
                <w:szCs w:val="16"/>
                <w:lang w:eastAsia="ko-KR"/>
              </w:rPr>
              <w:t>o understand the experiences of NPs who manage chronic pain, and</w:t>
            </w:r>
          </w:p>
          <w:p w14:paraId="3DACA326" w14:textId="77777777" w:rsidR="005D7B9A" w:rsidRPr="005F588F" w:rsidRDefault="005D7B9A" w:rsidP="008F0663">
            <w:pPr>
              <w:rPr>
                <w:rFonts w:ascii="Times New Roman" w:eastAsiaTheme="minorEastAsia" w:hAnsi="Times New Roman" w:cs="Times New Roman"/>
                <w:sz w:val="16"/>
                <w:szCs w:val="16"/>
                <w:lang w:eastAsia="ko-KR"/>
              </w:rPr>
            </w:pPr>
            <w:r w:rsidRPr="005F588F">
              <w:rPr>
                <w:rFonts w:ascii="Times New Roman" w:eastAsiaTheme="minorEastAsia" w:hAnsi="Times New Roman" w:cs="Times New Roman"/>
                <w:sz w:val="16"/>
                <w:szCs w:val="16"/>
                <w:lang w:eastAsia="ko-KR"/>
              </w:rPr>
              <w:t>to examine how these experiences impact NP prescribing patterns in chronic pain management.</w:t>
            </w:r>
          </w:p>
          <w:p w14:paraId="22FBB77B" w14:textId="77777777" w:rsidR="005D7B9A" w:rsidRPr="005F588F" w:rsidRDefault="005D7B9A" w:rsidP="008F0663">
            <w:pPr>
              <w:rPr>
                <w:rFonts w:ascii="Times New Roman" w:hAnsi="Times New Roman" w:cs="Times New Roman"/>
                <w:b/>
                <w:color w:val="FF0000"/>
                <w:sz w:val="16"/>
                <w:szCs w:val="16"/>
                <w:u w:val="single"/>
              </w:rPr>
            </w:pPr>
          </w:p>
          <w:p w14:paraId="2DBAB8E2" w14:textId="77777777" w:rsidR="005D7B9A" w:rsidRPr="005F588F" w:rsidRDefault="005D7B9A" w:rsidP="008F0663">
            <w:pPr>
              <w:rPr>
                <w:rFonts w:ascii="Times New Roman" w:hAnsi="Times New Roman" w:cs="Times New Roman"/>
                <w:b/>
                <w:sz w:val="16"/>
                <w:szCs w:val="16"/>
                <w:u w:val="single"/>
              </w:rPr>
            </w:pPr>
            <w:r w:rsidRPr="005F588F">
              <w:rPr>
                <w:rFonts w:ascii="Times New Roman" w:hAnsi="Times New Roman" w:cs="Times New Roman"/>
                <w:b/>
                <w:sz w:val="16"/>
                <w:szCs w:val="16"/>
                <w:u w:val="single"/>
              </w:rPr>
              <w:t xml:space="preserve">Design: </w:t>
            </w:r>
          </w:p>
          <w:p w14:paraId="6F538FB7" w14:textId="77777777" w:rsidR="005D7B9A" w:rsidRPr="005F588F" w:rsidRDefault="005D7B9A" w:rsidP="008F0663">
            <w:pPr>
              <w:rPr>
                <w:rFonts w:ascii="Times New Roman" w:hAnsi="Times New Roman" w:cs="Times New Roman"/>
                <w:sz w:val="16"/>
                <w:szCs w:val="16"/>
              </w:rPr>
            </w:pPr>
            <w:r w:rsidRPr="005F588F">
              <w:rPr>
                <w:rFonts w:ascii="Times New Roman" w:hAnsi="Times New Roman" w:cs="Times New Roman"/>
                <w:sz w:val="16"/>
                <w:szCs w:val="16"/>
              </w:rPr>
              <w:t xml:space="preserve">Nonexperimental </w:t>
            </w:r>
          </w:p>
          <w:p w14:paraId="73BD429C" w14:textId="77777777" w:rsidR="005D7B9A" w:rsidRPr="005F588F" w:rsidRDefault="005D7B9A" w:rsidP="008F0663">
            <w:pPr>
              <w:rPr>
                <w:rFonts w:ascii="Times New Roman" w:hAnsi="Times New Roman" w:cs="Times New Roman"/>
                <w:b/>
                <w:sz w:val="16"/>
                <w:szCs w:val="16"/>
                <w:u w:val="single"/>
              </w:rPr>
            </w:pPr>
          </w:p>
        </w:tc>
        <w:tc>
          <w:tcPr>
            <w:tcW w:w="1402" w:type="dxa"/>
          </w:tcPr>
          <w:p w14:paraId="3EB14080" w14:textId="77777777" w:rsidR="005D7B9A" w:rsidRPr="005F588F" w:rsidRDefault="005D7B9A" w:rsidP="008F0663">
            <w:pPr>
              <w:rPr>
                <w:rFonts w:ascii="Times New Roman" w:hAnsi="Times New Roman" w:cs="Times New Roman"/>
                <w:sz w:val="16"/>
                <w:szCs w:val="16"/>
              </w:rPr>
            </w:pPr>
            <w:r w:rsidRPr="005F588F">
              <w:rPr>
                <w:rFonts w:ascii="Times New Roman" w:hAnsi="Times New Roman" w:cs="Times New Roman"/>
                <w:b/>
                <w:bCs/>
                <w:sz w:val="16"/>
                <w:szCs w:val="16"/>
                <w:u w:val="single"/>
              </w:rPr>
              <w:lastRenderedPageBreak/>
              <w:t>Sample</w:t>
            </w:r>
            <w:r w:rsidRPr="005F588F">
              <w:rPr>
                <w:rFonts w:ascii="Times New Roman" w:hAnsi="Times New Roman" w:cs="Times New Roman"/>
                <w:sz w:val="16"/>
                <w:szCs w:val="16"/>
              </w:rPr>
              <w:t xml:space="preserve"> </w:t>
            </w:r>
          </w:p>
          <w:p w14:paraId="310442A5" w14:textId="77777777" w:rsidR="005D7B9A" w:rsidRPr="005F588F" w:rsidRDefault="005D7B9A" w:rsidP="008F0663">
            <w:pPr>
              <w:rPr>
                <w:rFonts w:ascii="Times New Roman" w:hAnsi="Times New Roman" w:cs="Times New Roman"/>
                <w:b/>
                <w:bCs/>
                <w:sz w:val="16"/>
                <w:szCs w:val="16"/>
                <w:u w:val="single"/>
              </w:rPr>
            </w:pPr>
            <w:r w:rsidRPr="005F588F">
              <w:rPr>
                <w:rFonts w:ascii="Times New Roman" w:hAnsi="Times New Roman" w:cs="Times New Roman"/>
                <w:sz w:val="16"/>
                <w:szCs w:val="16"/>
              </w:rPr>
              <w:t xml:space="preserve">NP (N=128) </w:t>
            </w:r>
          </w:p>
          <w:p w14:paraId="0B7D8D1C" w14:textId="77777777" w:rsidR="005D7B9A" w:rsidRDefault="005D7B9A" w:rsidP="008F0663">
            <w:pPr>
              <w:pStyle w:val="ListParagraph"/>
              <w:numPr>
                <w:ilvl w:val="0"/>
                <w:numId w:val="6"/>
              </w:numPr>
              <w:autoSpaceDE w:val="0"/>
              <w:autoSpaceDN w:val="0"/>
              <w:adjustRightInd w:val="0"/>
              <w:rPr>
                <w:rFonts w:ascii="Times New Roman" w:eastAsiaTheme="minorEastAsia" w:hAnsi="Times New Roman" w:cs="Times New Roman"/>
                <w:sz w:val="16"/>
                <w:szCs w:val="16"/>
                <w:lang w:eastAsia="ko-KR"/>
              </w:rPr>
            </w:pPr>
            <w:r w:rsidRPr="005F588F">
              <w:rPr>
                <w:rFonts w:ascii="Times New Roman" w:eastAsiaTheme="minorEastAsia" w:hAnsi="Times New Roman" w:cs="Times New Roman"/>
                <w:sz w:val="16"/>
                <w:szCs w:val="16"/>
                <w:lang w:eastAsia="ko-KR"/>
              </w:rPr>
              <w:t>White (77.5%)</w:t>
            </w:r>
          </w:p>
          <w:p w14:paraId="6A9B247D" w14:textId="77777777" w:rsidR="005D7B9A" w:rsidRDefault="005D7B9A" w:rsidP="008F0663">
            <w:pPr>
              <w:pStyle w:val="ListParagraph"/>
              <w:numPr>
                <w:ilvl w:val="0"/>
                <w:numId w:val="6"/>
              </w:numPr>
              <w:autoSpaceDE w:val="0"/>
              <w:autoSpaceDN w:val="0"/>
              <w:adjustRightInd w:val="0"/>
              <w:rPr>
                <w:rFonts w:ascii="Times New Roman" w:eastAsiaTheme="minorEastAsia" w:hAnsi="Times New Roman" w:cs="Times New Roman"/>
                <w:sz w:val="16"/>
                <w:szCs w:val="16"/>
                <w:lang w:eastAsia="ko-KR"/>
              </w:rPr>
            </w:pPr>
            <w:r>
              <w:rPr>
                <w:rFonts w:ascii="Times New Roman" w:eastAsiaTheme="minorEastAsia" w:hAnsi="Times New Roman" w:cs="Times New Roman"/>
                <w:sz w:val="16"/>
                <w:szCs w:val="16"/>
                <w:lang w:eastAsia="ko-KR"/>
              </w:rPr>
              <w:t>F</w:t>
            </w:r>
            <w:r w:rsidRPr="005F588F">
              <w:rPr>
                <w:rFonts w:ascii="Times New Roman" w:eastAsiaTheme="minorEastAsia" w:hAnsi="Times New Roman" w:cs="Times New Roman"/>
                <w:sz w:val="16"/>
                <w:szCs w:val="16"/>
                <w:lang w:eastAsia="ko-KR"/>
              </w:rPr>
              <w:t>emale (95.5%)</w:t>
            </w:r>
          </w:p>
          <w:p w14:paraId="5CD3CDE3" w14:textId="77777777" w:rsidR="005D7B9A" w:rsidRDefault="005D7B9A" w:rsidP="008F0663">
            <w:pPr>
              <w:pStyle w:val="ListParagraph"/>
              <w:numPr>
                <w:ilvl w:val="0"/>
                <w:numId w:val="6"/>
              </w:numPr>
              <w:autoSpaceDE w:val="0"/>
              <w:autoSpaceDN w:val="0"/>
              <w:adjustRightInd w:val="0"/>
              <w:rPr>
                <w:rFonts w:ascii="Times New Roman" w:eastAsiaTheme="minorEastAsia" w:hAnsi="Times New Roman" w:cs="Times New Roman"/>
                <w:sz w:val="16"/>
                <w:szCs w:val="16"/>
                <w:lang w:eastAsia="ko-KR"/>
              </w:rPr>
            </w:pPr>
            <w:r>
              <w:rPr>
                <w:rFonts w:ascii="Times New Roman" w:eastAsiaTheme="minorEastAsia" w:hAnsi="Times New Roman" w:cs="Times New Roman"/>
                <w:sz w:val="16"/>
                <w:szCs w:val="16"/>
                <w:lang w:eastAsia="ko-KR"/>
              </w:rPr>
              <w:t>P</w:t>
            </w:r>
            <w:r w:rsidRPr="005F588F">
              <w:rPr>
                <w:rFonts w:ascii="Times New Roman" w:eastAsiaTheme="minorEastAsia" w:hAnsi="Times New Roman" w:cs="Times New Roman"/>
                <w:sz w:val="16"/>
                <w:szCs w:val="16"/>
                <w:lang w:eastAsia="ko-KR"/>
              </w:rPr>
              <w:t>repared at the M.S.N. level (62.5%)</w:t>
            </w:r>
          </w:p>
          <w:p w14:paraId="448E6EAE" w14:textId="77777777" w:rsidR="005D7B9A" w:rsidRPr="005F588F" w:rsidRDefault="005D7B9A" w:rsidP="008F0663">
            <w:pPr>
              <w:pStyle w:val="ListParagraph"/>
              <w:numPr>
                <w:ilvl w:val="0"/>
                <w:numId w:val="6"/>
              </w:numPr>
              <w:autoSpaceDE w:val="0"/>
              <w:autoSpaceDN w:val="0"/>
              <w:adjustRightInd w:val="0"/>
              <w:rPr>
                <w:rFonts w:ascii="Times New Roman" w:eastAsiaTheme="minorEastAsia" w:hAnsi="Times New Roman" w:cs="Times New Roman"/>
                <w:sz w:val="16"/>
                <w:szCs w:val="16"/>
                <w:lang w:eastAsia="ko-KR"/>
              </w:rPr>
            </w:pPr>
            <w:r>
              <w:rPr>
                <w:rFonts w:ascii="Times New Roman" w:eastAsiaTheme="minorEastAsia" w:hAnsi="Times New Roman" w:cs="Times New Roman"/>
                <w:sz w:val="16"/>
                <w:szCs w:val="16"/>
                <w:lang w:eastAsia="ko-KR"/>
              </w:rPr>
              <w:t>W</w:t>
            </w:r>
            <w:r w:rsidRPr="005F588F">
              <w:rPr>
                <w:rFonts w:ascii="Times New Roman" w:eastAsiaTheme="minorEastAsia" w:hAnsi="Times New Roman" w:cs="Times New Roman"/>
                <w:sz w:val="16"/>
                <w:szCs w:val="16"/>
                <w:lang w:eastAsia="ko-KR"/>
              </w:rPr>
              <w:t>orked in a primary</w:t>
            </w:r>
          </w:p>
          <w:p w14:paraId="2738F4A9" w14:textId="77777777" w:rsidR="005D7B9A" w:rsidRPr="005F588F" w:rsidRDefault="005D7B9A" w:rsidP="008F0663">
            <w:pPr>
              <w:rPr>
                <w:rFonts w:ascii="Times New Roman" w:eastAsiaTheme="minorEastAsia" w:hAnsi="Times New Roman" w:cs="Times New Roman"/>
                <w:sz w:val="16"/>
                <w:szCs w:val="16"/>
                <w:lang w:eastAsia="ko-KR"/>
              </w:rPr>
            </w:pPr>
            <w:r w:rsidRPr="005F588F">
              <w:rPr>
                <w:rFonts w:ascii="Times New Roman" w:eastAsiaTheme="minorEastAsia" w:hAnsi="Times New Roman" w:cs="Times New Roman"/>
                <w:sz w:val="16"/>
                <w:szCs w:val="16"/>
                <w:lang w:eastAsia="ko-KR"/>
              </w:rPr>
              <w:t>care setting (62.5%).</w:t>
            </w:r>
          </w:p>
          <w:p w14:paraId="4F0EBD01" w14:textId="77777777" w:rsidR="005D7B9A" w:rsidRDefault="005D7B9A" w:rsidP="008F0663">
            <w:pPr>
              <w:autoSpaceDE w:val="0"/>
              <w:autoSpaceDN w:val="0"/>
              <w:adjustRightInd w:val="0"/>
              <w:rPr>
                <w:rFonts w:ascii="Times New Roman" w:eastAsiaTheme="minorEastAsia" w:hAnsi="Times New Roman" w:cs="Times New Roman"/>
                <w:sz w:val="16"/>
                <w:szCs w:val="16"/>
                <w:lang w:eastAsia="ko-KR"/>
              </w:rPr>
            </w:pPr>
          </w:p>
          <w:p w14:paraId="03759F64" w14:textId="77777777" w:rsidR="005D7B9A" w:rsidRPr="002A2A8B" w:rsidRDefault="005D7B9A" w:rsidP="008F0663">
            <w:pPr>
              <w:autoSpaceDE w:val="0"/>
              <w:autoSpaceDN w:val="0"/>
              <w:adjustRightInd w:val="0"/>
              <w:rPr>
                <w:rFonts w:ascii="Times New Roman" w:eastAsiaTheme="minorEastAsia" w:hAnsi="Times New Roman" w:cs="Times New Roman"/>
                <w:sz w:val="16"/>
                <w:szCs w:val="16"/>
                <w:lang w:eastAsia="ko-KR"/>
              </w:rPr>
            </w:pPr>
            <w:r w:rsidRPr="005F588F">
              <w:rPr>
                <w:rFonts w:ascii="Times New Roman" w:eastAsiaTheme="minorEastAsia" w:hAnsi="Times New Roman" w:cs="Times New Roman"/>
                <w:sz w:val="16"/>
                <w:szCs w:val="16"/>
                <w:lang w:eastAsia="ko-KR"/>
              </w:rPr>
              <w:lastRenderedPageBreak/>
              <w:t xml:space="preserve">A total of 110 (85.9%) of </w:t>
            </w:r>
            <w:r w:rsidRPr="002A2A8B">
              <w:rPr>
                <w:rFonts w:ascii="Times New Roman" w:eastAsiaTheme="minorEastAsia" w:hAnsi="Times New Roman" w:cs="Times New Roman"/>
                <w:sz w:val="16"/>
                <w:szCs w:val="16"/>
                <w:lang w:eastAsia="ko-KR"/>
              </w:rPr>
              <w:t>the 128 NPs provided</w:t>
            </w:r>
          </w:p>
          <w:p w14:paraId="52707281" w14:textId="77777777" w:rsidR="005D7B9A" w:rsidRPr="002A2A8B" w:rsidRDefault="005D7B9A" w:rsidP="008F0663">
            <w:pPr>
              <w:autoSpaceDE w:val="0"/>
              <w:autoSpaceDN w:val="0"/>
              <w:adjustRightInd w:val="0"/>
              <w:rPr>
                <w:rFonts w:ascii="Times New Roman" w:eastAsiaTheme="minorEastAsia" w:hAnsi="Times New Roman" w:cs="Times New Roman"/>
                <w:sz w:val="16"/>
                <w:szCs w:val="16"/>
                <w:lang w:eastAsia="ko-KR"/>
              </w:rPr>
            </w:pPr>
            <w:r w:rsidRPr="002A2A8B">
              <w:rPr>
                <w:rFonts w:ascii="Times New Roman" w:eastAsiaTheme="minorEastAsia" w:hAnsi="Times New Roman" w:cs="Times New Roman"/>
                <w:sz w:val="16"/>
                <w:szCs w:val="16"/>
                <w:lang w:eastAsia="ko-KR"/>
              </w:rPr>
              <w:t xml:space="preserve">practice authority information. </w:t>
            </w:r>
          </w:p>
          <w:p w14:paraId="3EE59B07" w14:textId="77777777" w:rsidR="005D7B9A" w:rsidRPr="005F588F" w:rsidRDefault="005D7B9A" w:rsidP="008F0663">
            <w:pPr>
              <w:autoSpaceDE w:val="0"/>
              <w:autoSpaceDN w:val="0"/>
              <w:adjustRightInd w:val="0"/>
              <w:rPr>
                <w:rFonts w:ascii="Times New Roman" w:eastAsiaTheme="minorEastAsia" w:hAnsi="Times New Roman" w:cs="Times New Roman"/>
                <w:sz w:val="16"/>
                <w:szCs w:val="16"/>
                <w:lang w:eastAsia="ko-KR"/>
              </w:rPr>
            </w:pPr>
            <w:r w:rsidRPr="005F588F">
              <w:rPr>
                <w:rFonts w:ascii="Times New Roman" w:eastAsiaTheme="minorEastAsia" w:hAnsi="Times New Roman" w:cs="Times New Roman"/>
                <w:sz w:val="16"/>
                <w:szCs w:val="16"/>
                <w:lang w:eastAsia="ko-KR"/>
              </w:rPr>
              <w:t>Among the 110 NPs, 36 (32.7%) reported</w:t>
            </w:r>
          </w:p>
          <w:p w14:paraId="09791F0F" w14:textId="77777777" w:rsidR="005D7B9A" w:rsidRPr="005F588F" w:rsidRDefault="005D7B9A" w:rsidP="008F0663">
            <w:pPr>
              <w:autoSpaceDE w:val="0"/>
              <w:autoSpaceDN w:val="0"/>
              <w:adjustRightInd w:val="0"/>
              <w:rPr>
                <w:rFonts w:ascii="Times New Roman" w:eastAsiaTheme="minorEastAsia" w:hAnsi="Times New Roman" w:cs="Times New Roman"/>
                <w:sz w:val="16"/>
                <w:szCs w:val="16"/>
                <w:lang w:eastAsia="ko-KR"/>
              </w:rPr>
            </w:pPr>
            <w:r w:rsidRPr="005F588F">
              <w:rPr>
                <w:rFonts w:ascii="Times New Roman" w:eastAsiaTheme="minorEastAsia" w:hAnsi="Times New Roman" w:cs="Times New Roman"/>
                <w:sz w:val="16"/>
                <w:szCs w:val="16"/>
                <w:lang w:eastAsia="ko-KR"/>
              </w:rPr>
              <w:t>full, 47 (42.7%) reported reduced, and 27 (24.6%) reported restricted practice authority status.</w:t>
            </w:r>
          </w:p>
          <w:p w14:paraId="06A928D1" w14:textId="77777777" w:rsidR="005D7B9A" w:rsidRDefault="005D7B9A" w:rsidP="008F0663">
            <w:pPr>
              <w:rPr>
                <w:rFonts w:ascii="Times New Roman" w:hAnsi="Times New Roman" w:cs="Times New Roman"/>
                <w:sz w:val="16"/>
                <w:szCs w:val="16"/>
              </w:rPr>
            </w:pPr>
          </w:p>
          <w:p w14:paraId="228F8D67" w14:textId="77777777" w:rsidR="005D7B9A" w:rsidRDefault="005D7B9A" w:rsidP="008F0663">
            <w:pPr>
              <w:rPr>
                <w:rFonts w:ascii="Times New Roman" w:hAnsi="Times New Roman" w:cs="Times New Roman"/>
                <w:sz w:val="16"/>
                <w:szCs w:val="16"/>
              </w:rPr>
            </w:pPr>
          </w:p>
          <w:p w14:paraId="78307A16" w14:textId="77777777" w:rsidR="005D7B9A" w:rsidRPr="005F588F" w:rsidRDefault="005D7B9A" w:rsidP="008F0663">
            <w:pPr>
              <w:rPr>
                <w:rFonts w:ascii="Times New Roman" w:hAnsi="Times New Roman" w:cs="Times New Roman"/>
                <w:b/>
                <w:bCs/>
                <w:sz w:val="16"/>
                <w:szCs w:val="16"/>
                <w:u w:val="single"/>
              </w:rPr>
            </w:pPr>
            <w:r w:rsidRPr="005F588F">
              <w:rPr>
                <w:rFonts w:ascii="Times New Roman" w:hAnsi="Times New Roman" w:cs="Times New Roman"/>
                <w:b/>
                <w:bCs/>
                <w:sz w:val="16"/>
                <w:szCs w:val="16"/>
                <w:u w:val="single"/>
              </w:rPr>
              <w:t>Setting</w:t>
            </w:r>
          </w:p>
          <w:p w14:paraId="76C89DBE" w14:textId="77777777" w:rsidR="005D7B9A" w:rsidRPr="005F588F" w:rsidRDefault="005D7B9A" w:rsidP="008F0663">
            <w:pPr>
              <w:pStyle w:val="ListParagraph"/>
              <w:numPr>
                <w:ilvl w:val="0"/>
                <w:numId w:val="6"/>
              </w:numPr>
              <w:rPr>
                <w:rFonts w:ascii="Times New Roman" w:hAnsi="Times New Roman" w:cs="Times New Roman"/>
                <w:b/>
                <w:bCs/>
                <w:sz w:val="16"/>
                <w:szCs w:val="16"/>
                <w:u w:val="single"/>
              </w:rPr>
            </w:pPr>
            <w:r w:rsidRPr="003C3D67">
              <w:rPr>
                <w:rFonts w:ascii="Times New Roman" w:hAnsi="Times New Roman" w:cs="Times New Roman"/>
                <w:sz w:val="16"/>
                <w:szCs w:val="16"/>
              </w:rPr>
              <w:t>US</w:t>
            </w:r>
          </w:p>
        </w:tc>
        <w:tc>
          <w:tcPr>
            <w:tcW w:w="2723" w:type="dxa"/>
          </w:tcPr>
          <w:p w14:paraId="095876B1" w14:textId="77777777" w:rsidR="005D7B9A" w:rsidRPr="00951EED" w:rsidRDefault="005D7B9A" w:rsidP="008F0663">
            <w:pPr>
              <w:rPr>
                <w:rFonts w:ascii="Times New Roman" w:hAnsi="Times New Roman" w:cs="Times New Roman"/>
                <w:b/>
                <w:bCs/>
                <w:sz w:val="16"/>
                <w:szCs w:val="16"/>
                <w:u w:val="single"/>
              </w:rPr>
            </w:pPr>
            <w:r w:rsidRPr="00951EED">
              <w:rPr>
                <w:rFonts w:ascii="Times New Roman" w:hAnsi="Times New Roman" w:cs="Times New Roman"/>
                <w:b/>
                <w:bCs/>
                <w:sz w:val="16"/>
                <w:szCs w:val="16"/>
                <w:u w:val="single"/>
              </w:rPr>
              <w:lastRenderedPageBreak/>
              <w:t>Sample Selection</w:t>
            </w:r>
          </w:p>
          <w:p w14:paraId="21CE10BC" w14:textId="77777777" w:rsidR="005D7B9A" w:rsidRDefault="005D7B9A" w:rsidP="008F0663">
            <w:pPr>
              <w:pStyle w:val="ListParagraph"/>
              <w:numPr>
                <w:ilvl w:val="0"/>
                <w:numId w:val="6"/>
              </w:numPr>
              <w:autoSpaceDE w:val="0"/>
              <w:autoSpaceDN w:val="0"/>
              <w:adjustRightInd w:val="0"/>
              <w:rPr>
                <w:rFonts w:ascii="Times New Roman" w:eastAsiaTheme="minorEastAsia" w:hAnsi="Times New Roman" w:cs="Times New Roman"/>
                <w:sz w:val="16"/>
                <w:szCs w:val="16"/>
                <w:lang w:eastAsia="ko-KR"/>
              </w:rPr>
            </w:pPr>
            <w:r>
              <w:rPr>
                <w:rFonts w:ascii="Times New Roman" w:eastAsiaTheme="minorEastAsia" w:hAnsi="Times New Roman" w:cs="Times New Roman"/>
                <w:sz w:val="16"/>
                <w:szCs w:val="16"/>
                <w:lang w:eastAsia="ko-KR"/>
              </w:rPr>
              <w:t>C</w:t>
            </w:r>
            <w:r w:rsidRPr="002A2A8B">
              <w:rPr>
                <w:rFonts w:ascii="Times New Roman" w:eastAsiaTheme="minorEastAsia" w:hAnsi="Times New Roman" w:cs="Times New Roman"/>
                <w:sz w:val="16"/>
                <w:szCs w:val="16"/>
                <w:lang w:eastAsia="ko-KR"/>
              </w:rPr>
              <w:t>ollected survey data from NPs who manage chronic pain in an outpatient setting using a convenience sample at the AANP annual conference in June 2019.</w:t>
            </w:r>
          </w:p>
          <w:p w14:paraId="7964CB1E" w14:textId="77777777" w:rsidR="005D7B9A" w:rsidRPr="002A2A8B" w:rsidRDefault="005D7B9A" w:rsidP="008F0663">
            <w:pPr>
              <w:pStyle w:val="ListParagraph"/>
              <w:numPr>
                <w:ilvl w:val="0"/>
                <w:numId w:val="6"/>
              </w:numPr>
              <w:autoSpaceDE w:val="0"/>
              <w:autoSpaceDN w:val="0"/>
              <w:adjustRightInd w:val="0"/>
              <w:rPr>
                <w:rFonts w:ascii="Times New Roman" w:eastAsiaTheme="minorEastAsia" w:hAnsi="Times New Roman" w:cs="Times New Roman"/>
                <w:sz w:val="16"/>
                <w:szCs w:val="16"/>
                <w:lang w:eastAsia="ko-KR"/>
              </w:rPr>
            </w:pPr>
            <w:r w:rsidRPr="002A2A8B">
              <w:rPr>
                <w:rFonts w:ascii="Times New Roman" w:eastAsiaTheme="minorEastAsia" w:hAnsi="Times New Roman" w:cs="Times New Roman"/>
                <w:sz w:val="16"/>
                <w:szCs w:val="16"/>
                <w:lang w:eastAsia="ko-KR"/>
              </w:rPr>
              <w:t>The authors developed the 31-item NP Chronic Pain</w:t>
            </w:r>
          </w:p>
          <w:p w14:paraId="2AD14166" w14:textId="77777777" w:rsidR="005D7B9A" w:rsidRPr="002A2A8B" w:rsidRDefault="005D7B9A" w:rsidP="008F0663">
            <w:pPr>
              <w:autoSpaceDE w:val="0"/>
              <w:autoSpaceDN w:val="0"/>
              <w:adjustRightInd w:val="0"/>
              <w:rPr>
                <w:rFonts w:ascii="Times New Roman" w:eastAsiaTheme="minorEastAsia" w:hAnsi="Times New Roman" w:cs="Times New Roman"/>
                <w:sz w:val="16"/>
                <w:szCs w:val="16"/>
                <w:lang w:eastAsia="ko-KR"/>
              </w:rPr>
            </w:pPr>
            <w:r w:rsidRPr="002A2A8B">
              <w:rPr>
                <w:rFonts w:ascii="Times New Roman" w:hAnsi="Times New Roman" w:cs="Times New Roman"/>
                <w:sz w:val="16"/>
                <w:szCs w:val="16"/>
              </w:rPr>
              <w:t xml:space="preserve"> </w:t>
            </w:r>
          </w:p>
        </w:tc>
        <w:tc>
          <w:tcPr>
            <w:tcW w:w="4050" w:type="dxa"/>
          </w:tcPr>
          <w:p w14:paraId="38C6B781" w14:textId="77777777" w:rsidR="005D7B9A" w:rsidRPr="00F12D57" w:rsidRDefault="005D7B9A" w:rsidP="008F0663">
            <w:pPr>
              <w:autoSpaceDE w:val="0"/>
              <w:autoSpaceDN w:val="0"/>
              <w:adjustRightInd w:val="0"/>
              <w:rPr>
                <w:rFonts w:ascii="Times New Roman" w:eastAsiaTheme="minorEastAsia" w:hAnsi="Times New Roman" w:cs="Times New Roman"/>
                <w:sz w:val="16"/>
                <w:szCs w:val="16"/>
                <w:lang w:eastAsia="ko-KR"/>
              </w:rPr>
            </w:pPr>
            <w:r w:rsidRPr="00F12D57">
              <w:rPr>
                <w:rFonts w:ascii="Times New Roman" w:hAnsi="Times New Roman" w:cs="Times New Roman"/>
                <w:b/>
                <w:bCs/>
                <w:sz w:val="16"/>
                <w:szCs w:val="16"/>
                <w:u w:val="single"/>
              </w:rPr>
              <w:t>Barriers</w:t>
            </w:r>
          </w:p>
          <w:p w14:paraId="3A7A9459" w14:textId="77777777" w:rsidR="005D7B9A" w:rsidRPr="00F12D57" w:rsidRDefault="005D7B9A" w:rsidP="008F0663">
            <w:pPr>
              <w:pStyle w:val="ListParagraph"/>
              <w:numPr>
                <w:ilvl w:val="0"/>
                <w:numId w:val="6"/>
              </w:numPr>
              <w:autoSpaceDE w:val="0"/>
              <w:autoSpaceDN w:val="0"/>
              <w:adjustRightInd w:val="0"/>
              <w:rPr>
                <w:rFonts w:ascii="Times New Roman" w:eastAsiaTheme="minorEastAsia" w:hAnsi="Times New Roman" w:cs="Times New Roman"/>
                <w:sz w:val="16"/>
                <w:szCs w:val="16"/>
                <w:lang w:eastAsia="ko-KR"/>
              </w:rPr>
            </w:pPr>
            <w:r w:rsidRPr="00F12D57">
              <w:rPr>
                <w:rFonts w:ascii="Times New Roman" w:eastAsiaTheme="minorEastAsia" w:hAnsi="Times New Roman" w:cs="Times New Roman"/>
                <w:sz w:val="16"/>
                <w:szCs w:val="16"/>
                <w:lang w:eastAsia="ko-KR"/>
              </w:rPr>
              <w:t xml:space="preserve">M.S.N.-prepared NPs were significantly likely to report finding it difficult to manage pain most or </w:t>
            </w:r>
            <w:proofErr w:type="gramStart"/>
            <w:r w:rsidRPr="00F12D57">
              <w:rPr>
                <w:rFonts w:ascii="Times New Roman" w:eastAsiaTheme="minorEastAsia" w:hAnsi="Times New Roman" w:cs="Times New Roman"/>
                <w:sz w:val="16"/>
                <w:szCs w:val="16"/>
                <w:lang w:eastAsia="ko-KR"/>
              </w:rPr>
              <w:t>all of</w:t>
            </w:r>
            <w:proofErr w:type="gramEnd"/>
            <w:r w:rsidRPr="00F12D57">
              <w:rPr>
                <w:rFonts w:ascii="Times New Roman" w:eastAsiaTheme="minorEastAsia" w:hAnsi="Times New Roman" w:cs="Times New Roman"/>
                <w:sz w:val="16"/>
                <w:szCs w:val="16"/>
                <w:lang w:eastAsia="ko-KR"/>
              </w:rPr>
              <w:t xml:space="preserve"> the time when compared to D.N.P.-prepared NPs (p=04). </w:t>
            </w:r>
          </w:p>
          <w:p w14:paraId="0B99F4ED" w14:textId="77777777" w:rsidR="005D7B9A" w:rsidRPr="00F12D57" w:rsidRDefault="005D7B9A" w:rsidP="008F0663">
            <w:pPr>
              <w:pStyle w:val="ListParagraph"/>
              <w:numPr>
                <w:ilvl w:val="0"/>
                <w:numId w:val="6"/>
              </w:numPr>
              <w:autoSpaceDE w:val="0"/>
              <w:autoSpaceDN w:val="0"/>
              <w:adjustRightInd w:val="0"/>
              <w:rPr>
                <w:rFonts w:ascii="Times New Roman" w:eastAsiaTheme="minorEastAsia" w:hAnsi="Times New Roman" w:cs="Times New Roman"/>
                <w:sz w:val="16"/>
                <w:szCs w:val="16"/>
                <w:lang w:eastAsia="ko-KR"/>
              </w:rPr>
            </w:pPr>
            <w:r w:rsidRPr="00F12D57">
              <w:rPr>
                <w:rFonts w:ascii="Times New Roman" w:eastAsiaTheme="minorEastAsia" w:hAnsi="Times New Roman" w:cs="Times New Roman"/>
                <w:sz w:val="16"/>
                <w:szCs w:val="16"/>
                <w:lang w:eastAsia="ko-KR"/>
              </w:rPr>
              <w:t>Education level was significantly associated with NPs reporting feeling prepared by their education and training to manage chronic pain (p=.004).</w:t>
            </w:r>
          </w:p>
          <w:p w14:paraId="2C55CC5D" w14:textId="77777777" w:rsidR="005D7B9A" w:rsidRPr="00F12D57" w:rsidRDefault="005D7B9A" w:rsidP="008F0663">
            <w:pPr>
              <w:pStyle w:val="ListParagraph"/>
              <w:numPr>
                <w:ilvl w:val="0"/>
                <w:numId w:val="6"/>
              </w:numPr>
              <w:autoSpaceDE w:val="0"/>
              <w:autoSpaceDN w:val="0"/>
              <w:adjustRightInd w:val="0"/>
              <w:rPr>
                <w:rFonts w:ascii="Times New Roman" w:eastAsiaTheme="minorEastAsia" w:hAnsi="Times New Roman" w:cs="Times New Roman"/>
                <w:sz w:val="16"/>
                <w:szCs w:val="16"/>
                <w:lang w:eastAsia="ko-KR"/>
              </w:rPr>
            </w:pPr>
            <w:r w:rsidRPr="00F12D57">
              <w:rPr>
                <w:rFonts w:ascii="Times New Roman" w:eastAsiaTheme="minorEastAsia" w:hAnsi="Times New Roman" w:cs="Times New Roman"/>
                <w:sz w:val="16"/>
                <w:szCs w:val="16"/>
                <w:lang w:eastAsia="ko-KR"/>
              </w:rPr>
              <w:t>NPs with full practice authority were more likely to report being able to their full extent than NPs without full practice (p &lt;.01).</w:t>
            </w:r>
          </w:p>
          <w:p w14:paraId="728DE253" w14:textId="77777777" w:rsidR="005D7B9A" w:rsidRPr="00F12D57" w:rsidRDefault="005D7B9A" w:rsidP="008F0663">
            <w:pPr>
              <w:pStyle w:val="ListParagraph"/>
              <w:numPr>
                <w:ilvl w:val="0"/>
                <w:numId w:val="6"/>
              </w:numPr>
              <w:autoSpaceDE w:val="0"/>
              <w:autoSpaceDN w:val="0"/>
              <w:adjustRightInd w:val="0"/>
              <w:rPr>
                <w:rFonts w:ascii="Times New Roman" w:eastAsiaTheme="minorEastAsia" w:hAnsi="Times New Roman" w:cs="Times New Roman"/>
                <w:sz w:val="16"/>
                <w:szCs w:val="16"/>
                <w:lang w:eastAsia="ko-KR"/>
              </w:rPr>
            </w:pPr>
            <w:r w:rsidRPr="00F12D57">
              <w:rPr>
                <w:rFonts w:ascii="Times New Roman" w:eastAsiaTheme="minorEastAsia" w:hAnsi="Times New Roman" w:cs="Times New Roman"/>
                <w:sz w:val="16"/>
                <w:szCs w:val="16"/>
                <w:lang w:eastAsia="ko-KR"/>
              </w:rPr>
              <w:t xml:space="preserve">NPs in specialty care settings were more likely to utilize opioids (p&lt;.01) </w:t>
            </w:r>
          </w:p>
          <w:p w14:paraId="4830827D" w14:textId="77777777" w:rsidR="005D7B9A" w:rsidRPr="00F12D57" w:rsidRDefault="005D7B9A" w:rsidP="008F0663">
            <w:pPr>
              <w:pStyle w:val="ListParagraph"/>
              <w:numPr>
                <w:ilvl w:val="0"/>
                <w:numId w:val="6"/>
              </w:numPr>
              <w:autoSpaceDE w:val="0"/>
              <w:autoSpaceDN w:val="0"/>
              <w:adjustRightInd w:val="0"/>
              <w:rPr>
                <w:rFonts w:ascii="Times New Roman" w:eastAsiaTheme="minorEastAsia" w:hAnsi="Times New Roman" w:cs="Times New Roman"/>
                <w:sz w:val="16"/>
                <w:szCs w:val="16"/>
                <w:lang w:eastAsia="ko-KR"/>
              </w:rPr>
            </w:pPr>
            <w:r w:rsidRPr="00F12D57">
              <w:rPr>
                <w:rFonts w:ascii="Times New Roman" w:eastAsiaTheme="minorEastAsia" w:hAnsi="Times New Roman" w:cs="Times New Roman"/>
                <w:sz w:val="16"/>
                <w:szCs w:val="16"/>
                <w:lang w:eastAsia="ko-KR"/>
              </w:rPr>
              <w:t>Primary care NPs were significantly more likely to use NSAIDs (P&lt;.01) and Tylenol (p=.05)</w:t>
            </w:r>
          </w:p>
          <w:p w14:paraId="080AC477" w14:textId="77777777" w:rsidR="005D7B9A" w:rsidRPr="00F12D57" w:rsidRDefault="005D7B9A" w:rsidP="008F0663">
            <w:pPr>
              <w:pStyle w:val="ListParagraph"/>
              <w:ind w:left="360"/>
              <w:rPr>
                <w:rFonts w:ascii="Times New Roman" w:eastAsiaTheme="minorEastAsia" w:hAnsi="Times New Roman" w:cs="Times New Roman"/>
                <w:sz w:val="16"/>
                <w:szCs w:val="16"/>
                <w:lang w:eastAsia="ko-KR"/>
              </w:rPr>
            </w:pPr>
          </w:p>
          <w:p w14:paraId="201FAE8C" w14:textId="77777777" w:rsidR="005D7B9A" w:rsidRPr="00F12D57" w:rsidRDefault="005D7B9A" w:rsidP="008F0663">
            <w:pPr>
              <w:autoSpaceDE w:val="0"/>
              <w:autoSpaceDN w:val="0"/>
              <w:adjustRightInd w:val="0"/>
              <w:rPr>
                <w:rFonts w:ascii="Times New Roman" w:eastAsiaTheme="minorEastAsia" w:hAnsi="Times New Roman" w:cs="Times New Roman"/>
                <w:sz w:val="16"/>
                <w:szCs w:val="16"/>
                <w:lang w:eastAsia="ko-KR"/>
              </w:rPr>
            </w:pPr>
          </w:p>
          <w:p w14:paraId="7A77F5DD" w14:textId="77777777" w:rsidR="005D7B9A" w:rsidRPr="00F12D57" w:rsidRDefault="005D7B9A" w:rsidP="008F0663">
            <w:pPr>
              <w:pStyle w:val="ListParagraph"/>
              <w:numPr>
                <w:ilvl w:val="0"/>
                <w:numId w:val="6"/>
              </w:numPr>
              <w:autoSpaceDE w:val="0"/>
              <w:autoSpaceDN w:val="0"/>
              <w:adjustRightInd w:val="0"/>
              <w:rPr>
                <w:rFonts w:ascii="Times New Roman" w:eastAsiaTheme="minorEastAsia" w:hAnsi="Times New Roman" w:cs="Times New Roman"/>
                <w:sz w:val="16"/>
                <w:szCs w:val="16"/>
                <w:lang w:eastAsia="ko-KR"/>
              </w:rPr>
            </w:pPr>
            <w:r w:rsidRPr="00F12D57">
              <w:rPr>
                <w:rFonts w:ascii="Times New Roman" w:eastAsiaTheme="minorEastAsia" w:hAnsi="Times New Roman" w:cs="Times New Roman"/>
                <w:sz w:val="16"/>
                <w:szCs w:val="16"/>
                <w:lang w:eastAsia="ko-KR"/>
              </w:rPr>
              <w:t>Patient unwillingness to try nonpharmacologic strategies was significantly associated with NPs reporting referring patients some of the time or less to acupuncture (p=.03), chiropractic</w:t>
            </w:r>
          </w:p>
          <w:p w14:paraId="67202AA6" w14:textId="77777777" w:rsidR="005D7B9A" w:rsidRPr="00F12D57" w:rsidRDefault="005D7B9A" w:rsidP="008F0663">
            <w:pPr>
              <w:pStyle w:val="ListParagraph"/>
              <w:ind w:left="360"/>
              <w:rPr>
                <w:rFonts w:ascii="Times New Roman" w:eastAsiaTheme="minorEastAsia" w:hAnsi="Times New Roman" w:cs="Times New Roman"/>
                <w:sz w:val="16"/>
                <w:szCs w:val="16"/>
                <w:lang w:eastAsia="ko-KR"/>
              </w:rPr>
            </w:pPr>
            <w:r w:rsidRPr="00F12D57">
              <w:rPr>
                <w:rFonts w:ascii="Times New Roman" w:eastAsiaTheme="minorEastAsia" w:hAnsi="Times New Roman" w:cs="Times New Roman"/>
                <w:sz w:val="16"/>
                <w:szCs w:val="16"/>
                <w:lang w:eastAsia="ko-KR"/>
              </w:rPr>
              <w:t>care (p &lt; .01), and massage (p =.03).</w:t>
            </w:r>
          </w:p>
          <w:p w14:paraId="58111CD0" w14:textId="77777777" w:rsidR="005D7B9A" w:rsidRDefault="005D7B9A" w:rsidP="008F0663">
            <w:pPr>
              <w:pStyle w:val="ListParagraph"/>
              <w:numPr>
                <w:ilvl w:val="0"/>
                <w:numId w:val="6"/>
              </w:numPr>
              <w:autoSpaceDE w:val="0"/>
              <w:autoSpaceDN w:val="0"/>
              <w:adjustRightInd w:val="0"/>
              <w:rPr>
                <w:rFonts w:ascii="Times New Roman" w:eastAsiaTheme="minorEastAsia" w:hAnsi="Times New Roman" w:cs="Times New Roman"/>
                <w:sz w:val="16"/>
                <w:szCs w:val="16"/>
                <w:lang w:eastAsia="ko-KR"/>
              </w:rPr>
            </w:pPr>
            <w:r w:rsidRPr="00F12D57">
              <w:rPr>
                <w:rFonts w:ascii="Times New Roman" w:eastAsiaTheme="minorEastAsia" w:hAnsi="Times New Roman" w:cs="Times New Roman"/>
                <w:sz w:val="16"/>
                <w:szCs w:val="16"/>
                <w:lang w:eastAsia="ko-KR"/>
              </w:rPr>
              <w:t>NPs who treated patients younger than 65 only were significantly more likely to use acupuncture than NPs who treated patients 65 and older (p = .03).</w:t>
            </w:r>
          </w:p>
          <w:p w14:paraId="238B30BB" w14:textId="77777777" w:rsidR="005D7B9A" w:rsidRPr="00DA27F3" w:rsidRDefault="005D7B9A" w:rsidP="008F0663">
            <w:pPr>
              <w:pStyle w:val="ListParagraph"/>
              <w:numPr>
                <w:ilvl w:val="0"/>
                <w:numId w:val="6"/>
              </w:numPr>
              <w:rPr>
                <w:rFonts w:ascii="Times New Roman" w:hAnsi="Times New Roman" w:cs="Times New Roman"/>
                <w:bCs/>
                <w:sz w:val="16"/>
                <w:szCs w:val="16"/>
              </w:rPr>
            </w:pPr>
            <w:r w:rsidRPr="00DA27F3">
              <w:rPr>
                <w:rFonts w:ascii="Times New Roman" w:hAnsi="Times New Roman" w:cs="Times New Roman"/>
                <w:bCs/>
                <w:sz w:val="16"/>
                <w:szCs w:val="16"/>
              </w:rPr>
              <w:t>Low access to nonpharmacologic methods of pain care</w:t>
            </w:r>
          </w:p>
          <w:p w14:paraId="2DD92F41" w14:textId="77777777" w:rsidR="005D7B9A" w:rsidRPr="00DA27F3" w:rsidRDefault="005D7B9A" w:rsidP="008F0663">
            <w:pPr>
              <w:pStyle w:val="ListParagraph"/>
              <w:numPr>
                <w:ilvl w:val="0"/>
                <w:numId w:val="6"/>
              </w:numPr>
              <w:rPr>
                <w:rFonts w:ascii="Times New Roman" w:hAnsi="Times New Roman" w:cs="Times New Roman"/>
                <w:bCs/>
                <w:sz w:val="16"/>
                <w:szCs w:val="16"/>
              </w:rPr>
            </w:pPr>
            <w:r w:rsidRPr="00DA27F3">
              <w:rPr>
                <w:rFonts w:ascii="Times New Roman" w:hAnsi="Times New Roman" w:cs="Times New Roman"/>
                <w:bCs/>
                <w:sz w:val="16"/>
                <w:szCs w:val="16"/>
              </w:rPr>
              <w:t>Low insurance coverage</w:t>
            </w:r>
          </w:p>
          <w:p w14:paraId="7FF6A8BA" w14:textId="77777777" w:rsidR="005D7B9A" w:rsidRPr="00F12D57" w:rsidRDefault="005D7B9A" w:rsidP="008F0663">
            <w:pPr>
              <w:pStyle w:val="ListParagraph"/>
              <w:autoSpaceDE w:val="0"/>
              <w:autoSpaceDN w:val="0"/>
              <w:adjustRightInd w:val="0"/>
              <w:ind w:left="360"/>
              <w:rPr>
                <w:rFonts w:ascii="Times New Roman" w:eastAsiaTheme="minorEastAsia" w:hAnsi="Times New Roman" w:cs="Times New Roman"/>
                <w:sz w:val="16"/>
                <w:szCs w:val="16"/>
                <w:lang w:eastAsia="ko-KR"/>
              </w:rPr>
            </w:pPr>
          </w:p>
          <w:p w14:paraId="34B3D8CA" w14:textId="77777777" w:rsidR="005D7B9A" w:rsidRPr="00F12D57" w:rsidRDefault="005D7B9A" w:rsidP="008F0663">
            <w:pPr>
              <w:pStyle w:val="ListParagraph"/>
              <w:ind w:left="360"/>
              <w:rPr>
                <w:rFonts w:ascii="Times New Roman" w:eastAsiaTheme="minorEastAsia" w:hAnsi="Times New Roman" w:cs="Times New Roman"/>
                <w:sz w:val="16"/>
                <w:szCs w:val="16"/>
                <w:lang w:eastAsia="ko-KR"/>
              </w:rPr>
            </w:pPr>
          </w:p>
          <w:p w14:paraId="7290828A" w14:textId="77777777" w:rsidR="005D7B9A" w:rsidRPr="00F12D57" w:rsidRDefault="005D7B9A" w:rsidP="008F0663">
            <w:pPr>
              <w:autoSpaceDE w:val="0"/>
              <w:autoSpaceDN w:val="0"/>
              <w:adjustRightInd w:val="0"/>
              <w:rPr>
                <w:rFonts w:ascii="Times New Roman" w:hAnsi="Times New Roman" w:cs="Times New Roman"/>
                <w:sz w:val="16"/>
                <w:szCs w:val="16"/>
              </w:rPr>
            </w:pPr>
          </w:p>
        </w:tc>
        <w:tc>
          <w:tcPr>
            <w:tcW w:w="2407" w:type="dxa"/>
          </w:tcPr>
          <w:p w14:paraId="2CECDB13" w14:textId="77777777" w:rsidR="005D7B9A" w:rsidRDefault="005D7B9A" w:rsidP="008F0663">
            <w:pPr>
              <w:pStyle w:val="ListParagraph"/>
              <w:numPr>
                <w:ilvl w:val="0"/>
                <w:numId w:val="6"/>
              </w:numPr>
              <w:autoSpaceDE w:val="0"/>
              <w:autoSpaceDN w:val="0"/>
              <w:adjustRightInd w:val="0"/>
              <w:rPr>
                <w:rFonts w:ascii="Times New Roman" w:hAnsi="Times New Roman" w:cs="Times New Roman"/>
                <w:sz w:val="16"/>
                <w:szCs w:val="16"/>
              </w:rPr>
            </w:pPr>
            <w:r w:rsidRPr="00F12D57">
              <w:rPr>
                <w:rFonts w:ascii="Times New Roman" w:hAnsi="Times New Roman" w:cs="Times New Roman"/>
                <w:sz w:val="16"/>
                <w:szCs w:val="16"/>
              </w:rPr>
              <w:lastRenderedPageBreak/>
              <w:t xml:space="preserve">NPs experience a variety of challenges in managing chronic pain, including regulatory barriers, difficulties pursuing non-pharmacologic methods of care, and concern about opioid-related adverse events. </w:t>
            </w:r>
          </w:p>
          <w:p w14:paraId="159D33F5" w14:textId="77777777" w:rsidR="005D7B9A" w:rsidRPr="00F12D57" w:rsidRDefault="005D7B9A" w:rsidP="008F0663">
            <w:pPr>
              <w:pStyle w:val="ListParagraph"/>
              <w:numPr>
                <w:ilvl w:val="0"/>
                <w:numId w:val="6"/>
              </w:numPr>
              <w:autoSpaceDE w:val="0"/>
              <w:autoSpaceDN w:val="0"/>
              <w:adjustRightInd w:val="0"/>
              <w:rPr>
                <w:rFonts w:ascii="Times New Roman" w:eastAsiaTheme="minorEastAsia" w:hAnsi="Times New Roman" w:cs="Times New Roman"/>
                <w:sz w:val="16"/>
                <w:szCs w:val="16"/>
                <w:lang w:eastAsia="ko-KR"/>
              </w:rPr>
            </w:pPr>
            <w:r w:rsidRPr="00F12D57">
              <w:rPr>
                <w:rFonts w:ascii="Times New Roman" w:eastAsiaTheme="minorEastAsia" w:hAnsi="Times New Roman" w:cs="Times New Roman"/>
                <w:sz w:val="16"/>
                <w:szCs w:val="16"/>
                <w:lang w:eastAsia="ko-KR"/>
              </w:rPr>
              <w:t>No difference in prescription of chronic pain therapies between NPs of varying practice authority statuses. (p&lt;.01)</w:t>
            </w:r>
          </w:p>
          <w:p w14:paraId="4ADEFF7E" w14:textId="77777777" w:rsidR="005D7B9A" w:rsidRPr="00F12D57" w:rsidRDefault="005D7B9A" w:rsidP="008F0663">
            <w:pPr>
              <w:pStyle w:val="ListParagraph"/>
              <w:autoSpaceDE w:val="0"/>
              <w:autoSpaceDN w:val="0"/>
              <w:adjustRightInd w:val="0"/>
              <w:ind w:left="360"/>
              <w:rPr>
                <w:rFonts w:ascii="Times New Roman" w:hAnsi="Times New Roman" w:cs="Times New Roman"/>
                <w:sz w:val="16"/>
                <w:szCs w:val="16"/>
              </w:rPr>
            </w:pPr>
          </w:p>
        </w:tc>
        <w:tc>
          <w:tcPr>
            <w:tcW w:w="1800" w:type="dxa"/>
          </w:tcPr>
          <w:p w14:paraId="67FC552B" w14:textId="77777777" w:rsidR="005D7B9A" w:rsidRPr="005F588F" w:rsidRDefault="005D7B9A" w:rsidP="008F0663">
            <w:pPr>
              <w:rPr>
                <w:rFonts w:ascii="Times New Roman" w:hAnsi="Times New Roman" w:cs="Times New Roman"/>
                <w:b/>
                <w:bCs/>
                <w:sz w:val="16"/>
                <w:szCs w:val="16"/>
              </w:rPr>
            </w:pPr>
            <w:r w:rsidRPr="005F588F">
              <w:rPr>
                <w:rFonts w:ascii="Times New Roman" w:hAnsi="Times New Roman" w:cs="Times New Roman"/>
                <w:b/>
                <w:bCs/>
                <w:sz w:val="16"/>
                <w:szCs w:val="16"/>
                <w:u w:val="single"/>
              </w:rPr>
              <w:t>Level of Evidence</w:t>
            </w:r>
            <w:r w:rsidRPr="005F588F">
              <w:rPr>
                <w:rFonts w:ascii="Times New Roman" w:hAnsi="Times New Roman" w:cs="Times New Roman"/>
                <w:b/>
                <w:bCs/>
                <w:sz w:val="16"/>
                <w:szCs w:val="16"/>
              </w:rPr>
              <w:t xml:space="preserve">: </w:t>
            </w:r>
          </w:p>
          <w:p w14:paraId="565C4F00" w14:textId="77777777" w:rsidR="005D7B9A" w:rsidRPr="005F588F" w:rsidRDefault="005D7B9A" w:rsidP="008F0663">
            <w:pPr>
              <w:rPr>
                <w:rFonts w:ascii="Times New Roman" w:hAnsi="Times New Roman" w:cs="Times New Roman"/>
                <w:sz w:val="16"/>
                <w:szCs w:val="16"/>
              </w:rPr>
            </w:pPr>
            <w:r w:rsidRPr="005F588F">
              <w:rPr>
                <w:rFonts w:ascii="Times New Roman" w:hAnsi="Times New Roman" w:cs="Times New Roman"/>
                <w:sz w:val="16"/>
                <w:szCs w:val="16"/>
              </w:rPr>
              <w:t xml:space="preserve">Level </w:t>
            </w:r>
            <w:r w:rsidRPr="005F588F">
              <w:rPr>
                <w:rFonts w:ascii="Times New Roman" w:eastAsia="Malgun Gothic" w:hAnsi="Times New Roman" w:cs="Times New Roman"/>
                <w:sz w:val="16"/>
                <w:szCs w:val="16"/>
              </w:rPr>
              <w:t>Ⅲ</w:t>
            </w:r>
          </w:p>
          <w:p w14:paraId="2E4FA0EC" w14:textId="77777777" w:rsidR="005D7B9A" w:rsidRPr="005F588F" w:rsidRDefault="005D7B9A" w:rsidP="008F0663">
            <w:pPr>
              <w:rPr>
                <w:rFonts w:ascii="Times New Roman" w:hAnsi="Times New Roman" w:cs="Times New Roman"/>
                <w:sz w:val="16"/>
                <w:szCs w:val="16"/>
              </w:rPr>
            </w:pPr>
            <w:r w:rsidRPr="005F588F">
              <w:rPr>
                <w:rFonts w:ascii="Times New Roman" w:hAnsi="Times New Roman" w:cs="Times New Roman"/>
                <w:sz w:val="16"/>
                <w:szCs w:val="16"/>
              </w:rPr>
              <w:t xml:space="preserve">(Dang &amp; </w:t>
            </w:r>
            <w:proofErr w:type="spellStart"/>
            <w:r w:rsidRPr="005F588F">
              <w:rPr>
                <w:rFonts w:ascii="Times New Roman" w:hAnsi="Times New Roman" w:cs="Times New Roman"/>
                <w:sz w:val="16"/>
                <w:szCs w:val="16"/>
              </w:rPr>
              <w:t>Dearholt</w:t>
            </w:r>
            <w:proofErr w:type="spellEnd"/>
            <w:r w:rsidRPr="005F588F">
              <w:rPr>
                <w:rFonts w:ascii="Times New Roman" w:hAnsi="Times New Roman" w:cs="Times New Roman"/>
                <w:sz w:val="16"/>
                <w:szCs w:val="16"/>
              </w:rPr>
              <w:t>, 2017)</w:t>
            </w:r>
          </w:p>
          <w:p w14:paraId="3FDD431E" w14:textId="77777777" w:rsidR="005D7B9A" w:rsidRPr="005F588F" w:rsidRDefault="005D7B9A" w:rsidP="008F0663">
            <w:pPr>
              <w:pStyle w:val="T1HangInd"/>
              <w:ind w:left="6" w:hanging="6"/>
              <w:rPr>
                <w:rFonts w:ascii="Times New Roman" w:hAnsi="Times New Roman"/>
                <w:b/>
                <w:bCs/>
                <w:szCs w:val="16"/>
              </w:rPr>
            </w:pPr>
          </w:p>
          <w:p w14:paraId="2664B762" w14:textId="77777777" w:rsidR="005D7B9A" w:rsidRPr="005F588F" w:rsidRDefault="005D7B9A" w:rsidP="008F0663">
            <w:pPr>
              <w:pStyle w:val="T1HangInd"/>
              <w:ind w:left="6" w:hanging="6"/>
              <w:rPr>
                <w:rFonts w:ascii="Times New Roman" w:hAnsi="Times New Roman"/>
                <w:b/>
                <w:bCs/>
                <w:szCs w:val="16"/>
              </w:rPr>
            </w:pPr>
            <w:r w:rsidRPr="005F588F">
              <w:rPr>
                <w:rFonts w:ascii="Times New Roman" w:hAnsi="Times New Roman"/>
                <w:b/>
                <w:bCs/>
                <w:szCs w:val="16"/>
                <w:u w:val="single"/>
              </w:rPr>
              <w:t>Evidence Quality</w:t>
            </w:r>
            <w:r w:rsidRPr="005F588F">
              <w:rPr>
                <w:rFonts w:ascii="Times New Roman" w:hAnsi="Times New Roman"/>
                <w:b/>
                <w:bCs/>
                <w:szCs w:val="16"/>
              </w:rPr>
              <w:t>: High</w:t>
            </w:r>
          </w:p>
          <w:p w14:paraId="00DBEA25" w14:textId="77777777" w:rsidR="005D7B9A" w:rsidRPr="005F588F" w:rsidRDefault="005D7B9A" w:rsidP="008F0663">
            <w:pPr>
              <w:pStyle w:val="T1HangInd"/>
              <w:ind w:left="6" w:hanging="6"/>
              <w:rPr>
                <w:rFonts w:ascii="Times New Roman" w:eastAsia="Malgun Gothic" w:hAnsi="Times New Roman"/>
                <w:b/>
                <w:color w:val="FF0000"/>
                <w:szCs w:val="16"/>
                <w:u w:val="single"/>
                <w:lang w:eastAsia="ko-KR"/>
              </w:rPr>
            </w:pPr>
          </w:p>
          <w:p w14:paraId="0FB2421F" w14:textId="77777777" w:rsidR="005D7B9A" w:rsidRPr="00D24C06" w:rsidRDefault="005D7B9A" w:rsidP="008F0663">
            <w:pPr>
              <w:pStyle w:val="T1HangInd"/>
              <w:ind w:left="6" w:hanging="6"/>
              <w:rPr>
                <w:rFonts w:ascii="Times New Roman" w:hAnsi="Times New Roman"/>
                <w:b/>
                <w:szCs w:val="16"/>
                <w:u w:val="single"/>
              </w:rPr>
            </w:pPr>
            <w:r w:rsidRPr="00D24C06">
              <w:rPr>
                <w:rFonts w:ascii="Times New Roman" w:eastAsia="Malgun Gothic" w:hAnsi="Times New Roman"/>
                <w:b/>
                <w:szCs w:val="16"/>
                <w:u w:val="single"/>
                <w:lang w:eastAsia="ko-KR"/>
              </w:rPr>
              <w:t>Limitations</w:t>
            </w:r>
          </w:p>
          <w:p w14:paraId="449F46FA" w14:textId="77777777" w:rsidR="005D7B9A" w:rsidRPr="003C3D67" w:rsidRDefault="005D7B9A" w:rsidP="008F0663">
            <w:pPr>
              <w:pStyle w:val="ListParagraph"/>
              <w:numPr>
                <w:ilvl w:val="0"/>
                <w:numId w:val="6"/>
              </w:numPr>
              <w:rPr>
                <w:rFonts w:ascii="Times New Roman" w:hAnsi="Times New Roman" w:cs="Times New Roman"/>
                <w:b/>
                <w:bCs/>
                <w:sz w:val="16"/>
                <w:szCs w:val="16"/>
                <w:u w:val="single"/>
              </w:rPr>
            </w:pPr>
            <w:r w:rsidRPr="003C3D67">
              <w:rPr>
                <w:rFonts w:ascii="Times New Roman" w:eastAsia="Malgun Gothic" w:hAnsi="Times New Roman" w:cs="Times New Roman"/>
                <w:bCs/>
                <w:sz w:val="16"/>
                <w:szCs w:val="16"/>
              </w:rPr>
              <w:t xml:space="preserve">Study does not capture every possible type of chronic pain therapy.  </w:t>
            </w:r>
          </w:p>
        </w:tc>
      </w:tr>
      <w:tr w:rsidR="005D7B9A" w:rsidRPr="00C0305F" w14:paraId="502B93C7" w14:textId="77777777" w:rsidTr="008F0663">
        <w:trPr>
          <w:trHeight w:val="50"/>
        </w:trPr>
        <w:tc>
          <w:tcPr>
            <w:tcW w:w="1159" w:type="dxa"/>
            <w:vAlign w:val="center"/>
          </w:tcPr>
          <w:p w14:paraId="238F579F" w14:textId="77777777" w:rsidR="005D7B9A" w:rsidRDefault="005D7B9A" w:rsidP="008F0663">
            <w:pPr>
              <w:jc w:val="center"/>
              <w:rPr>
                <w:rFonts w:ascii="Times New Roman" w:hAnsi="Times New Roman" w:cs="Times New Roman"/>
                <w:b/>
                <w:bCs/>
                <w:sz w:val="16"/>
                <w:szCs w:val="16"/>
                <w:shd w:val="clear" w:color="auto" w:fill="FFFFFF"/>
              </w:rPr>
            </w:pPr>
            <w:bookmarkStart w:id="10" w:name="_Hlk88858346"/>
            <w:r>
              <w:rPr>
                <w:rFonts w:ascii="Times New Roman" w:hAnsi="Times New Roman" w:cs="Times New Roman"/>
                <w:b/>
                <w:bCs/>
                <w:sz w:val="16"/>
                <w:szCs w:val="16"/>
                <w:shd w:val="clear" w:color="auto" w:fill="FFFFFF"/>
              </w:rPr>
              <w:t>Spitz et al. (2011)</w:t>
            </w:r>
          </w:p>
          <w:bookmarkEnd w:id="10"/>
          <w:p w14:paraId="4D213F9C" w14:textId="77777777" w:rsidR="005D7B9A" w:rsidRDefault="005D7B9A" w:rsidP="008F0663">
            <w:pPr>
              <w:jc w:val="center"/>
              <w:rPr>
                <w:rFonts w:ascii="Times New Roman" w:hAnsi="Times New Roman" w:cs="Times New Roman"/>
                <w:b/>
                <w:bCs/>
                <w:sz w:val="16"/>
                <w:szCs w:val="16"/>
                <w:shd w:val="clear" w:color="auto" w:fill="FFFFFF"/>
              </w:rPr>
            </w:pPr>
          </w:p>
          <w:p w14:paraId="0F921D24" w14:textId="77777777" w:rsidR="005D7B9A" w:rsidRPr="00EF4704" w:rsidRDefault="005D7B9A" w:rsidP="008F0663">
            <w:pPr>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Primary care providers’ perspective on prescribing opioids to older adults with chronic non-cancer pain: A qualitative study</w:t>
            </w:r>
          </w:p>
        </w:tc>
        <w:tc>
          <w:tcPr>
            <w:tcW w:w="1399" w:type="dxa"/>
          </w:tcPr>
          <w:p w14:paraId="73749CE8" w14:textId="77777777" w:rsidR="005D7B9A" w:rsidRPr="00940987" w:rsidRDefault="005D7B9A" w:rsidP="008F0663">
            <w:pPr>
              <w:rPr>
                <w:rFonts w:ascii="Times New Roman" w:hAnsi="Times New Roman" w:cs="Times New Roman"/>
                <w:sz w:val="16"/>
                <w:szCs w:val="16"/>
              </w:rPr>
            </w:pPr>
            <w:r w:rsidRPr="00940987">
              <w:rPr>
                <w:rFonts w:ascii="Times New Roman" w:hAnsi="Times New Roman" w:cs="Times New Roman"/>
                <w:b/>
                <w:sz w:val="16"/>
                <w:szCs w:val="16"/>
                <w:u w:val="single"/>
              </w:rPr>
              <w:t>Objectives</w:t>
            </w:r>
            <w:r w:rsidRPr="00940987">
              <w:rPr>
                <w:rFonts w:ascii="Times New Roman" w:hAnsi="Times New Roman" w:cs="Times New Roman"/>
                <w:sz w:val="16"/>
                <w:szCs w:val="16"/>
              </w:rPr>
              <w:t xml:space="preserve"> </w:t>
            </w:r>
          </w:p>
          <w:p w14:paraId="5BB45E46" w14:textId="77777777" w:rsidR="005D7B9A" w:rsidRPr="00940987" w:rsidRDefault="005D7B9A" w:rsidP="008F0663">
            <w:pPr>
              <w:rPr>
                <w:rFonts w:ascii="Times New Roman" w:hAnsi="Times New Roman" w:cs="Times New Roman"/>
                <w:sz w:val="16"/>
                <w:szCs w:val="16"/>
              </w:rPr>
            </w:pPr>
          </w:p>
          <w:p w14:paraId="31919625" w14:textId="77777777" w:rsidR="005D7B9A" w:rsidRPr="00940987" w:rsidRDefault="005D7B9A" w:rsidP="008F0663">
            <w:pPr>
              <w:rPr>
                <w:rFonts w:ascii="Times New Roman" w:hAnsi="Times New Roman" w:cs="Times New Roman"/>
                <w:sz w:val="16"/>
                <w:szCs w:val="16"/>
              </w:rPr>
            </w:pPr>
            <w:r w:rsidRPr="00940987">
              <w:rPr>
                <w:rFonts w:ascii="Times New Roman" w:hAnsi="Times New Roman" w:cs="Times New Roman"/>
                <w:sz w:val="16"/>
                <w:szCs w:val="16"/>
              </w:rPr>
              <w:t xml:space="preserve">To describe primary care providers’ experiences and attitudes towards, as well as perceived barriers and facilitators to prescribing opioids as a treatment for chronic pain among older adults. </w:t>
            </w:r>
          </w:p>
          <w:p w14:paraId="3939E6CE" w14:textId="77777777" w:rsidR="005D7B9A" w:rsidRPr="00EF4704" w:rsidRDefault="005D7B9A" w:rsidP="008F0663">
            <w:pPr>
              <w:rPr>
                <w:rFonts w:ascii="Times New Roman" w:hAnsi="Times New Roman" w:cs="Times New Roman"/>
                <w:b/>
                <w:color w:val="FF0000"/>
                <w:sz w:val="16"/>
                <w:szCs w:val="16"/>
                <w:u w:val="single"/>
              </w:rPr>
            </w:pPr>
          </w:p>
          <w:p w14:paraId="7D582CBF" w14:textId="77777777" w:rsidR="005D7B9A" w:rsidRPr="002367F1" w:rsidRDefault="005D7B9A" w:rsidP="008F0663">
            <w:pPr>
              <w:rPr>
                <w:rFonts w:ascii="Times New Roman" w:hAnsi="Times New Roman" w:cs="Times New Roman"/>
                <w:b/>
                <w:sz w:val="16"/>
                <w:szCs w:val="16"/>
                <w:u w:val="single"/>
              </w:rPr>
            </w:pPr>
            <w:r w:rsidRPr="002367F1">
              <w:rPr>
                <w:rFonts w:ascii="Times New Roman" w:hAnsi="Times New Roman" w:cs="Times New Roman"/>
                <w:b/>
                <w:sz w:val="16"/>
                <w:szCs w:val="16"/>
                <w:u w:val="single"/>
              </w:rPr>
              <w:t xml:space="preserve">Design: </w:t>
            </w:r>
          </w:p>
          <w:p w14:paraId="3AB99944" w14:textId="77777777" w:rsidR="005D7B9A" w:rsidRPr="003C3D67" w:rsidRDefault="005D7B9A" w:rsidP="008F0663">
            <w:pPr>
              <w:rPr>
                <w:rFonts w:ascii="Times New Roman" w:hAnsi="Times New Roman" w:cs="Times New Roman"/>
                <w:sz w:val="16"/>
                <w:szCs w:val="16"/>
              </w:rPr>
            </w:pPr>
            <w:r w:rsidRPr="003C3D67">
              <w:rPr>
                <w:rFonts w:ascii="Times New Roman" w:hAnsi="Times New Roman" w:cs="Times New Roman"/>
                <w:sz w:val="16"/>
                <w:szCs w:val="16"/>
              </w:rPr>
              <w:t>Nonexperimental Qualitative,</w:t>
            </w:r>
            <w:r w:rsidRPr="003C3D67">
              <w:rPr>
                <w:rFonts w:ascii="Times New Roman" w:eastAsiaTheme="minorEastAsia" w:hAnsi="Times New Roman" w:cs="Times New Roman"/>
                <w:sz w:val="16"/>
                <w:szCs w:val="16"/>
                <w:lang w:eastAsia="ko-KR"/>
              </w:rPr>
              <w:t xml:space="preserve"> cross-sectional study</w:t>
            </w:r>
          </w:p>
          <w:p w14:paraId="7D39A588" w14:textId="77777777" w:rsidR="005D7B9A" w:rsidRPr="00EF4704" w:rsidRDefault="005D7B9A" w:rsidP="008F0663">
            <w:pPr>
              <w:rPr>
                <w:rFonts w:ascii="Times New Roman" w:hAnsi="Times New Roman" w:cs="Times New Roman"/>
                <w:b/>
                <w:color w:val="FF0000"/>
                <w:sz w:val="16"/>
                <w:szCs w:val="16"/>
                <w:u w:val="single"/>
              </w:rPr>
            </w:pPr>
          </w:p>
        </w:tc>
        <w:tc>
          <w:tcPr>
            <w:tcW w:w="1402" w:type="dxa"/>
          </w:tcPr>
          <w:p w14:paraId="27905ED3" w14:textId="77777777" w:rsidR="005D7B9A" w:rsidRPr="00F4428B" w:rsidRDefault="005D7B9A" w:rsidP="008F0663">
            <w:pPr>
              <w:rPr>
                <w:rFonts w:ascii="Times New Roman" w:hAnsi="Times New Roman" w:cs="Times New Roman"/>
                <w:sz w:val="16"/>
                <w:szCs w:val="16"/>
              </w:rPr>
            </w:pPr>
            <w:r w:rsidRPr="00F4428B">
              <w:rPr>
                <w:rFonts w:ascii="Times New Roman" w:hAnsi="Times New Roman" w:cs="Times New Roman"/>
                <w:b/>
                <w:bCs/>
                <w:sz w:val="16"/>
                <w:szCs w:val="16"/>
                <w:u w:val="single"/>
              </w:rPr>
              <w:t>Sample</w:t>
            </w:r>
            <w:r w:rsidRPr="00F4428B">
              <w:rPr>
                <w:rFonts w:ascii="Times New Roman" w:hAnsi="Times New Roman" w:cs="Times New Roman"/>
                <w:sz w:val="16"/>
                <w:szCs w:val="16"/>
              </w:rPr>
              <w:t xml:space="preserve"> </w:t>
            </w:r>
          </w:p>
          <w:p w14:paraId="68928769" w14:textId="77777777" w:rsidR="005D7B9A" w:rsidRPr="00F4428B" w:rsidRDefault="005D7B9A" w:rsidP="008F0663">
            <w:pPr>
              <w:pStyle w:val="ListParagraph"/>
              <w:numPr>
                <w:ilvl w:val="0"/>
                <w:numId w:val="6"/>
              </w:numPr>
              <w:rPr>
                <w:rFonts w:ascii="Times New Roman" w:hAnsi="Times New Roman" w:cs="Times New Roman"/>
                <w:b/>
                <w:bCs/>
                <w:sz w:val="16"/>
                <w:szCs w:val="16"/>
                <w:u w:val="single"/>
              </w:rPr>
            </w:pPr>
            <w:r w:rsidRPr="00F4428B">
              <w:rPr>
                <w:rFonts w:ascii="Times New Roman" w:hAnsi="Times New Roman" w:cs="Times New Roman"/>
                <w:sz w:val="16"/>
                <w:szCs w:val="16"/>
              </w:rPr>
              <w:t>Physicians</w:t>
            </w:r>
            <w:r>
              <w:rPr>
                <w:rFonts w:ascii="Times New Roman" w:hAnsi="Times New Roman" w:cs="Times New Roman"/>
                <w:sz w:val="16"/>
                <w:szCs w:val="16"/>
              </w:rPr>
              <w:t xml:space="preserve"> (MDs &amp;DOs)</w:t>
            </w:r>
            <w:r w:rsidRPr="00F4428B">
              <w:rPr>
                <w:rFonts w:ascii="Times New Roman" w:hAnsi="Times New Roman" w:cs="Times New Roman"/>
                <w:sz w:val="16"/>
                <w:szCs w:val="16"/>
              </w:rPr>
              <w:t xml:space="preserve"> (N=23)</w:t>
            </w:r>
          </w:p>
          <w:p w14:paraId="5861C147" w14:textId="77777777" w:rsidR="005D7B9A" w:rsidRPr="003C3D67" w:rsidRDefault="005D7B9A" w:rsidP="008F0663">
            <w:pPr>
              <w:pStyle w:val="ListParagraph"/>
              <w:numPr>
                <w:ilvl w:val="0"/>
                <w:numId w:val="6"/>
              </w:numPr>
              <w:rPr>
                <w:rFonts w:ascii="Times New Roman" w:hAnsi="Times New Roman" w:cs="Times New Roman"/>
                <w:b/>
                <w:bCs/>
                <w:sz w:val="16"/>
                <w:szCs w:val="16"/>
                <w:u w:val="single"/>
              </w:rPr>
            </w:pPr>
            <w:r>
              <w:rPr>
                <w:rFonts w:ascii="Times New Roman" w:hAnsi="Times New Roman" w:cs="Times New Roman"/>
                <w:sz w:val="16"/>
                <w:szCs w:val="16"/>
              </w:rPr>
              <w:t>NPs</w:t>
            </w:r>
            <w:r w:rsidRPr="00F4428B">
              <w:rPr>
                <w:rFonts w:ascii="Times New Roman" w:hAnsi="Times New Roman" w:cs="Times New Roman"/>
                <w:sz w:val="16"/>
                <w:szCs w:val="16"/>
              </w:rPr>
              <w:t xml:space="preserve"> (N=3)</w:t>
            </w:r>
          </w:p>
          <w:p w14:paraId="39409D7B" w14:textId="77777777" w:rsidR="005D7B9A" w:rsidRPr="00EF4704" w:rsidRDefault="005D7B9A" w:rsidP="008F0663">
            <w:pPr>
              <w:pStyle w:val="ListParagraph"/>
              <w:ind w:left="360"/>
              <w:rPr>
                <w:rFonts w:ascii="Times New Roman" w:hAnsi="Times New Roman" w:cs="Times New Roman"/>
                <w:b/>
                <w:bCs/>
                <w:color w:val="FF0000"/>
                <w:sz w:val="16"/>
                <w:szCs w:val="16"/>
                <w:u w:val="single"/>
              </w:rPr>
            </w:pPr>
          </w:p>
          <w:p w14:paraId="7EE6459B" w14:textId="77777777" w:rsidR="005D7B9A" w:rsidRPr="00EF4704" w:rsidRDefault="005D7B9A" w:rsidP="008F0663">
            <w:pPr>
              <w:pStyle w:val="ListParagraph"/>
              <w:ind w:left="360"/>
              <w:rPr>
                <w:rFonts w:ascii="Times New Roman" w:hAnsi="Times New Roman" w:cs="Times New Roman"/>
                <w:b/>
                <w:bCs/>
                <w:color w:val="FF0000"/>
                <w:sz w:val="16"/>
                <w:szCs w:val="16"/>
                <w:u w:val="single"/>
              </w:rPr>
            </w:pPr>
          </w:p>
          <w:p w14:paraId="630947EA" w14:textId="77777777" w:rsidR="005D7B9A" w:rsidRPr="00F4428B" w:rsidRDefault="005D7B9A" w:rsidP="008F0663">
            <w:pPr>
              <w:rPr>
                <w:rFonts w:ascii="Times New Roman" w:hAnsi="Times New Roman" w:cs="Times New Roman"/>
                <w:b/>
                <w:bCs/>
                <w:sz w:val="16"/>
                <w:szCs w:val="16"/>
                <w:u w:val="single"/>
              </w:rPr>
            </w:pPr>
            <w:r w:rsidRPr="00F4428B">
              <w:rPr>
                <w:rFonts w:ascii="Times New Roman" w:hAnsi="Times New Roman" w:cs="Times New Roman"/>
                <w:b/>
                <w:bCs/>
                <w:sz w:val="16"/>
                <w:szCs w:val="16"/>
                <w:u w:val="single"/>
              </w:rPr>
              <w:t>Setting</w:t>
            </w:r>
          </w:p>
          <w:p w14:paraId="7618B88B" w14:textId="77777777" w:rsidR="005D7B9A" w:rsidRPr="00F4428B" w:rsidRDefault="005D7B9A" w:rsidP="008F0663">
            <w:pPr>
              <w:pStyle w:val="ListParagraph"/>
              <w:numPr>
                <w:ilvl w:val="0"/>
                <w:numId w:val="6"/>
              </w:numPr>
              <w:rPr>
                <w:rFonts w:ascii="Times New Roman" w:hAnsi="Times New Roman" w:cs="Times New Roman"/>
                <w:sz w:val="16"/>
                <w:szCs w:val="16"/>
              </w:rPr>
            </w:pPr>
            <w:r w:rsidRPr="00F4428B">
              <w:rPr>
                <w:rFonts w:ascii="Times New Roman" w:hAnsi="Times New Roman" w:cs="Times New Roman"/>
                <w:sz w:val="16"/>
                <w:szCs w:val="16"/>
              </w:rPr>
              <w:t>Two academically affiliated primary care practices</w:t>
            </w:r>
          </w:p>
          <w:p w14:paraId="2D6C92DA" w14:textId="77777777" w:rsidR="005D7B9A" w:rsidRPr="00F4428B" w:rsidRDefault="005D7B9A" w:rsidP="008F0663">
            <w:pPr>
              <w:pStyle w:val="ListParagraph"/>
              <w:numPr>
                <w:ilvl w:val="0"/>
                <w:numId w:val="6"/>
              </w:numPr>
              <w:rPr>
                <w:rFonts w:ascii="Times New Roman" w:hAnsi="Times New Roman" w:cs="Times New Roman"/>
                <w:sz w:val="16"/>
                <w:szCs w:val="16"/>
              </w:rPr>
            </w:pPr>
            <w:r w:rsidRPr="00F4428B">
              <w:rPr>
                <w:rFonts w:ascii="Times New Roman" w:hAnsi="Times New Roman" w:cs="Times New Roman"/>
                <w:sz w:val="16"/>
                <w:szCs w:val="16"/>
              </w:rPr>
              <w:t xml:space="preserve">Three community health centers </w:t>
            </w:r>
          </w:p>
          <w:p w14:paraId="394A6D78" w14:textId="77777777" w:rsidR="005D7B9A" w:rsidRPr="008372A0" w:rsidRDefault="005D7B9A" w:rsidP="008F0663">
            <w:pPr>
              <w:pStyle w:val="ListParagraph"/>
              <w:numPr>
                <w:ilvl w:val="0"/>
                <w:numId w:val="6"/>
              </w:numPr>
              <w:rPr>
                <w:rFonts w:ascii="Times New Roman" w:hAnsi="Times New Roman" w:cs="Times New Roman"/>
                <w:b/>
                <w:bCs/>
                <w:sz w:val="16"/>
                <w:szCs w:val="16"/>
              </w:rPr>
            </w:pPr>
            <w:r w:rsidRPr="008372A0">
              <w:rPr>
                <w:rFonts w:ascii="Times New Roman" w:hAnsi="Times New Roman" w:cs="Times New Roman"/>
                <w:b/>
                <w:bCs/>
                <w:sz w:val="16"/>
                <w:szCs w:val="16"/>
              </w:rPr>
              <w:t>Located in New York city</w:t>
            </w:r>
          </w:p>
          <w:p w14:paraId="775657E0" w14:textId="77777777" w:rsidR="005D7B9A" w:rsidRPr="00EF4704" w:rsidRDefault="005D7B9A" w:rsidP="008F0663">
            <w:pPr>
              <w:rPr>
                <w:rFonts w:ascii="Times New Roman" w:hAnsi="Times New Roman" w:cs="Times New Roman"/>
                <w:color w:val="FF0000"/>
                <w:sz w:val="16"/>
                <w:szCs w:val="16"/>
              </w:rPr>
            </w:pPr>
          </w:p>
          <w:p w14:paraId="467630EC" w14:textId="77777777" w:rsidR="005D7B9A" w:rsidRPr="00EF4704" w:rsidRDefault="005D7B9A" w:rsidP="008F0663">
            <w:pPr>
              <w:rPr>
                <w:rFonts w:ascii="Times New Roman" w:hAnsi="Times New Roman" w:cs="Times New Roman"/>
                <w:color w:val="FF0000"/>
                <w:sz w:val="16"/>
                <w:szCs w:val="16"/>
              </w:rPr>
            </w:pPr>
          </w:p>
          <w:p w14:paraId="3F3FB403" w14:textId="77777777" w:rsidR="005D7B9A" w:rsidRPr="00EF4704" w:rsidRDefault="005D7B9A" w:rsidP="008F0663">
            <w:pPr>
              <w:rPr>
                <w:rFonts w:ascii="Times New Roman" w:hAnsi="Times New Roman" w:cs="Times New Roman"/>
                <w:b/>
                <w:bCs/>
                <w:color w:val="FF0000"/>
                <w:sz w:val="16"/>
                <w:szCs w:val="16"/>
                <w:u w:val="single"/>
              </w:rPr>
            </w:pPr>
          </w:p>
        </w:tc>
        <w:tc>
          <w:tcPr>
            <w:tcW w:w="2723" w:type="dxa"/>
          </w:tcPr>
          <w:p w14:paraId="09E9AE9C" w14:textId="77777777" w:rsidR="005D7B9A" w:rsidRPr="006657CB" w:rsidRDefault="005D7B9A" w:rsidP="008F0663">
            <w:pPr>
              <w:autoSpaceDE w:val="0"/>
              <w:autoSpaceDN w:val="0"/>
              <w:adjustRightInd w:val="0"/>
              <w:rPr>
                <w:rFonts w:ascii="Times New Roman" w:eastAsiaTheme="minorEastAsia" w:hAnsi="Times New Roman" w:cs="Times New Roman"/>
                <w:sz w:val="16"/>
                <w:szCs w:val="16"/>
                <w:lang w:eastAsia="ko-KR"/>
              </w:rPr>
            </w:pPr>
            <w:r w:rsidRPr="006657CB">
              <w:rPr>
                <w:rFonts w:ascii="Times New Roman" w:hAnsi="Times New Roman" w:cs="Times New Roman"/>
                <w:b/>
                <w:bCs/>
                <w:sz w:val="16"/>
                <w:szCs w:val="16"/>
                <w:u w:val="single"/>
              </w:rPr>
              <w:t>Inclusion Criteria</w:t>
            </w:r>
            <w:r w:rsidRPr="006657CB">
              <w:rPr>
                <w:rFonts w:ascii="Times New Roman" w:eastAsiaTheme="minorEastAsia" w:hAnsi="Times New Roman" w:cs="Times New Roman"/>
                <w:sz w:val="16"/>
                <w:szCs w:val="16"/>
                <w:lang w:eastAsia="ko-KR"/>
              </w:rPr>
              <w:t xml:space="preserve"> </w:t>
            </w:r>
          </w:p>
          <w:p w14:paraId="64DC5024" w14:textId="77777777" w:rsidR="005D7B9A" w:rsidRDefault="005D7B9A" w:rsidP="008F0663">
            <w:pPr>
              <w:pStyle w:val="ListParagraph"/>
              <w:numPr>
                <w:ilvl w:val="0"/>
                <w:numId w:val="6"/>
              </w:numPr>
              <w:autoSpaceDE w:val="0"/>
              <w:autoSpaceDN w:val="0"/>
              <w:adjustRightInd w:val="0"/>
              <w:rPr>
                <w:rFonts w:ascii="Times New Roman" w:eastAsiaTheme="minorEastAsia" w:hAnsi="Times New Roman" w:cs="Times New Roman"/>
                <w:sz w:val="16"/>
                <w:szCs w:val="16"/>
                <w:lang w:eastAsia="ko-KR"/>
              </w:rPr>
            </w:pPr>
            <w:r w:rsidRPr="006657CB">
              <w:rPr>
                <w:rFonts w:ascii="Times New Roman" w:eastAsiaTheme="minorEastAsia" w:hAnsi="Times New Roman" w:cs="Times New Roman"/>
                <w:sz w:val="16"/>
                <w:szCs w:val="16"/>
                <w:lang w:eastAsia="ko-KR"/>
              </w:rPr>
              <w:t xml:space="preserve">All physicians and </w:t>
            </w:r>
            <w:r>
              <w:rPr>
                <w:rFonts w:ascii="Times New Roman" w:eastAsiaTheme="minorEastAsia" w:hAnsi="Times New Roman" w:cs="Times New Roman"/>
                <w:sz w:val="16"/>
                <w:szCs w:val="16"/>
                <w:lang w:eastAsia="ko-KR"/>
              </w:rPr>
              <w:t>NPs</w:t>
            </w:r>
            <w:r w:rsidRPr="006657CB">
              <w:rPr>
                <w:rFonts w:ascii="Times New Roman" w:eastAsiaTheme="minorEastAsia" w:hAnsi="Times New Roman" w:cs="Times New Roman"/>
                <w:sz w:val="16"/>
                <w:szCs w:val="16"/>
                <w:lang w:eastAsia="ko-KR"/>
              </w:rPr>
              <w:t xml:space="preserve"> providing care in the above practices were eligible </w:t>
            </w:r>
          </w:p>
          <w:p w14:paraId="72FB5B21" w14:textId="77777777" w:rsidR="005D7B9A" w:rsidRPr="006657CB" w:rsidRDefault="005D7B9A" w:rsidP="008F0663">
            <w:pPr>
              <w:pStyle w:val="ListParagraph"/>
              <w:numPr>
                <w:ilvl w:val="0"/>
                <w:numId w:val="6"/>
              </w:numPr>
              <w:autoSpaceDE w:val="0"/>
              <w:autoSpaceDN w:val="0"/>
              <w:adjustRightInd w:val="0"/>
              <w:rPr>
                <w:rFonts w:ascii="Times New Roman" w:eastAsiaTheme="minorEastAsia" w:hAnsi="Times New Roman" w:cs="Times New Roman"/>
                <w:sz w:val="16"/>
                <w:szCs w:val="16"/>
                <w:lang w:eastAsia="ko-KR"/>
              </w:rPr>
            </w:pPr>
            <w:r w:rsidRPr="006657CB">
              <w:rPr>
                <w:rFonts w:ascii="Times New Roman" w:hAnsi="Times New Roman" w:cs="Times New Roman"/>
                <w:sz w:val="16"/>
                <w:szCs w:val="16"/>
              </w:rPr>
              <w:t>participants employed opioids as therapy for some of their older patients with chronic pain.</w:t>
            </w:r>
          </w:p>
          <w:p w14:paraId="2FE3E9F7" w14:textId="77777777" w:rsidR="005D7B9A" w:rsidRDefault="005D7B9A" w:rsidP="008F0663">
            <w:pPr>
              <w:pStyle w:val="ListParagraph"/>
              <w:numPr>
                <w:ilvl w:val="0"/>
                <w:numId w:val="6"/>
              </w:numPr>
              <w:autoSpaceDE w:val="0"/>
              <w:autoSpaceDN w:val="0"/>
              <w:adjustRightInd w:val="0"/>
              <w:rPr>
                <w:rFonts w:ascii="Times New Roman" w:eastAsiaTheme="minorEastAsia" w:hAnsi="Times New Roman" w:cs="Times New Roman"/>
                <w:sz w:val="16"/>
                <w:szCs w:val="16"/>
                <w:lang w:eastAsia="ko-KR"/>
              </w:rPr>
            </w:pPr>
            <w:r w:rsidRPr="006657CB">
              <w:rPr>
                <w:rFonts w:ascii="Times New Roman" w:eastAsiaTheme="minorEastAsia" w:hAnsi="Times New Roman" w:cs="Times New Roman"/>
                <w:sz w:val="16"/>
                <w:szCs w:val="16"/>
                <w:lang w:eastAsia="ko-KR"/>
              </w:rPr>
              <w:t xml:space="preserve">No exclusion criteria were employed. </w:t>
            </w:r>
          </w:p>
          <w:p w14:paraId="55936EA3" w14:textId="77777777" w:rsidR="005D7B9A" w:rsidRDefault="005D7B9A" w:rsidP="008F0663">
            <w:pPr>
              <w:autoSpaceDE w:val="0"/>
              <w:autoSpaceDN w:val="0"/>
              <w:adjustRightInd w:val="0"/>
              <w:rPr>
                <w:rFonts w:ascii="Times New Roman" w:eastAsiaTheme="minorEastAsia" w:hAnsi="Times New Roman" w:cs="Times New Roman"/>
                <w:sz w:val="16"/>
                <w:szCs w:val="16"/>
                <w:lang w:eastAsia="ko-KR"/>
              </w:rPr>
            </w:pPr>
          </w:p>
          <w:p w14:paraId="14084F1D" w14:textId="77777777" w:rsidR="005D7B9A" w:rsidRPr="00332674" w:rsidRDefault="005D7B9A" w:rsidP="008F0663">
            <w:pPr>
              <w:rPr>
                <w:rFonts w:ascii="Times New Roman" w:hAnsi="Times New Roman" w:cs="Times New Roman"/>
                <w:b/>
                <w:bCs/>
                <w:color w:val="000000" w:themeColor="text1"/>
                <w:sz w:val="16"/>
                <w:szCs w:val="16"/>
                <w:u w:val="single"/>
              </w:rPr>
            </w:pPr>
            <w:r w:rsidRPr="00332674">
              <w:rPr>
                <w:rFonts w:ascii="Times New Roman" w:hAnsi="Times New Roman" w:cs="Times New Roman"/>
                <w:b/>
                <w:bCs/>
                <w:color w:val="000000" w:themeColor="text1"/>
                <w:sz w:val="16"/>
                <w:szCs w:val="16"/>
                <w:u w:val="single"/>
              </w:rPr>
              <w:t>Analysis</w:t>
            </w:r>
          </w:p>
          <w:p w14:paraId="1DCFD498" w14:textId="77777777" w:rsidR="005D7B9A" w:rsidRPr="006657CB" w:rsidRDefault="005D7B9A" w:rsidP="008F0663">
            <w:pPr>
              <w:autoSpaceDE w:val="0"/>
              <w:autoSpaceDN w:val="0"/>
              <w:adjustRightInd w:val="0"/>
              <w:rPr>
                <w:rFonts w:ascii="Times New Roman" w:eastAsiaTheme="minorEastAsia" w:hAnsi="Times New Roman" w:cs="Times New Roman"/>
                <w:sz w:val="16"/>
                <w:szCs w:val="16"/>
                <w:lang w:eastAsia="ko-KR"/>
              </w:rPr>
            </w:pPr>
            <w:r>
              <w:rPr>
                <w:rFonts w:ascii="Times New Roman" w:hAnsi="Times New Roman" w:cs="Times New Roman"/>
                <w:sz w:val="16"/>
                <w:szCs w:val="16"/>
              </w:rPr>
              <w:t xml:space="preserve">All focus groups were audiotape recorded, transcribed, and analyzed via directed content analysis. </w:t>
            </w:r>
          </w:p>
        </w:tc>
        <w:tc>
          <w:tcPr>
            <w:tcW w:w="4050" w:type="dxa"/>
          </w:tcPr>
          <w:p w14:paraId="491B8284" w14:textId="77777777" w:rsidR="005D7B9A" w:rsidRPr="00142EC8" w:rsidRDefault="005D7B9A" w:rsidP="008F0663">
            <w:pPr>
              <w:autoSpaceDE w:val="0"/>
              <w:autoSpaceDN w:val="0"/>
              <w:adjustRightInd w:val="0"/>
              <w:rPr>
                <w:rFonts w:ascii="Times New Roman" w:eastAsiaTheme="minorEastAsia" w:hAnsi="Times New Roman" w:cs="Times New Roman"/>
                <w:sz w:val="16"/>
                <w:szCs w:val="16"/>
                <w:lang w:eastAsia="ko-KR"/>
              </w:rPr>
            </w:pPr>
            <w:bookmarkStart w:id="11" w:name="_Hlk86272915"/>
            <w:r w:rsidRPr="00142EC8">
              <w:rPr>
                <w:rFonts w:ascii="Times New Roman" w:hAnsi="Times New Roman" w:cs="Times New Roman"/>
                <w:b/>
                <w:bCs/>
                <w:sz w:val="16"/>
                <w:szCs w:val="16"/>
                <w:u w:val="single"/>
              </w:rPr>
              <w:t>Barriers</w:t>
            </w:r>
          </w:p>
          <w:p w14:paraId="3F6ADDBE" w14:textId="77777777" w:rsidR="005D7B9A" w:rsidRPr="00142EC8" w:rsidRDefault="005D7B9A" w:rsidP="008F0663">
            <w:pPr>
              <w:pStyle w:val="ListParagraph"/>
              <w:numPr>
                <w:ilvl w:val="0"/>
                <w:numId w:val="6"/>
              </w:numPr>
              <w:autoSpaceDE w:val="0"/>
              <w:autoSpaceDN w:val="0"/>
              <w:adjustRightInd w:val="0"/>
              <w:rPr>
                <w:rFonts w:ascii="Times New Roman" w:hAnsi="Times New Roman" w:cs="Times New Roman"/>
                <w:sz w:val="16"/>
                <w:szCs w:val="16"/>
              </w:rPr>
            </w:pPr>
            <w:bookmarkStart w:id="12" w:name="_Hlk88858361"/>
            <w:r w:rsidRPr="00142EC8">
              <w:rPr>
                <w:rFonts w:ascii="Times New Roman" w:hAnsi="Times New Roman" w:cs="Times New Roman"/>
                <w:sz w:val="16"/>
                <w:szCs w:val="16"/>
              </w:rPr>
              <w:t xml:space="preserve">Fear of causing harm (77%): The </w:t>
            </w:r>
            <w:proofErr w:type="gramStart"/>
            <w:r w:rsidRPr="00142EC8">
              <w:rPr>
                <w:rFonts w:ascii="Times New Roman" w:hAnsi="Times New Roman" w:cs="Times New Roman"/>
                <w:sz w:val="16"/>
                <w:szCs w:val="16"/>
              </w:rPr>
              <w:t>most commonly reported</w:t>
            </w:r>
            <w:proofErr w:type="gramEnd"/>
            <w:r w:rsidRPr="00142EC8">
              <w:rPr>
                <w:rFonts w:ascii="Times New Roman" w:hAnsi="Times New Roman" w:cs="Times New Roman"/>
                <w:sz w:val="16"/>
                <w:szCs w:val="16"/>
              </w:rPr>
              <w:t xml:space="preserve"> barrier to initiating opioid therapy</w:t>
            </w:r>
            <w:bookmarkEnd w:id="12"/>
            <w:r w:rsidRPr="00142EC8">
              <w:rPr>
                <w:rFonts w:ascii="Times New Roman" w:hAnsi="Times New Roman" w:cs="Times New Roman"/>
                <w:sz w:val="16"/>
                <w:szCs w:val="16"/>
              </w:rPr>
              <w:t xml:space="preserve">. </w:t>
            </w:r>
          </w:p>
          <w:p w14:paraId="01C9890F" w14:textId="77777777" w:rsidR="005D7B9A" w:rsidRPr="00142EC8" w:rsidRDefault="005D7B9A" w:rsidP="008F0663">
            <w:pPr>
              <w:pStyle w:val="ListParagraph"/>
              <w:numPr>
                <w:ilvl w:val="0"/>
                <w:numId w:val="6"/>
              </w:numPr>
              <w:autoSpaceDE w:val="0"/>
              <w:autoSpaceDN w:val="0"/>
              <w:adjustRightInd w:val="0"/>
              <w:rPr>
                <w:rFonts w:ascii="Times New Roman" w:hAnsi="Times New Roman" w:cs="Times New Roman"/>
                <w:sz w:val="16"/>
                <w:szCs w:val="16"/>
              </w:rPr>
            </w:pPr>
            <w:bookmarkStart w:id="13" w:name="_Hlk88858419"/>
            <w:r w:rsidRPr="00142EC8">
              <w:rPr>
                <w:rFonts w:ascii="Times New Roman" w:hAnsi="Times New Roman" w:cs="Times New Roman"/>
                <w:sz w:val="16"/>
                <w:szCs w:val="16"/>
              </w:rPr>
              <w:t xml:space="preserve">Pain subjectivity (62%): Often associated with an inability to establish an organic cause of pain. </w:t>
            </w:r>
          </w:p>
          <w:p w14:paraId="2B9BBF6B" w14:textId="77777777" w:rsidR="005D7B9A" w:rsidRPr="00142EC8" w:rsidRDefault="005D7B9A" w:rsidP="008F0663">
            <w:pPr>
              <w:pStyle w:val="ListParagraph"/>
              <w:numPr>
                <w:ilvl w:val="0"/>
                <w:numId w:val="6"/>
              </w:numPr>
              <w:autoSpaceDE w:val="0"/>
              <w:autoSpaceDN w:val="0"/>
              <w:adjustRightInd w:val="0"/>
              <w:rPr>
                <w:rFonts w:ascii="Times New Roman" w:hAnsi="Times New Roman" w:cs="Times New Roman"/>
                <w:sz w:val="16"/>
                <w:szCs w:val="16"/>
              </w:rPr>
            </w:pPr>
            <w:r w:rsidRPr="00142EC8">
              <w:rPr>
                <w:rFonts w:ascii="Times New Roman" w:hAnsi="Times New Roman" w:cs="Times New Roman"/>
                <w:sz w:val="16"/>
                <w:szCs w:val="16"/>
              </w:rPr>
              <w:t xml:space="preserve">Concerns about regulatory and/or legal sanctions (9%): All three </w:t>
            </w:r>
            <w:r>
              <w:rPr>
                <w:rFonts w:ascii="Times New Roman" w:hAnsi="Times New Roman" w:cs="Times New Roman"/>
                <w:sz w:val="16"/>
                <w:szCs w:val="16"/>
              </w:rPr>
              <w:t>NPs</w:t>
            </w:r>
            <w:r w:rsidRPr="00142EC8">
              <w:rPr>
                <w:rFonts w:ascii="Times New Roman" w:hAnsi="Times New Roman" w:cs="Times New Roman"/>
                <w:sz w:val="16"/>
                <w:szCs w:val="16"/>
              </w:rPr>
              <w:t xml:space="preserve"> voiced substantial apprehension about possible sanctions because of writing a high volume of prescriptions, often refilling prescriptions on days the patient’s physician was not present in the practice.</w:t>
            </w:r>
          </w:p>
          <w:p w14:paraId="110B43D8" w14:textId="77777777" w:rsidR="005D7B9A" w:rsidRPr="00142EC8" w:rsidRDefault="005D7B9A" w:rsidP="008F0663">
            <w:pPr>
              <w:pStyle w:val="ListParagraph"/>
              <w:numPr>
                <w:ilvl w:val="0"/>
                <w:numId w:val="6"/>
              </w:numPr>
              <w:autoSpaceDE w:val="0"/>
              <w:autoSpaceDN w:val="0"/>
              <w:adjustRightInd w:val="0"/>
              <w:rPr>
                <w:rFonts w:ascii="Times New Roman" w:hAnsi="Times New Roman" w:cs="Times New Roman"/>
                <w:sz w:val="16"/>
                <w:szCs w:val="16"/>
              </w:rPr>
            </w:pPr>
            <w:r w:rsidRPr="00142EC8">
              <w:rPr>
                <w:rFonts w:ascii="Times New Roman" w:hAnsi="Times New Roman" w:cs="Times New Roman"/>
                <w:sz w:val="16"/>
                <w:szCs w:val="16"/>
              </w:rPr>
              <w:t>Perceived Patient-Level Barriers to Opioid Use (69%): many older patients were very reluctant to take opioids because of multiple concerns. 12% reported older patients’ family members functioned as a barrier at times by voicing their own concerns about having the patient take an opioid. More than half (58%) reported that “stigma” was a barrier, causing many patients to avoid opioid therapy altogether.</w:t>
            </w:r>
          </w:p>
          <w:bookmarkEnd w:id="13"/>
          <w:p w14:paraId="78366306" w14:textId="77777777" w:rsidR="005D7B9A" w:rsidRPr="00142EC8" w:rsidRDefault="005D7B9A" w:rsidP="008F0663">
            <w:pPr>
              <w:autoSpaceDE w:val="0"/>
              <w:autoSpaceDN w:val="0"/>
              <w:adjustRightInd w:val="0"/>
              <w:rPr>
                <w:rFonts w:ascii="Times New Roman" w:hAnsi="Times New Roman" w:cs="Times New Roman"/>
                <w:sz w:val="16"/>
                <w:szCs w:val="16"/>
              </w:rPr>
            </w:pPr>
          </w:p>
          <w:p w14:paraId="5981C7CD" w14:textId="77777777" w:rsidR="005D7B9A" w:rsidRPr="00142EC8" w:rsidRDefault="005D7B9A" w:rsidP="008F0663">
            <w:pPr>
              <w:autoSpaceDE w:val="0"/>
              <w:autoSpaceDN w:val="0"/>
              <w:adjustRightInd w:val="0"/>
              <w:rPr>
                <w:rFonts w:ascii="Times New Roman" w:hAnsi="Times New Roman" w:cs="Times New Roman"/>
                <w:sz w:val="16"/>
                <w:szCs w:val="16"/>
              </w:rPr>
            </w:pPr>
            <w:r w:rsidRPr="00142EC8">
              <w:rPr>
                <w:rFonts w:ascii="Times New Roman" w:hAnsi="Times New Roman" w:cs="Times New Roman"/>
                <w:b/>
                <w:bCs/>
                <w:sz w:val="16"/>
                <w:szCs w:val="16"/>
                <w:u w:val="single"/>
              </w:rPr>
              <w:t>Facilitators</w:t>
            </w:r>
          </w:p>
          <w:p w14:paraId="62DAEF98" w14:textId="77777777" w:rsidR="005D7B9A" w:rsidRPr="00142EC8" w:rsidRDefault="005D7B9A" w:rsidP="008F0663">
            <w:pPr>
              <w:pStyle w:val="ListParagraph"/>
              <w:numPr>
                <w:ilvl w:val="0"/>
                <w:numId w:val="6"/>
              </w:numPr>
              <w:autoSpaceDE w:val="0"/>
              <w:autoSpaceDN w:val="0"/>
              <w:adjustRightInd w:val="0"/>
              <w:rPr>
                <w:rFonts w:ascii="Times New Roman" w:hAnsi="Times New Roman" w:cs="Times New Roman"/>
                <w:sz w:val="16"/>
                <w:szCs w:val="16"/>
              </w:rPr>
            </w:pPr>
            <w:r w:rsidRPr="00142EC8">
              <w:rPr>
                <w:rFonts w:ascii="Times New Roman" w:hAnsi="Times New Roman" w:cs="Times New Roman"/>
                <w:sz w:val="16"/>
                <w:szCs w:val="16"/>
              </w:rPr>
              <w:t>Establishing the long-term safety and efficacy of these medications</w:t>
            </w:r>
          </w:p>
          <w:p w14:paraId="0426782F" w14:textId="77777777" w:rsidR="005D7B9A" w:rsidRPr="00142EC8" w:rsidRDefault="005D7B9A" w:rsidP="008F0663">
            <w:pPr>
              <w:pStyle w:val="ListParagraph"/>
              <w:numPr>
                <w:ilvl w:val="0"/>
                <w:numId w:val="6"/>
              </w:numPr>
              <w:autoSpaceDE w:val="0"/>
              <w:autoSpaceDN w:val="0"/>
              <w:adjustRightInd w:val="0"/>
              <w:rPr>
                <w:rFonts w:ascii="Times New Roman" w:hAnsi="Times New Roman" w:cs="Times New Roman"/>
                <w:sz w:val="16"/>
                <w:szCs w:val="16"/>
              </w:rPr>
            </w:pPr>
            <w:r w:rsidRPr="00142EC8">
              <w:rPr>
                <w:rFonts w:ascii="Times New Roman" w:hAnsi="Times New Roman" w:cs="Times New Roman"/>
                <w:sz w:val="16"/>
                <w:szCs w:val="16"/>
              </w:rPr>
              <w:t>Generating improved prescribing methods</w:t>
            </w:r>
          </w:p>
          <w:p w14:paraId="52DD4E02" w14:textId="77777777" w:rsidR="005D7B9A" w:rsidRPr="00142EC8" w:rsidRDefault="005D7B9A" w:rsidP="008F0663">
            <w:pPr>
              <w:pStyle w:val="ListParagraph"/>
              <w:numPr>
                <w:ilvl w:val="0"/>
                <w:numId w:val="6"/>
              </w:numPr>
              <w:autoSpaceDE w:val="0"/>
              <w:autoSpaceDN w:val="0"/>
              <w:adjustRightInd w:val="0"/>
              <w:rPr>
                <w:rFonts w:ascii="Times New Roman" w:hAnsi="Times New Roman" w:cs="Times New Roman"/>
                <w:sz w:val="16"/>
                <w:szCs w:val="16"/>
              </w:rPr>
            </w:pPr>
            <w:r w:rsidRPr="00142EC8">
              <w:rPr>
                <w:rFonts w:ascii="Times New Roman" w:hAnsi="Times New Roman" w:cs="Times New Roman"/>
                <w:sz w:val="16"/>
                <w:szCs w:val="16"/>
              </w:rPr>
              <w:t xml:space="preserve">Implementing provider and patient educational interventions </w:t>
            </w:r>
          </w:p>
          <w:p w14:paraId="0F067FA4" w14:textId="77777777" w:rsidR="005D7B9A" w:rsidRPr="00142EC8" w:rsidRDefault="005D7B9A" w:rsidP="008F0663">
            <w:pPr>
              <w:pStyle w:val="ListParagraph"/>
              <w:numPr>
                <w:ilvl w:val="0"/>
                <w:numId w:val="6"/>
              </w:numPr>
              <w:autoSpaceDE w:val="0"/>
              <w:autoSpaceDN w:val="0"/>
              <w:adjustRightInd w:val="0"/>
              <w:rPr>
                <w:rFonts w:ascii="Times New Roman" w:hAnsi="Times New Roman" w:cs="Times New Roman"/>
                <w:sz w:val="16"/>
                <w:szCs w:val="16"/>
              </w:rPr>
            </w:pPr>
            <w:r w:rsidRPr="00142EC8">
              <w:rPr>
                <w:rFonts w:ascii="Times New Roman" w:hAnsi="Times New Roman" w:cs="Times New Roman"/>
                <w:sz w:val="16"/>
                <w:szCs w:val="16"/>
              </w:rPr>
              <w:t xml:space="preserve">Patient and caregiver educational interventions. </w:t>
            </w:r>
          </w:p>
          <w:p w14:paraId="075B730D" w14:textId="77777777" w:rsidR="005D7B9A" w:rsidRPr="00142EC8" w:rsidRDefault="005D7B9A" w:rsidP="008F0663">
            <w:pPr>
              <w:pStyle w:val="ListParagraph"/>
              <w:numPr>
                <w:ilvl w:val="0"/>
                <w:numId w:val="6"/>
              </w:numPr>
              <w:autoSpaceDE w:val="0"/>
              <w:autoSpaceDN w:val="0"/>
              <w:adjustRightInd w:val="0"/>
              <w:rPr>
                <w:rFonts w:ascii="Times New Roman" w:hAnsi="Times New Roman" w:cs="Times New Roman"/>
                <w:sz w:val="16"/>
                <w:szCs w:val="16"/>
              </w:rPr>
            </w:pPr>
            <w:r w:rsidRPr="00142EC8">
              <w:rPr>
                <w:rFonts w:ascii="Times New Roman" w:hAnsi="Times New Roman" w:cs="Times New Roman"/>
                <w:sz w:val="16"/>
                <w:szCs w:val="16"/>
              </w:rPr>
              <w:t xml:space="preserve">Validated tools to identify high risk older patients and evidence-based methods to help calculate appropriate starting doses for older patients with comorbidities </w:t>
            </w:r>
          </w:p>
          <w:p w14:paraId="5A595D3D" w14:textId="77777777" w:rsidR="005D7B9A" w:rsidRPr="00142EC8" w:rsidRDefault="005D7B9A" w:rsidP="008F0663">
            <w:pPr>
              <w:pStyle w:val="ListParagraph"/>
              <w:numPr>
                <w:ilvl w:val="0"/>
                <w:numId w:val="6"/>
              </w:numPr>
              <w:autoSpaceDE w:val="0"/>
              <w:autoSpaceDN w:val="0"/>
              <w:adjustRightInd w:val="0"/>
              <w:rPr>
                <w:rFonts w:ascii="Times New Roman" w:hAnsi="Times New Roman" w:cs="Times New Roman"/>
                <w:sz w:val="16"/>
                <w:szCs w:val="16"/>
              </w:rPr>
            </w:pPr>
            <w:r w:rsidRPr="00142EC8">
              <w:rPr>
                <w:rFonts w:ascii="Times New Roman" w:hAnsi="Times New Roman" w:cs="Times New Roman"/>
                <w:sz w:val="16"/>
                <w:szCs w:val="16"/>
              </w:rPr>
              <w:lastRenderedPageBreak/>
              <w:t>Peer support (i.e., the ability to quickly consult a colleague possessing pain management expertise.)</w:t>
            </w:r>
            <w:bookmarkEnd w:id="11"/>
          </w:p>
        </w:tc>
        <w:tc>
          <w:tcPr>
            <w:tcW w:w="2407" w:type="dxa"/>
          </w:tcPr>
          <w:p w14:paraId="315ACABF" w14:textId="77777777" w:rsidR="005D7B9A" w:rsidRPr="00DA27F3" w:rsidRDefault="005D7B9A" w:rsidP="008F0663">
            <w:pPr>
              <w:pStyle w:val="ListParagraph"/>
              <w:numPr>
                <w:ilvl w:val="0"/>
                <w:numId w:val="25"/>
              </w:numPr>
              <w:rPr>
                <w:rFonts w:ascii="Times New Roman" w:hAnsi="Times New Roman" w:cs="Times New Roman"/>
                <w:sz w:val="16"/>
                <w:szCs w:val="16"/>
              </w:rPr>
            </w:pPr>
            <w:r w:rsidRPr="00DA27F3">
              <w:rPr>
                <w:rFonts w:ascii="Times New Roman" w:hAnsi="Times New Roman" w:cs="Times New Roman"/>
                <w:sz w:val="16"/>
                <w:szCs w:val="16"/>
              </w:rPr>
              <w:lastRenderedPageBreak/>
              <w:t xml:space="preserve">73% of physicians and NPs reported being much more comfortable prescribing opioids to patients receiving palliative or hospice care as compared to patients receiving treatment for chronic pain. </w:t>
            </w:r>
          </w:p>
          <w:p w14:paraId="0320D636" w14:textId="77777777" w:rsidR="005D7B9A" w:rsidRPr="00142EC8" w:rsidRDefault="005D7B9A" w:rsidP="008F0663">
            <w:pPr>
              <w:autoSpaceDE w:val="0"/>
              <w:autoSpaceDN w:val="0"/>
              <w:adjustRightInd w:val="0"/>
              <w:rPr>
                <w:rFonts w:ascii="Times New Roman" w:hAnsi="Times New Roman" w:cs="Times New Roman"/>
                <w:sz w:val="16"/>
                <w:szCs w:val="16"/>
              </w:rPr>
            </w:pPr>
          </w:p>
          <w:p w14:paraId="1DC67A69" w14:textId="77777777" w:rsidR="005D7B9A" w:rsidRPr="00142EC8" w:rsidRDefault="005D7B9A" w:rsidP="008F0663">
            <w:pPr>
              <w:autoSpaceDE w:val="0"/>
              <w:autoSpaceDN w:val="0"/>
              <w:adjustRightInd w:val="0"/>
              <w:rPr>
                <w:rFonts w:ascii="Times New Roman" w:hAnsi="Times New Roman" w:cs="Times New Roman"/>
                <w:sz w:val="16"/>
                <w:szCs w:val="16"/>
              </w:rPr>
            </w:pPr>
          </w:p>
        </w:tc>
        <w:tc>
          <w:tcPr>
            <w:tcW w:w="1800" w:type="dxa"/>
          </w:tcPr>
          <w:p w14:paraId="6252C8BD" w14:textId="77777777" w:rsidR="005D7B9A" w:rsidRPr="00142EC8" w:rsidRDefault="005D7B9A" w:rsidP="008F0663">
            <w:pPr>
              <w:rPr>
                <w:rFonts w:ascii="Times New Roman" w:hAnsi="Times New Roman" w:cs="Times New Roman"/>
                <w:b/>
                <w:bCs/>
                <w:sz w:val="16"/>
                <w:szCs w:val="16"/>
              </w:rPr>
            </w:pPr>
            <w:r w:rsidRPr="00142EC8">
              <w:rPr>
                <w:rFonts w:ascii="Times New Roman" w:hAnsi="Times New Roman" w:cs="Times New Roman"/>
                <w:b/>
                <w:bCs/>
                <w:sz w:val="16"/>
                <w:szCs w:val="16"/>
                <w:u w:val="single"/>
              </w:rPr>
              <w:t>Level of Evidence</w:t>
            </w:r>
            <w:r w:rsidRPr="00142EC8">
              <w:rPr>
                <w:rFonts w:ascii="Times New Roman" w:hAnsi="Times New Roman" w:cs="Times New Roman"/>
                <w:b/>
                <w:bCs/>
                <w:sz w:val="16"/>
                <w:szCs w:val="16"/>
              </w:rPr>
              <w:t xml:space="preserve">: </w:t>
            </w:r>
          </w:p>
          <w:p w14:paraId="1CEBED27" w14:textId="77777777" w:rsidR="005D7B9A" w:rsidRPr="00142EC8" w:rsidRDefault="005D7B9A" w:rsidP="008F0663">
            <w:pPr>
              <w:rPr>
                <w:rFonts w:ascii="Times New Roman" w:hAnsi="Times New Roman" w:cs="Times New Roman"/>
                <w:sz w:val="16"/>
                <w:szCs w:val="16"/>
              </w:rPr>
            </w:pPr>
            <w:r w:rsidRPr="00142EC8">
              <w:rPr>
                <w:rFonts w:ascii="Times New Roman" w:hAnsi="Times New Roman" w:cs="Times New Roman"/>
                <w:sz w:val="16"/>
                <w:szCs w:val="16"/>
              </w:rPr>
              <w:t xml:space="preserve">Level </w:t>
            </w:r>
            <w:r w:rsidRPr="00142EC8">
              <w:rPr>
                <w:rFonts w:ascii="Times New Roman" w:eastAsia="Malgun Gothic" w:hAnsi="Times New Roman" w:cs="Times New Roman"/>
                <w:sz w:val="16"/>
                <w:szCs w:val="16"/>
              </w:rPr>
              <w:t>Ⅲ</w:t>
            </w:r>
          </w:p>
          <w:p w14:paraId="21F5B9A0" w14:textId="77777777" w:rsidR="005D7B9A" w:rsidRPr="00142EC8" w:rsidRDefault="005D7B9A" w:rsidP="008F0663">
            <w:pPr>
              <w:rPr>
                <w:rFonts w:ascii="Times New Roman" w:hAnsi="Times New Roman" w:cs="Times New Roman"/>
                <w:sz w:val="16"/>
                <w:szCs w:val="16"/>
              </w:rPr>
            </w:pPr>
            <w:r w:rsidRPr="00142EC8">
              <w:rPr>
                <w:rFonts w:ascii="Times New Roman" w:hAnsi="Times New Roman" w:cs="Times New Roman"/>
                <w:sz w:val="16"/>
                <w:szCs w:val="16"/>
              </w:rPr>
              <w:t xml:space="preserve">(Dang &amp; </w:t>
            </w:r>
            <w:proofErr w:type="spellStart"/>
            <w:r w:rsidRPr="00142EC8">
              <w:rPr>
                <w:rFonts w:ascii="Times New Roman" w:hAnsi="Times New Roman" w:cs="Times New Roman"/>
                <w:sz w:val="16"/>
                <w:szCs w:val="16"/>
              </w:rPr>
              <w:t>Dearholt</w:t>
            </w:r>
            <w:proofErr w:type="spellEnd"/>
            <w:r w:rsidRPr="00142EC8">
              <w:rPr>
                <w:rFonts w:ascii="Times New Roman" w:hAnsi="Times New Roman" w:cs="Times New Roman"/>
                <w:sz w:val="16"/>
                <w:szCs w:val="16"/>
              </w:rPr>
              <w:t>, 2017)</w:t>
            </w:r>
          </w:p>
          <w:p w14:paraId="6ADEFB66" w14:textId="77777777" w:rsidR="005D7B9A" w:rsidRPr="00142EC8" w:rsidRDefault="005D7B9A" w:rsidP="008F0663">
            <w:pPr>
              <w:pStyle w:val="T1HangInd"/>
              <w:ind w:left="6" w:hanging="6"/>
              <w:rPr>
                <w:rFonts w:ascii="Times New Roman" w:hAnsi="Times New Roman"/>
                <w:b/>
                <w:bCs/>
                <w:szCs w:val="16"/>
              </w:rPr>
            </w:pPr>
          </w:p>
          <w:p w14:paraId="075F74D0" w14:textId="77777777" w:rsidR="005D7B9A" w:rsidRPr="00142EC8" w:rsidRDefault="005D7B9A" w:rsidP="008F0663">
            <w:pPr>
              <w:pStyle w:val="T1HangInd"/>
              <w:ind w:left="6" w:hanging="6"/>
              <w:rPr>
                <w:rFonts w:ascii="Times New Roman" w:hAnsi="Times New Roman"/>
                <w:b/>
                <w:bCs/>
                <w:szCs w:val="16"/>
              </w:rPr>
            </w:pPr>
            <w:r w:rsidRPr="00142EC8">
              <w:rPr>
                <w:rFonts w:ascii="Times New Roman" w:hAnsi="Times New Roman"/>
                <w:b/>
                <w:bCs/>
                <w:szCs w:val="16"/>
                <w:u w:val="single"/>
              </w:rPr>
              <w:t>Evidence Quality</w:t>
            </w:r>
            <w:r w:rsidRPr="00142EC8">
              <w:rPr>
                <w:rFonts w:ascii="Times New Roman" w:hAnsi="Times New Roman"/>
                <w:b/>
                <w:bCs/>
                <w:szCs w:val="16"/>
              </w:rPr>
              <w:t>: Good</w:t>
            </w:r>
          </w:p>
          <w:p w14:paraId="741113AB" w14:textId="77777777" w:rsidR="005D7B9A" w:rsidRPr="00142EC8" w:rsidRDefault="005D7B9A" w:rsidP="008F0663">
            <w:pPr>
              <w:pStyle w:val="T1HangInd"/>
              <w:ind w:left="6" w:hanging="6"/>
              <w:rPr>
                <w:rFonts w:ascii="Times New Roman" w:eastAsia="Malgun Gothic" w:hAnsi="Times New Roman"/>
                <w:b/>
                <w:szCs w:val="16"/>
                <w:u w:val="single"/>
                <w:lang w:eastAsia="ko-KR"/>
              </w:rPr>
            </w:pPr>
          </w:p>
          <w:p w14:paraId="4E2C8B98" w14:textId="77777777" w:rsidR="005D7B9A" w:rsidRPr="00142EC8" w:rsidRDefault="005D7B9A" w:rsidP="008F0663">
            <w:pPr>
              <w:pStyle w:val="T1HangInd"/>
              <w:ind w:left="6" w:hanging="6"/>
              <w:rPr>
                <w:rFonts w:ascii="Times New Roman" w:hAnsi="Times New Roman"/>
                <w:b/>
                <w:szCs w:val="16"/>
                <w:u w:val="single"/>
              </w:rPr>
            </w:pPr>
            <w:r w:rsidRPr="00142EC8">
              <w:rPr>
                <w:rFonts w:ascii="Times New Roman" w:eastAsia="Malgun Gothic" w:hAnsi="Times New Roman"/>
                <w:b/>
                <w:szCs w:val="16"/>
                <w:u w:val="single"/>
                <w:lang w:eastAsia="ko-KR"/>
              </w:rPr>
              <w:t>Limitations</w:t>
            </w:r>
          </w:p>
          <w:p w14:paraId="1DF42574" w14:textId="77777777" w:rsidR="005D7B9A" w:rsidRPr="00142EC8" w:rsidRDefault="005D7B9A" w:rsidP="008F0663">
            <w:pPr>
              <w:pStyle w:val="ListParagraph"/>
              <w:numPr>
                <w:ilvl w:val="0"/>
                <w:numId w:val="6"/>
              </w:numPr>
              <w:rPr>
                <w:rFonts w:ascii="Times New Roman" w:eastAsiaTheme="minorHAnsi" w:hAnsi="Times New Roman" w:cs="Times New Roman"/>
                <w:b/>
                <w:bCs/>
                <w:sz w:val="16"/>
                <w:szCs w:val="16"/>
                <w:u w:val="single"/>
              </w:rPr>
            </w:pPr>
            <w:r w:rsidRPr="00142EC8">
              <w:rPr>
                <w:rFonts w:ascii="Times New Roman" w:eastAsia="Malgun Gothic" w:hAnsi="Times New Roman" w:cs="Times New Roman"/>
                <w:bCs/>
                <w:sz w:val="16"/>
                <w:szCs w:val="16"/>
              </w:rPr>
              <w:t xml:space="preserve">Because of group dynamics and the participants’ relationship as colleagues, data may not have accurately captured the full extent of participants’ views on this topic. </w:t>
            </w:r>
          </w:p>
          <w:p w14:paraId="3A4DA7CF" w14:textId="77777777" w:rsidR="005D7B9A" w:rsidRPr="00142EC8" w:rsidRDefault="005D7B9A" w:rsidP="008F0663">
            <w:pPr>
              <w:pStyle w:val="ListParagraph"/>
              <w:numPr>
                <w:ilvl w:val="0"/>
                <w:numId w:val="6"/>
              </w:numPr>
              <w:rPr>
                <w:rFonts w:ascii="Times New Roman" w:hAnsi="Times New Roman" w:cs="Times New Roman"/>
                <w:b/>
                <w:bCs/>
                <w:sz w:val="16"/>
                <w:szCs w:val="16"/>
                <w:u w:val="single"/>
              </w:rPr>
            </w:pPr>
            <w:r w:rsidRPr="00142EC8">
              <w:rPr>
                <w:rFonts w:ascii="Times New Roman" w:eastAsia="Malgun Gothic" w:hAnsi="Times New Roman" w:cs="Times New Roman"/>
                <w:bCs/>
                <w:sz w:val="16"/>
                <w:szCs w:val="16"/>
              </w:rPr>
              <w:t xml:space="preserve">The sample was small, non-random, and limited to providers at two academically affiliated and three community base primary care practice.  </w:t>
            </w:r>
            <w:r w:rsidRPr="00142EC8">
              <w:rPr>
                <w:rFonts w:ascii="Times New Roman" w:eastAsia="Malgun Gothic" w:hAnsi="Times New Roman" w:cs="Times New Roman"/>
                <w:b/>
                <w:sz w:val="16"/>
                <w:szCs w:val="16"/>
                <w:u w:val="single"/>
              </w:rPr>
              <w:t xml:space="preserve"> </w:t>
            </w:r>
          </w:p>
        </w:tc>
      </w:tr>
      <w:tr w:rsidR="005D7B9A" w:rsidRPr="00C0305F" w14:paraId="5F4B1319" w14:textId="77777777" w:rsidTr="008F0663">
        <w:trPr>
          <w:trHeight w:val="890"/>
        </w:trPr>
        <w:tc>
          <w:tcPr>
            <w:tcW w:w="1159" w:type="dxa"/>
            <w:vAlign w:val="center"/>
          </w:tcPr>
          <w:p w14:paraId="32D1227E" w14:textId="77777777" w:rsidR="005D7B9A" w:rsidRPr="00F847E9" w:rsidRDefault="005D7B9A" w:rsidP="008F0663">
            <w:pPr>
              <w:jc w:val="center"/>
              <w:rPr>
                <w:rFonts w:ascii="Times New Roman" w:hAnsi="Times New Roman" w:cs="Times New Roman"/>
                <w:b/>
                <w:bCs/>
                <w:sz w:val="16"/>
                <w:szCs w:val="16"/>
              </w:rPr>
            </w:pPr>
            <w:r w:rsidRPr="00F847E9">
              <w:rPr>
                <w:rFonts w:ascii="Times New Roman" w:hAnsi="Times New Roman" w:cs="Times New Roman"/>
                <w:b/>
                <w:bCs/>
                <w:sz w:val="16"/>
                <w:szCs w:val="16"/>
              </w:rPr>
              <w:t xml:space="preserve">St Marie, B. (2016) </w:t>
            </w:r>
          </w:p>
          <w:p w14:paraId="1C251684" w14:textId="77777777" w:rsidR="005D7B9A" w:rsidRPr="00F847E9" w:rsidRDefault="005D7B9A" w:rsidP="008F0663">
            <w:pPr>
              <w:jc w:val="center"/>
              <w:rPr>
                <w:rFonts w:ascii="Times New Roman" w:hAnsi="Times New Roman" w:cs="Times New Roman"/>
                <w:sz w:val="16"/>
                <w:szCs w:val="16"/>
              </w:rPr>
            </w:pPr>
          </w:p>
          <w:p w14:paraId="55DD7827" w14:textId="77777777" w:rsidR="005D7B9A" w:rsidRPr="00F847E9" w:rsidRDefault="005D7B9A" w:rsidP="008F0663">
            <w:pPr>
              <w:jc w:val="center"/>
              <w:rPr>
                <w:rFonts w:ascii="Times New Roman" w:hAnsi="Times New Roman" w:cs="Times New Roman"/>
                <w:b/>
                <w:bCs/>
                <w:sz w:val="16"/>
                <w:szCs w:val="16"/>
                <w:shd w:val="clear" w:color="auto" w:fill="FFFFFF"/>
              </w:rPr>
            </w:pPr>
            <w:r w:rsidRPr="00F847E9">
              <w:rPr>
                <w:rFonts w:ascii="Times New Roman" w:hAnsi="Times New Roman" w:cs="Times New Roman"/>
                <w:sz w:val="16"/>
                <w:szCs w:val="16"/>
              </w:rPr>
              <w:t>The Experiences of Advanced Practice Nurses Caring for Patients with Substance Use Disorder and Chronic Pain.</w:t>
            </w:r>
            <w:r w:rsidRPr="00F847E9">
              <w:rPr>
                <w:rFonts w:ascii="Times New Roman" w:hAnsi="Times New Roman" w:cs="Times New Roman"/>
                <w:i/>
                <w:iCs/>
                <w:sz w:val="16"/>
                <w:szCs w:val="16"/>
              </w:rPr>
              <w:t> </w:t>
            </w:r>
          </w:p>
        </w:tc>
        <w:tc>
          <w:tcPr>
            <w:tcW w:w="1399" w:type="dxa"/>
          </w:tcPr>
          <w:p w14:paraId="2C5764D5" w14:textId="77777777" w:rsidR="005D7B9A" w:rsidRPr="00F847E9" w:rsidRDefault="005D7B9A" w:rsidP="008F0663">
            <w:pPr>
              <w:rPr>
                <w:rFonts w:ascii="Times New Roman" w:hAnsi="Times New Roman" w:cs="Times New Roman"/>
                <w:sz w:val="16"/>
                <w:szCs w:val="16"/>
              </w:rPr>
            </w:pPr>
            <w:r w:rsidRPr="00F847E9">
              <w:rPr>
                <w:rFonts w:ascii="Times New Roman" w:hAnsi="Times New Roman" w:cs="Times New Roman"/>
                <w:b/>
                <w:sz w:val="16"/>
                <w:szCs w:val="16"/>
                <w:u w:val="single"/>
              </w:rPr>
              <w:t>Objectives</w:t>
            </w:r>
            <w:r w:rsidRPr="00F847E9">
              <w:rPr>
                <w:rFonts w:ascii="Times New Roman" w:hAnsi="Times New Roman" w:cs="Times New Roman"/>
                <w:sz w:val="16"/>
                <w:szCs w:val="16"/>
              </w:rPr>
              <w:t xml:space="preserve"> </w:t>
            </w:r>
          </w:p>
          <w:p w14:paraId="2FC4121A" w14:textId="77777777" w:rsidR="005D7B9A" w:rsidRPr="00F847E9" w:rsidRDefault="005D7B9A" w:rsidP="008F0663">
            <w:pPr>
              <w:rPr>
                <w:rFonts w:ascii="Times New Roman" w:hAnsi="Times New Roman" w:cs="Times New Roman"/>
                <w:sz w:val="16"/>
                <w:szCs w:val="16"/>
              </w:rPr>
            </w:pPr>
          </w:p>
          <w:p w14:paraId="0FF7374E" w14:textId="77777777" w:rsidR="005D7B9A" w:rsidRPr="00F847E9" w:rsidRDefault="005D7B9A" w:rsidP="008F0663">
            <w:pPr>
              <w:rPr>
                <w:rFonts w:ascii="Times New Roman" w:hAnsi="Times New Roman" w:cs="Times New Roman"/>
                <w:b/>
                <w:sz w:val="16"/>
                <w:szCs w:val="16"/>
                <w:u w:val="single"/>
              </w:rPr>
            </w:pPr>
            <w:r w:rsidRPr="00F847E9">
              <w:rPr>
                <w:rFonts w:ascii="Times New Roman" w:hAnsi="Times New Roman" w:cs="Times New Roman"/>
                <w:sz w:val="16"/>
                <w:szCs w:val="16"/>
              </w:rPr>
              <w:t xml:space="preserve">To examine APRNs; experiences and perceptions while caring for patients with coexisting SUD and chronic pain. </w:t>
            </w:r>
          </w:p>
          <w:p w14:paraId="1A11663B" w14:textId="77777777" w:rsidR="005D7B9A" w:rsidRPr="00F847E9" w:rsidRDefault="005D7B9A" w:rsidP="008F0663">
            <w:pPr>
              <w:rPr>
                <w:rFonts w:ascii="Times New Roman" w:hAnsi="Times New Roman" w:cs="Times New Roman"/>
                <w:b/>
                <w:sz w:val="16"/>
                <w:szCs w:val="16"/>
                <w:u w:val="single"/>
              </w:rPr>
            </w:pPr>
          </w:p>
          <w:p w14:paraId="288BB66F" w14:textId="77777777" w:rsidR="005D7B9A" w:rsidRPr="00F847E9" w:rsidRDefault="005D7B9A" w:rsidP="008F0663">
            <w:pPr>
              <w:rPr>
                <w:rFonts w:ascii="Times New Roman" w:hAnsi="Times New Roman" w:cs="Times New Roman"/>
                <w:b/>
                <w:sz w:val="16"/>
                <w:szCs w:val="16"/>
              </w:rPr>
            </w:pPr>
            <w:r w:rsidRPr="00F847E9">
              <w:rPr>
                <w:rFonts w:ascii="Times New Roman" w:hAnsi="Times New Roman" w:cs="Times New Roman"/>
                <w:b/>
                <w:sz w:val="16"/>
                <w:szCs w:val="16"/>
                <w:u w:val="single"/>
              </w:rPr>
              <w:t>Design:</w:t>
            </w:r>
            <w:r w:rsidRPr="00F847E9">
              <w:rPr>
                <w:rFonts w:ascii="Times New Roman" w:hAnsi="Times New Roman" w:cs="Times New Roman"/>
                <w:b/>
                <w:sz w:val="16"/>
                <w:szCs w:val="16"/>
              </w:rPr>
              <w:t xml:space="preserve"> </w:t>
            </w:r>
          </w:p>
          <w:p w14:paraId="12E2815D" w14:textId="77777777" w:rsidR="005D7B9A" w:rsidRPr="00F847E9" w:rsidRDefault="005D7B9A" w:rsidP="008F0663">
            <w:pPr>
              <w:rPr>
                <w:rFonts w:ascii="Times New Roman" w:hAnsi="Times New Roman" w:cs="Times New Roman"/>
                <w:b/>
                <w:sz w:val="16"/>
                <w:szCs w:val="16"/>
                <w:u w:val="single"/>
              </w:rPr>
            </w:pPr>
            <w:r w:rsidRPr="00F847E9">
              <w:rPr>
                <w:rFonts w:ascii="Times New Roman" w:hAnsi="Times New Roman" w:cs="Times New Roman"/>
                <w:bCs/>
                <w:sz w:val="16"/>
                <w:szCs w:val="16"/>
              </w:rPr>
              <w:t xml:space="preserve">Qualitative study </w:t>
            </w:r>
          </w:p>
        </w:tc>
        <w:tc>
          <w:tcPr>
            <w:tcW w:w="1402" w:type="dxa"/>
          </w:tcPr>
          <w:p w14:paraId="168999BD" w14:textId="77777777" w:rsidR="005D7B9A" w:rsidRPr="00F847E9" w:rsidRDefault="005D7B9A" w:rsidP="008F0663">
            <w:pPr>
              <w:rPr>
                <w:rFonts w:ascii="Times New Roman" w:hAnsi="Times New Roman" w:cs="Times New Roman"/>
                <w:b/>
                <w:sz w:val="16"/>
                <w:szCs w:val="16"/>
              </w:rPr>
            </w:pPr>
            <w:r w:rsidRPr="00F847E9">
              <w:rPr>
                <w:rFonts w:ascii="Times New Roman" w:hAnsi="Times New Roman" w:cs="Times New Roman"/>
                <w:b/>
                <w:sz w:val="16"/>
                <w:szCs w:val="16"/>
                <w:u w:val="single"/>
              </w:rPr>
              <w:t xml:space="preserve">Participants: </w:t>
            </w:r>
          </w:p>
          <w:p w14:paraId="37DBB00B" w14:textId="77777777" w:rsidR="005D7B9A" w:rsidRPr="00F847E9" w:rsidRDefault="005D7B9A" w:rsidP="008F0663">
            <w:pPr>
              <w:rPr>
                <w:rFonts w:ascii="Times New Roman" w:hAnsi="Times New Roman" w:cs="Times New Roman"/>
                <w:sz w:val="16"/>
                <w:szCs w:val="16"/>
              </w:rPr>
            </w:pPr>
            <w:r w:rsidRPr="00F847E9">
              <w:rPr>
                <w:rFonts w:ascii="Times New Roman" w:hAnsi="Times New Roman" w:cs="Times New Roman"/>
                <w:sz w:val="16"/>
                <w:szCs w:val="16"/>
              </w:rPr>
              <w:t xml:space="preserve">APRN (N=20) </w:t>
            </w:r>
          </w:p>
          <w:p w14:paraId="01FD5B4F" w14:textId="77777777" w:rsidR="005D7B9A" w:rsidRPr="00F847E9" w:rsidRDefault="005D7B9A" w:rsidP="008F0663">
            <w:pPr>
              <w:rPr>
                <w:rFonts w:ascii="Times New Roman" w:hAnsi="Times New Roman" w:cs="Times New Roman"/>
                <w:sz w:val="16"/>
                <w:szCs w:val="16"/>
              </w:rPr>
            </w:pPr>
          </w:p>
          <w:p w14:paraId="6FA499D9" w14:textId="77777777" w:rsidR="005D7B9A" w:rsidRPr="00F847E9" w:rsidRDefault="005D7B9A" w:rsidP="008F0663">
            <w:pPr>
              <w:rPr>
                <w:rFonts w:ascii="Times New Roman" w:hAnsi="Times New Roman" w:cs="Times New Roman"/>
                <w:sz w:val="16"/>
                <w:szCs w:val="16"/>
              </w:rPr>
            </w:pPr>
          </w:p>
          <w:p w14:paraId="18AF03DC" w14:textId="77777777" w:rsidR="005D7B9A" w:rsidRPr="00F847E9" w:rsidRDefault="005D7B9A" w:rsidP="008F0663">
            <w:pPr>
              <w:pStyle w:val="ListParagraph"/>
              <w:numPr>
                <w:ilvl w:val="0"/>
                <w:numId w:val="6"/>
              </w:numPr>
              <w:rPr>
                <w:rFonts w:ascii="Times New Roman" w:hAnsi="Times New Roman" w:cs="Times New Roman"/>
                <w:sz w:val="16"/>
                <w:szCs w:val="16"/>
              </w:rPr>
            </w:pPr>
            <w:r w:rsidRPr="00F847E9">
              <w:rPr>
                <w:rFonts w:ascii="Times New Roman" w:hAnsi="Times New Roman" w:cs="Times New Roman"/>
                <w:sz w:val="16"/>
                <w:szCs w:val="16"/>
              </w:rPr>
              <w:t>All women</w:t>
            </w:r>
          </w:p>
          <w:p w14:paraId="0D33DA3A" w14:textId="77777777" w:rsidR="005D7B9A" w:rsidRPr="00F847E9" w:rsidRDefault="005D7B9A" w:rsidP="008F0663">
            <w:pPr>
              <w:pStyle w:val="ListParagraph"/>
              <w:numPr>
                <w:ilvl w:val="0"/>
                <w:numId w:val="6"/>
              </w:numPr>
              <w:rPr>
                <w:rFonts w:ascii="Times New Roman" w:hAnsi="Times New Roman" w:cs="Times New Roman"/>
                <w:sz w:val="16"/>
                <w:szCs w:val="16"/>
              </w:rPr>
            </w:pPr>
            <w:r w:rsidRPr="00F847E9">
              <w:rPr>
                <w:rFonts w:ascii="Times New Roman" w:hAnsi="Times New Roman" w:cs="Times New Roman"/>
                <w:sz w:val="16"/>
                <w:szCs w:val="16"/>
              </w:rPr>
              <w:t xml:space="preserve">10.7 years </w:t>
            </w:r>
          </w:p>
          <w:p w14:paraId="1947AB9B" w14:textId="77777777" w:rsidR="005D7B9A" w:rsidRPr="00F847E9" w:rsidRDefault="005D7B9A" w:rsidP="008F0663">
            <w:pPr>
              <w:rPr>
                <w:rFonts w:ascii="Times New Roman" w:hAnsi="Times New Roman" w:cs="Times New Roman"/>
                <w:sz w:val="16"/>
                <w:szCs w:val="16"/>
              </w:rPr>
            </w:pPr>
            <w:r w:rsidRPr="00F847E9">
              <w:rPr>
                <w:rFonts w:ascii="Times New Roman" w:hAnsi="Times New Roman" w:cs="Times New Roman"/>
                <w:sz w:val="16"/>
                <w:szCs w:val="16"/>
              </w:rPr>
              <w:t xml:space="preserve">mean number of years working with patients with </w:t>
            </w:r>
            <w:proofErr w:type="spellStart"/>
            <w:r w:rsidRPr="00F847E9">
              <w:rPr>
                <w:rFonts w:ascii="Times New Roman" w:hAnsi="Times New Roman" w:cs="Times New Roman"/>
                <w:sz w:val="16"/>
                <w:szCs w:val="16"/>
              </w:rPr>
              <w:t>coexcisting</w:t>
            </w:r>
            <w:proofErr w:type="spellEnd"/>
            <w:r w:rsidRPr="00F847E9">
              <w:rPr>
                <w:rFonts w:ascii="Times New Roman" w:hAnsi="Times New Roman" w:cs="Times New Roman"/>
                <w:sz w:val="16"/>
                <w:szCs w:val="16"/>
              </w:rPr>
              <w:t xml:space="preserve"> SUD</w:t>
            </w:r>
          </w:p>
          <w:p w14:paraId="6D8F0630" w14:textId="77777777" w:rsidR="005D7B9A" w:rsidRPr="00F847E9" w:rsidRDefault="005D7B9A" w:rsidP="008F0663">
            <w:pPr>
              <w:pStyle w:val="ListParagraph"/>
              <w:numPr>
                <w:ilvl w:val="0"/>
                <w:numId w:val="6"/>
              </w:numPr>
              <w:rPr>
                <w:rFonts w:ascii="Times New Roman" w:hAnsi="Times New Roman" w:cs="Times New Roman"/>
                <w:sz w:val="16"/>
                <w:szCs w:val="16"/>
              </w:rPr>
            </w:pPr>
            <w:r w:rsidRPr="00F847E9">
              <w:rPr>
                <w:rFonts w:ascii="Times New Roman" w:hAnsi="Times New Roman" w:cs="Times New Roman"/>
                <w:sz w:val="16"/>
                <w:szCs w:val="16"/>
              </w:rPr>
              <w:t>Patients</w:t>
            </w:r>
          </w:p>
          <w:p w14:paraId="22ED5813" w14:textId="77777777" w:rsidR="005D7B9A" w:rsidRPr="00F847E9" w:rsidRDefault="005D7B9A" w:rsidP="008F0663">
            <w:pPr>
              <w:rPr>
                <w:rFonts w:ascii="Times New Roman" w:hAnsi="Times New Roman" w:cs="Times New Roman"/>
                <w:sz w:val="16"/>
                <w:szCs w:val="16"/>
              </w:rPr>
            </w:pPr>
            <w:proofErr w:type="spellStart"/>
            <w:r w:rsidRPr="00F847E9">
              <w:rPr>
                <w:rFonts w:ascii="Times New Roman" w:hAnsi="Times New Roman" w:cs="Times New Roman"/>
                <w:sz w:val="16"/>
                <w:szCs w:val="16"/>
              </w:rPr>
              <w:t>charactereistics</w:t>
            </w:r>
            <w:proofErr w:type="spellEnd"/>
            <w:r w:rsidRPr="00F847E9">
              <w:rPr>
                <w:rFonts w:ascii="Times New Roman" w:hAnsi="Times New Roman" w:cs="Times New Roman"/>
                <w:sz w:val="16"/>
                <w:szCs w:val="16"/>
              </w:rPr>
              <w:t xml:space="preserve"> </w:t>
            </w:r>
            <w:proofErr w:type="spellStart"/>
            <w:r w:rsidRPr="00F847E9">
              <w:rPr>
                <w:rFonts w:ascii="Times New Roman" w:hAnsi="Times New Roman" w:cs="Times New Roman"/>
                <w:sz w:val="16"/>
                <w:szCs w:val="16"/>
              </w:rPr>
              <w:t>coexcisting</w:t>
            </w:r>
            <w:proofErr w:type="spellEnd"/>
            <w:r w:rsidRPr="00F847E9">
              <w:rPr>
                <w:rFonts w:ascii="Times New Roman" w:hAnsi="Times New Roman" w:cs="Times New Roman"/>
                <w:sz w:val="16"/>
                <w:szCs w:val="16"/>
              </w:rPr>
              <w:t xml:space="preserve"> SUD and chronic pain</w:t>
            </w:r>
          </w:p>
          <w:p w14:paraId="06589577" w14:textId="77777777" w:rsidR="005D7B9A" w:rsidRPr="00F847E9" w:rsidRDefault="005D7B9A" w:rsidP="008F0663">
            <w:pPr>
              <w:pStyle w:val="T1HangInd"/>
              <w:ind w:left="6" w:hanging="6"/>
              <w:rPr>
                <w:rFonts w:ascii="Times New Roman" w:hAnsi="Times New Roman"/>
                <w:b/>
                <w:color w:val="FF0000"/>
                <w:szCs w:val="16"/>
                <w:u w:val="single"/>
              </w:rPr>
            </w:pPr>
            <w:r w:rsidRPr="00F847E9">
              <w:rPr>
                <w:rFonts w:ascii="Times New Roman" w:hAnsi="Times New Roman"/>
                <w:color w:val="FF0000"/>
                <w:szCs w:val="16"/>
              </w:rPr>
              <w:t xml:space="preserve"> </w:t>
            </w:r>
          </w:p>
          <w:p w14:paraId="0F6AB16D" w14:textId="77777777" w:rsidR="005D7B9A" w:rsidRPr="00F847E9" w:rsidRDefault="005D7B9A" w:rsidP="008F0663">
            <w:pPr>
              <w:rPr>
                <w:rFonts w:ascii="Times New Roman" w:hAnsi="Times New Roman" w:cs="Times New Roman"/>
                <w:b/>
                <w:bCs/>
                <w:sz w:val="16"/>
                <w:szCs w:val="16"/>
                <w:u w:val="single"/>
              </w:rPr>
            </w:pPr>
            <w:r w:rsidRPr="00F847E9">
              <w:rPr>
                <w:rFonts w:ascii="Times New Roman" w:hAnsi="Times New Roman" w:cs="Times New Roman"/>
                <w:b/>
                <w:bCs/>
                <w:sz w:val="16"/>
                <w:szCs w:val="16"/>
                <w:u w:val="single"/>
              </w:rPr>
              <w:t>Setting</w:t>
            </w:r>
          </w:p>
          <w:p w14:paraId="0B25691C" w14:textId="77777777" w:rsidR="005D7B9A" w:rsidRPr="00F847E9" w:rsidRDefault="005D7B9A" w:rsidP="008F0663">
            <w:pPr>
              <w:pStyle w:val="ListParagraph"/>
              <w:numPr>
                <w:ilvl w:val="0"/>
                <w:numId w:val="6"/>
              </w:numPr>
              <w:rPr>
                <w:rFonts w:ascii="Times New Roman" w:hAnsi="Times New Roman" w:cs="Times New Roman"/>
                <w:sz w:val="16"/>
                <w:szCs w:val="16"/>
              </w:rPr>
            </w:pPr>
            <w:r w:rsidRPr="00F847E9">
              <w:rPr>
                <w:rFonts w:ascii="Times New Roman" w:hAnsi="Times New Roman" w:cs="Times New Roman"/>
                <w:sz w:val="16"/>
                <w:szCs w:val="16"/>
              </w:rPr>
              <w:t>US</w:t>
            </w:r>
          </w:p>
          <w:p w14:paraId="353E07BA" w14:textId="77777777" w:rsidR="005D7B9A" w:rsidRPr="00F847E9" w:rsidRDefault="005D7B9A" w:rsidP="008F0663">
            <w:pPr>
              <w:rPr>
                <w:rFonts w:ascii="Times New Roman" w:hAnsi="Times New Roman" w:cs="Times New Roman"/>
                <w:b/>
                <w:bCs/>
                <w:sz w:val="16"/>
                <w:szCs w:val="16"/>
                <w:u w:val="single"/>
              </w:rPr>
            </w:pPr>
          </w:p>
        </w:tc>
        <w:tc>
          <w:tcPr>
            <w:tcW w:w="2723" w:type="dxa"/>
          </w:tcPr>
          <w:p w14:paraId="27BB3906" w14:textId="77777777" w:rsidR="005D7B9A" w:rsidRPr="00F847E9" w:rsidRDefault="005D7B9A" w:rsidP="008F0663">
            <w:pPr>
              <w:rPr>
                <w:rFonts w:ascii="Times New Roman" w:hAnsi="Times New Roman" w:cs="Times New Roman"/>
                <w:b/>
                <w:bCs/>
                <w:sz w:val="16"/>
                <w:szCs w:val="16"/>
                <w:u w:val="single"/>
              </w:rPr>
            </w:pPr>
            <w:r w:rsidRPr="00F847E9">
              <w:rPr>
                <w:rFonts w:ascii="Times New Roman" w:hAnsi="Times New Roman" w:cs="Times New Roman"/>
                <w:b/>
                <w:bCs/>
                <w:sz w:val="16"/>
                <w:szCs w:val="16"/>
                <w:u w:val="single"/>
              </w:rPr>
              <w:t>Inclusion Criteria</w:t>
            </w:r>
          </w:p>
          <w:p w14:paraId="54875579" w14:textId="77777777" w:rsidR="005D7B9A" w:rsidRPr="00F847E9" w:rsidRDefault="005D7B9A" w:rsidP="008F0663">
            <w:pPr>
              <w:pStyle w:val="T1HangInd"/>
              <w:numPr>
                <w:ilvl w:val="0"/>
                <w:numId w:val="9"/>
              </w:numPr>
              <w:rPr>
                <w:rFonts w:ascii="Times New Roman" w:hAnsi="Times New Roman"/>
                <w:szCs w:val="16"/>
              </w:rPr>
            </w:pPr>
            <w:r w:rsidRPr="00F847E9">
              <w:rPr>
                <w:rFonts w:ascii="Times New Roman" w:hAnsi="Times New Roman"/>
                <w:szCs w:val="16"/>
              </w:rPr>
              <w:t xml:space="preserve">APRN experienced in treating individuals with coexisting SUD and chronic pain, either as </w:t>
            </w:r>
            <w:proofErr w:type="spellStart"/>
            <w:r w:rsidRPr="00F847E9">
              <w:rPr>
                <w:rFonts w:ascii="Times New Roman" w:hAnsi="Times New Roman"/>
                <w:szCs w:val="16"/>
              </w:rPr>
              <w:t>inpaitents</w:t>
            </w:r>
            <w:proofErr w:type="spellEnd"/>
            <w:r w:rsidRPr="00F847E9">
              <w:rPr>
                <w:rFonts w:ascii="Times New Roman" w:hAnsi="Times New Roman"/>
                <w:szCs w:val="16"/>
              </w:rPr>
              <w:t xml:space="preserve"> or outpatient setting</w:t>
            </w:r>
          </w:p>
          <w:p w14:paraId="66E6E8EF" w14:textId="77777777" w:rsidR="005D7B9A" w:rsidRPr="00F847E9" w:rsidRDefault="005D7B9A" w:rsidP="008F0663">
            <w:pPr>
              <w:pStyle w:val="T1HangInd"/>
              <w:numPr>
                <w:ilvl w:val="0"/>
                <w:numId w:val="9"/>
              </w:numPr>
              <w:rPr>
                <w:rFonts w:ascii="Times New Roman" w:hAnsi="Times New Roman"/>
                <w:szCs w:val="16"/>
              </w:rPr>
            </w:pPr>
            <w:r w:rsidRPr="00F847E9">
              <w:rPr>
                <w:rFonts w:ascii="Times New Roman" w:hAnsi="Times New Roman"/>
                <w:szCs w:val="16"/>
              </w:rPr>
              <w:t xml:space="preserve">APRNs </w:t>
            </w:r>
            <w:proofErr w:type="spellStart"/>
            <w:r w:rsidRPr="00F847E9">
              <w:rPr>
                <w:rFonts w:ascii="Times New Roman" w:hAnsi="Times New Roman"/>
                <w:szCs w:val="16"/>
              </w:rPr>
              <w:t>licensd</w:t>
            </w:r>
            <w:proofErr w:type="spellEnd"/>
            <w:r w:rsidRPr="00F847E9">
              <w:rPr>
                <w:rFonts w:ascii="Times New Roman" w:hAnsi="Times New Roman"/>
                <w:szCs w:val="16"/>
              </w:rPr>
              <w:t xml:space="preserve"> with prescriptive authority of schedule </w:t>
            </w:r>
            <w:r w:rsidRPr="00F847E9">
              <w:rPr>
                <w:rFonts w:ascii="Times New Roman" w:eastAsiaTheme="minorEastAsia" w:hAnsi="Times New Roman"/>
                <w:szCs w:val="16"/>
                <w:lang w:eastAsia="ko-KR"/>
              </w:rPr>
              <w:t xml:space="preserve">II and III controlled substances and who prescribed opioids </w:t>
            </w:r>
            <w:proofErr w:type="spellStart"/>
            <w:r w:rsidRPr="00F847E9">
              <w:rPr>
                <w:rFonts w:ascii="Times New Roman" w:eastAsiaTheme="minorEastAsia" w:hAnsi="Times New Roman"/>
                <w:szCs w:val="16"/>
                <w:lang w:eastAsia="ko-KR"/>
              </w:rPr>
              <w:t>fro</w:t>
            </w:r>
            <w:proofErr w:type="spellEnd"/>
            <w:r w:rsidRPr="00F847E9">
              <w:rPr>
                <w:rFonts w:ascii="Times New Roman" w:eastAsiaTheme="minorEastAsia" w:hAnsi="Times New Roman"/>
                <w:szCs w:val="16"/>
                <w:lang w:eastAsia="ko-KR"/>
              </w:rPr>
              <w:t xml:space="preserve"> patients with chronic pain.</w:t>
            </w:r>
          </w:p>
          <w:p w14:paraId="4382FAD5" w14:textId="77777777" w:rsidR="005D7B9A" w:rsidRPr="00F847E9" w:rsidRDefault="005D7B9A" w:rsidP="008F0663">
            <w:pPr>
              <w:pStyle w:val="T1HangInd"/>
              <w:numPr>
                <w:ilvl w:val="0"/>
                <w:numId w:val="9"/>
              </w:numPr>
              <w:rPr>
                <w:rFonts w:ascii="Times New Roman" w:hAnsi="Times New Roman"/>
                <w:szCs w:val="16"/>
              </w:rPr>
            </w:pPr>
            <w:r w:rsidRPr="00F847E9">
              <w:rPr>
                <w:rFonts w:ascii="Times New Roman" w:eastAsiaTheme="minorEastAsia" w:hAnsi="Times New Roman"/>
                <w:szCs w:val="16"/>
                <w:lang w:eastAsia="ko-KR"/>
              </w:rPr>
              <w:t xml:space="preserve">APRNS who spoke English and were willing to be interviewed for 90 minutes. </w:t>
            </w:r>
          </w:p>
          <w:p w14:paraId="12DD8756" w14:textId="77777777" w:rsidR="005D7B9A" w:rsidRPr="00F847E9" w:rsidRDefault="005D7B9A" w:rsidP="008F0663">
            <w:pPr>
              <w:pStyle w:val="T1HangInd"/>
              <w:ind w:left="6" w:hanging="6"/>
              <w:rPr>
                <w:rFonts w:ascii="Times New Roman" w:hAnsi="Times New Roman"/>
                <w:szCs w:val="16"/>
              </w:rPr>
            </w:pPr>
          </w:p>
          <w:p w14:paraId="579DAC6E" w14:textId="77777777" w:rsidR="005D7B9A" w:rsidRPr="00F847E9" w:rsidRDefault="005D7B9A" w:rsidP="008F0663">
            <w:pPr>
              <w:rPr>
                <w:rFonts w:ascii="Times New Roman" w:hAnsi="Times New Roman" w:cs="Times New Roman"/>
                <w:b/>
                <w:bCs/>
                <w:sz w:val="16"/>
                <w:szCs w:val="16"/>
                <w:u w:val="single"/>
              </w:rPr>
            </w:pPr>
            <w:r w:rsidRPr="00F847E9">
              <w:rPr>
                <w:rFonts w:ascii="Times New Roman" w:hAnsi="Times New Roman" w:cs="Times New Roman"/>
                <w:b/>
                <w:bCs/>
                <w:sz w:val="16"/>
                <w:szCs w:val="16"/>
                <w:u w:val="single"/>
              </w:rPr>
              <w:t>Sample Selection</w:t>
            </w:r>
          </w:p>
          <w:p w14:paraId="56ECEF05" w14:textId="77777777" w:rsidR="005D7B9A" w:rsidRPr="00F847E9" w:rsidRDefault="005D7B9A" w:rsidP="008F0663">
            <w:pPr>
              <w:pStyle w:val="ListParagraph"/>
              <w:numPr>
                <w:ilvl w:val="0"/>
                <w:numId w:val="6"/>
              </w:numPr>
              <w:rPr>
                <w:rFonts w:ascii="Times New Roman" w:hAnsi="Times New Roman" w:cs="Times New Roman"/>
                <w:sz w:val="16"/>
                <w:szCs w:val="16"/>
              </w:rPr>
            </w:pPr>
            <w:r w:rsidRPr="00F847E9">
              <w:rPr>
                <w:rFonts w:ascii="Times New Roman" w:hAnsi="Times New Roman" w:cs="Times New Roman"/>
                <w:sz w:val="16"/>
                <w:szCs w:val="16"/>
              </w:rPr>
              <w:t xml:space="preserve">Recruited nationwide through the American Society for Pain Management Nursing list serve </w:t>
            </w:r>
          </w:p>
          <w:p w14:paraId="5A9A84B5" w14:textId="77777777" w:rsidR="005D7B9A" w:rsidRPr="00F847E9" w:rsidRDefault="005D7B9A" w:rsidP="008F0663">
            <w:pPr>
              <w:autoSpaceDE w:val="0"/>
              <w:autoSpaceDN w:val="0"/>
              <w:adjustRightInd w:val="0"/>
              <w:rPr>
                <w:rFonts w:ascii="Times New Roman" w:eastAsiaTheme="minorEastAsia" w:hAnsi="Times New Roman" w:cs="Times New Roman"/>
                <w:color w:val="FF0000"/>
                <w:sz w:val="16"/>
                <w:szCs w:val="16"/>
                <w:lang w:eastAsia="ko-KR"/>
              </w:rPr>
            </w:pPr>
          </w:p>
        </w:tc>
        <w:tc>
          <w:tcPr>
            <w:tcW w:w="4050" w:type="dxa"/>
          </w:tcPr>
          <w:p w14:paraId="74E1F130" w14:textId="77777777" w:rsidR="005D7B9A" w:rsidRPr="002D39BF" w:rsidRDefault="005D7B9A" w:rsidP="008F0663">
            <w:pPr>
              <w:rPr>
                <w:rFonts w:ascii="Times New Roman" w:hAnsi="Times New Roman" w:cs="Times New Roman"/>
                <w:b/>
                <w:bCs/>
                <w:sz w:val="16"/>
                <w:szCs w:val="16"/>
              </w:rPr>
            </w:pPr>
            <w:r w:rsidRPr="002D39BF">
              <w:rPr>
                <w:rFonts w:ascii="Times New Roman" w:hAnsi="Times New Roman" w:cs="Times New Roman"/>
                <w:b/>
                <w:bCs/>
                <w:sz w:val="16"/>
                <w:szCs w:val="16"/>
              </w:rPr>
              <w:t>[Barriers]</w:t>
            </w:r>
          </w:p>
          <w:p w14:paraId="1AEEABB0" w14:textId="77777777" w:rsidR="005D7B9A" w:rsidRPr="002D39BF" w:rsidRDefault="005D7B9A" w:rsidP="008F0663">
            <w:pPr>
              <w:pStyle w:val="ListParagraph"/>
              <w:numPr>
                <w:ilvl w:val="0"/>
                <w:numId w:val="6"/>
              </w:numPr>
              <w:autoSpaceDE w:val="0"/>
              <w:autoSpaceDN w:val="0"/>
              <w:adjustRightInd w:val="0"/>
              <w:rPr>
                <w:rFonts w:ascii="Times New Roman" w:hAnsi="Times New Roman" w:cs="Times New Roman"/>
                <w:sz w:val="16"/>
                <w:szCs w:val="16"/>
              </w:rPr>
            </w:pPr>
            <w:r w:rsidRPr="002D39BF">
              <w:rPr>
                <w:rFonts w:ascii="Times New Roman" w:hAnsi="Times New Roman" w:cs="Times New Roman"/>
                <w:sz w:val="16"/>
                <w:szCs w:val="16"/>
              </w:rPr>
              <w:t>A tendency to shift patients from other healthcare providers into the participants’ practices. Patients were referred by other healthcare providers to the APRNs’ practice because the original providers lacked time or were restricted from this type of care by the healthcare system, policies, or regulations.</w:t>
            </w:r>
          </w:p>
          <w:p w14:paraId="513D2C1E" w14:textId="77777777" w:rsidR="005D7B9A" w:rsidRPr="002D39BF" w:rsidRDefault="005D7B9A" w:rsidP="008F0663">
            <w:pPr>
              <w:autoSpaceDE w:val="0"/>
              <w:autoSpaceDN w:val="0"/>
              <w:adjustRightInd w:val="0"/>
              <w:rPr>
                <w:rFonts w:ascii="Times New Roman" w:hAnsi="Times New Roman" w:cs="Times New Roman"/>
                <w:sz w:val="16"/>
                <w:szCs w:val="16"/>
              </w:rPr>
            </w:pPr>
          </w:p>
          <w:p w14:paraId="32D2690B" w14:textId="77777777" w:rsidR="005D7B9A" w:rsidRPr="002D39BF" w:rsidRDefault="005D7B9A" w:rsidP="008F0663">
            <w:pPr>
              <w:pStyle w:val="ListParagraph"/>
              <w:numPr>
                <w:ilvl w:val="0"/>
                <w:numId w:val="6"/>
              </w:numPr>
              <w:autoSpaceDE w:val="0"/>
              <w:autoSpaceDN w:val="0"/>
              <w:adjustRightInd w:val="0"/>
              <w:rPr>
                <w:rFonts w:ascii="Times New Roman" w:hAnsi="Times New Roman" w:cs="Times New Roman"/>
                <w:sz w:val="16"/>
                <w:szCs w:val="16"/>
              </w:rPr>
            </w:pPr>
            <w:r w:rsidRPr="002D39BF">
              <w:rPr>
                <w:rFonts w:ascii="Times New Roman" w:hAnsi="Times New Roman" w:cs="Times New Roman"/>
                <w:sz w:val="16"/>
                <w:szCs w:val="16"/>
              </w:rPr>
              <w:t xml:space="preserve">Difficulties to access nonmedical modalities to help pain- insurance, geographic access to providers of nonmedical modalities, patients desire to take a medication for pain </w:t>
            </w:r>
          </w:p>
          <w:p w14:paraId="4D14A549" w14:textId="77777777" w:rsidR="005D7B9A" w:rsidRPr="002D39BF" w:rsidRDefault="005D7B9A" w:rsidP="008F0663">
            <w:pPr>
              <w:autoSpaceDE w:val="0"/>
              <w:autoSpaceDN w:val="0"/>
              <w:adjustRightInd w:val="0"/>
              <w:rPr>
                <w:rFonts w:ascii="Times New Roman" w:hAnsi="Times New Roman" w:cs="Times New Roman"/>
                <w:sz w:val="16"/>
                <w:szCs w:val="16"/>
              </w:rPr>
            </w:pPr>
          </w:p>
          <w:p w14:paraId="2C15B6A4" w14:textId="77777777" w:rsidR="005D7B9A" w:rsidRPr="002D39BF" w:rsidRDefault="005D7B9A" w:rsidP="008F0663">
            <w:pPr>
              <w:autoSpaceDE w:val="0"/>
              <w:autoSpaceDN w:val="0"/>
              <w:adjustRightInd w:val="0"/>
              <w:rPr>
                <w:rFonts w:ascii="Times New Roman" w:hAnsi="Times New Roman" w:cs="Times New Roman"/>
                <w:sz w:val="16"/>
                <w:szCs w:val="16"/>
              </w:rPr>
            </w:pPr>
          </w:p>
          <w:p w14:paraId="580C723D" w14:textId="77777777" w:rsidR="005D7B9A" w:rsidRDefault="005D7B9A" w:rsidP="008F0663">
            <w:pPr>
              <w:rPr>
                <w:rFonts w:ascii="Times New Roman" w:hAnsi="Times New Roman" w:cs="Times New Roman"/>
                <w:b/>
                <w:bCs/>
                <w:sz w:val="16"/>
                <w:szCs w:val="16"/>
                <w:u w:val="single"/>
              </w:rPr>
            </w:pPr>
            <w:r w:rsidRPr="002D39BF">
              <w:rPr>
                <w:rFonts w:ascii="Times New Roman" w:hAnsi="Times New Roman" w:cs="Times New Roman"/>
                <w:b/>
                <w:bCs/>
                <w:sz w:val="16"/>
                <w:szCs w:val="16"/>
                <w:u w:val="single"/>
              </w:rPr>
              <w:t>Facilitators</w:t>
            </w:r>
          </w:p>
          <w:p w14:paraId="708784FE" w14:textId="77777777" w:rsidR="005D7B9A" w:rsidRPr="002D39BF" w:rsidRDefault="005D7B9A" w:rsidP="008F0663">
            <w:pPr>
              <w:pStyle w:val="ListParagraph"/>
              <w:numPr>
                <w:ilvl w:val="0"/>
                <w:numId w:val="6"/>
              </w:numPr>
              <w:autoSpaceDE w:val="0"/>
              <w:autoSpaceDN w:val="0"/>
              <w:adjustRightInd w:val="0"/>
              <w:rPr>
                <w:rFonts w:ascii="Times New Roman" w:hAnsi="Times New Roman" w:cs="Times New Roman"/>
                <w:sz w:val="16"/>
                <w:szCs w:val="16"/>
              </w:rPr>
            </w:pPr>
            <w:r w:rsidRPr="002D39BF">
              <w:rPr>
                <w:rFonts w:ascii="Times New Roman" w:hAnsi="Times New Roman" w:cs="Times New Roman"/>
                <w:sz w:val="16"/>
                <w:szCs w:val="16"/>
              </w:rPr>
              <w:t xml:space="preserve">The role of the APRN. </w:t>
            </w:r>
          </w:p>
          <w:p w14:paraId="1A0607A0" w14:textId="77777777" w:rsidR="005D7B9A" w:rsidRPr="002D39BF" w:rsidRDefault="005D7B9A" w:rsidP="008F0663">
            <w:pPr>
              <w:pStyle w:val="ListParagraph"/>
              <w:numPr>
                <w:ilvl w:val="0"/>
                <w:numId w:val="14"/>
              </w:numPr>
              <w:autoSpaceDE w:val="0"/>
              <w:autoSpaceDN w:val="0"/>
              <w:adjustRightInd w:val="0"/>
              <w:rPr>
                <w:rFonts w:ascii="Times New Roman" w:hAnsi="Times New Roman" w:cs="Times New Roman"/>
                <w:sz w:val="16"/>
                <w:szCs w:val="16"/>
              </w:rPr>
            </w:pPr>
            <w:r w:rsidRPr="002D39BF">
              <w:rPr>
                <w:rFonts w:ascii="Times New Roman" w:hAnsi="Times New Roman" w:cs="Times New Roman"/>
                <w:sz w:val="16"/>
                <w:szCs w:val="16"/>
              </w:rPr>
              <w:t>Educating patient: emphasized the education of patients on the parameters of their care.</w:t>
            </w:r>
          </w:p>
          <w:p w14:paraId="745F48A2" w14:textId="77777777" w:rsidR="005D7B9A" w:rsidRPr="002D39BF" w:rsidRDefault="005D7B9A" w:rsidP="008F0663">
            <w:pPr>
              <w:pStyle w:val="ListParagraph"/>
              <w:numPr>
                <w:ilvl w:val="0"/>
                <w:numId w:val="14"/>
              </w:numPr>
              <w:autoSpaceDE w:val="0"/>
              <w:autoSpaceDN w:val="0"/>
              <w:adjustRightInd w:val="0"/>
              <w:rPr>
                <w:rFonts w:ascii="Times New Roman" w:hAnsi="Times New Roman" w:cs="Times New Roman"/>
                <w:sz w:val="16"/>
                <w:szCs w:val="16"/>
              </w:rPr>
            </w:pPr>
            <w:r w:rsidRPr="002D39BF">
              <w:rPr>
                <w:rFonts w:ascii="Times New Roman" w:hAnsi="Times New Roman" w:cs="Times New Roman"/>
                <w:sz w:val="16"/>
                <w:szCs w:val="16"/>
              </w:rPr>
              <w:t xml:space="preserve">Maintaining a therapeutic relationship was a focus in the APRNs care </w:t>
            </w:r>
          </w:p>
          <w:p w14:paraId="067261F2" w14:textId="77777777" w:rsidR="005D7B9A" w:rsidRPr="002D39BF" w:rsidRDefault="005D7B9A" w:rsidP="008F0663">
            <w:pPr>
              <w:pStyle w:val="ListParagraph"/>
              <w:numPr>
                <w:ilvl w:val="0"/>
                <w:numId w:val="14"/>
              </w:numPr>
              <w:autoSpaceDE w:val="0"/>
              <w:autoSpaceDN w:val="0"/>
              <w:adjustRightInd w:val="0"/>
              <w:rPr>
                <w:rFonts w:ascii="Times New Roman" w:hAnsi="Times New Roman" w:cs="Times New Roman"/>
                <w:sz w:val="16"/>
                <w:szCs w:val="16"/>
              </w:rPr>
            </w:pPr>
            <w:r w:rsidRPr="002D39BF">
              <w:rPr>
                <w:rFonts w:ascii="Times New Roman" w:hAnsi="Times New Roman" w:cs="Times New Roman"/>
                <w:sz w:val="16"/>
                <w:szCs w:val="16"/>
              </w:rPr>
              <w:t>Applying risk strategies to keep their patients safe:  The APRNs implemented risk strategies to</w:t>
            </w:r>
          </w:p>
          <w:p w14:paraId="6D243463" w14:textId="77777777" w:rsidR="005D7B9A" w:rsidRPr="002D39BF" w:rsidRDefault="005D7B9A" w:rsidP="008F0663">
            <w:pPr>
              <w:pStyle w:val="ListParagraph"/>
              <w:numPr>
                <w:ilvl w:val="0"/>
                <w:numId w:val="14"/>
              </w:numPr>
              <w:autoSpaceDE w:val="0"/>
              <w:autoSpaceDN w:val="0"/>
              <w:adjustRightInd w:val="0"/>
              <w:rPr>
                <w:rFonts w:ascii="Times New Roman" w:hAnsi="Times New Roman" w:cs="Times New Roman"/>
                <w:sz w:val="16"/>
                <w:szCs w:val="16"/>
              </w:rPr>
            </w:pPr>
            <w:r w:rsidRPr="002D39BF">
              <w:rPr>
                <w:rFonts w:ascii="Times New Roman" w:hAnsi="Times New Roman" w:cs="Times New Roman"/>
                <w:sz w:val="16"/>
                <w:szCs w:val="16"/>
              </w:rPr>
              <w:t>Educating colleagues in healthcare: The APRNs instructed and mentored others in the practice of safe pain management, including the use of risk tools so that safe plans were implemented with appropriate monitors.</w:t>
            </w:r>
          </w:p>
          <w:p w14:paraId="20FAB201" w14:textId="77777777" w:rsidR="005D7B9A" w:rsidRPr="002D39BF" w:rsidRDefault="005D7B9A" w:rsidP="008F0663">
            <w:pPr>
              <w:pStyle w:val="ListParagraph"/>
              <w:autoSpaceDE w:val="0"/>
              <w:autoSpaceDN w:val="0"/>
              <w:adjustRightInd w:val="0"/>
              <w:ind w:left="360"/>
              <w:rPr>
                <w:rFonts w:ascii="Times New Roman" w:hAnsi="Times New Roman" w:cs="Times New Roman"/>
                <w:sz w:val="16"/>
                <w:szCs w:val="16"/>
              </w:rPr>
            </w:pPr>
          </w:p>
        </w:tc>
        <w:tc>
          <w:tcPr>
            <w:tcW w:w="2407" w:type="dxa"/>
          </w:tcPr>
          <w:p w14:paraId="4C8B838A" w14:textId="77777777" w:rsidR="005D7B9A" w:rsidRDefault="005D7B9A" w:rsidP="008F0663">
            <w:pPr>
              <w:pStyle w:val="ListParagraph"/>
              <w:numPr>
                <w:ilvl w:val="0"/>
                <w:numId w:val="6"/>
              </w:numPr>
              <w:autoSpaceDE w:val="0"/>
              <w:autoSpaceDN w:val="0"/>
              <w:adjustRightInd w:val="0"/>
              <w:rPr>
                <w:rFonts w:ascii="Times New Roman" w:hAnsi="Times New Roman" w:cs="Times New Roman"/>
                <w:sz w:val="16"/>
                <w:szCs w:val="16"/>
              </w:rPr>
            </w:pPr>
            <w:r w:rsidRPr="002D39BF">
              <w:rPr>
                <w:rFonts w:ascii="Times New Roman" w:hAnsi="Times New Roman" w:cs="Times New Roman"/>
                <w:sz w:val="16"/>
                <w:szCs w:val="16"/>
              </w:rPr>
              <w:t xml:space="preserve">APRNs in this study used their knowledge and skills to educate patients on behavioral changes that reduce pain, as well as to educate other healthcare providers on managing pain. </w:t>
            </w:r>
          </w:p>
          <w:p w14:paraId="1F42214C" w14:textId="77777777" w:rsidR="005D7B9A" w:rsidRDefault="005D7B9A" w:rsidP="008F0663">
            <w:pPr>
              <w:pStyle w:val="ListParagraph"/>
              <w:numPr>
                <w:ilvl w:val="0"/>
                <w:numId w:val="6"/>
              </w:numPr>
              <w:autoSpaceDE w:val="0"/>
              <w:autoSpaceDN w:val="0"/>
              <w:adjustRightInd w:val="0"/>
              <w:rPr>
                <w:rFonts w:ascii="Times New Roman" w:hAnsi="Times New Roman" w:cs="Times New Roman"/>
                <w:sz w:val="16"/>
                <w:szCs w:val="16"/>
              </w:rPr>
            </w:pPr>
            <w:r w:rsidRPr="002D39BF">
              <w:rPr>
                <w:rFonts w:ascii="Times New Roman" w:hAnsi="Times New Roman" w:cs="Times New Roman"/>
                <w:sz w:val="16"/>
                <w:szCs w:val="16"/>
              </w:rPr>
              <w:t xml:space="preserve">Treating </w:t>
            </w:r>
            <w:r>
              <w:rPr>
                <w:rFonts w:ascii="Times New Roman" w:hAnsi="Times New Roman" w:cs="Times New Roman"/>
                <w:sz w:val="16"/>
                <w:szCs w:val="16"/>
              </w:rPr>
              <w:t>pain when SUD was active or in remission: C</w:t>
            </w:r>
            <w:r w:rsidRPr="002D39BF">
              <w:rPr>
                <w:rFonts w:ascii="Times New Roman" w:hAnsi="Times New Roman" w:cs="Times New Roman"/>
                <w:sz w:val="16"/>
                <w:szCs w:val="16"/>
              </w:rPr>
              <w:t>ontinue to treat patient manage their pain without opioids when opioids produced problems</w:t>
            </w:r>
          </w:p>
          <w:p w14:paraId="4704241F" w14:textId="77777777" w:rsidR="005D7B9A" w:rsidRPr="005111F0" w:rsidRDefault="005D7B9A" w:rsidP="008F0663">
            <w:pPr>
              <w:pStyle w:val="ListParagraph"/>
              <w:numPr>
                <w:ilvl w:val="0"/>
                <w:numId w:val="6"/>
              </w:numPr>
              <w:autoSpaceDE w:val="0"/>
              <w:autoSpaceDN w:val="0"/>
              <w:adjustRightInd w:val="0"/>
              <w:rPr>
                <w:rFonts w:ascii="Times New Roman" w:hAnsi="Times New Roman" w:cs="Times New Roman"/>
                <w:sz w:val="16"/>
                <w:szCs w:val="16"/>
              </w:rPr>
            </w:pPr>
            <w:r w:rsidRPr="005111F0">
              <w:rPr>
                <w:rFonts w:ascii="Times New Roman" w:hAnsi="Times New Roman" w:cs="Times New Roman"/>
                <w:sz w:val="16"/>
                <w:szCs w:val="16"/>
              </w:rPr>
              <w:t>Using caution when prescribing opioids: keep the dose escalations within reasonable ranges. Balance pain medicines with nonmedical modalities</w:t>
            </w:r>
          </w:p>
          <w:p w14:paraId="04EA85FE" w14:textId="77777777" w:rsidR="005D7B9A" w:rsidRDefault="005D7B9A" w:rsidP="008F0663">
            <w:pPr>
              <w:pStyle w:val="ListParagraph"/>
              <w:numPr>
                <w:ilvl w:val="0"/>
                <w:numId w:val="6"/>
              </w:num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 xml:space="preserve">Managing acute pain: </w:t>
            </w:r>
            <w:r w:rsidRPr="002D39BF">
              <w:rPr>
                <w:rFonts w:ascii="Times New Roman" w:hAnsi="Times New Roman" w:cs="Times New Roman"/>
                <w:sz w:val="16"/>
                <w:szCs w:val="16"/>
              </w:rPr>
              <w:t>aggressive management of acute pain</w:t>
            </w:r>
            <w:r>
              <w:rPr>
                <w:rFonts w:ascii="Times New Roman" w:hAnsi="Times New Roman" w:cs="Times New Roman"/>
                <w:sz w:val="16"/>
                <w:szCs w:val="16"/>
              </w:rPr>
              <w:t>.</w:t>
            </w:r>
          </w:p>
          <w:p w14:paraId="342314C0" w14:textId="77777777" w:rsidR="005D7B9A" w:rsidRPr="005111F0" w:rsidRDefault="005D7B9A" w:rsidP="008F0663">
            <w:pPr>
              <w:pStyle w:val="ListParagraph"/>
              <w:numPr>
                <w:ilvl w:val="0"/>
                <w:numId w:val="6"/>
              </w:numPr>
              <w:autoSpaceDE w:val="0"/>
              <w:autoSpaceDN w:val="0"/>
              <w:adjustRightInd w:val="0"/>
              <w:rPr>
                <w:rFonts w:ascii="Times New Roman" w:hAnsi="Times New Roman" w:cs="Times New Roman"/>
                <w:sz w:val="16"/>
                <w:szCs w:val="16"/>
              </w:rPr>
            </w:pPr>
            <w:r w:rsidRPr="005111F0">
              <w:rPr>
                <w:rFonts w:ascii="Times New Roman" w:hAnsi="Times New Roman" w:cs="Times New Roman"/>
                <w:sz w:val="16"/>
                <w:szCs w:val="16"/>
              </w:rPr>
              <w:t>Caring for the whole person; collaboration with patients and listening to</w:t>
            </w:r>
            <w:r>
              <w:rPr>
                <w:rFonts w:ascii="Times New Roman" w:hAnsi="Times New Roman" w:cs="Times New Roman"/>
                <w:sz w:val="16"/>
                <w:szCs w:val="16"/>
              </w:rPr>
              <w:t xml:space="preserve"> </w:t>
            </w:r>
            <w:r w:rsidRPr="005111F0">
              <w:rPr>
                <w:rFonts w:ascii="Times New Roman" w:hAnsi="Times New Roman" w:cs="Times New Roman"/>
                <w:sz w:val="16"/>
                <w:szCs w:val="16"/>
              </w:rPr>
              <w:t>patients’ stories.</w:t>
            </w:r>
          </w:p>
          <w:p w14:paraId="40DFDB6C" w14:textId="77777777" w:rsidR="005D7B9A" w:rsidRPr="00BD6ADB" w:rsidRDefault="005D7B9A" w:rsidP="008F0663">
            <w:pPr>
              <w:pStyle w:val="ListParagraph"/>
              <w:numPr>
                <w:ilvl w:val="0"/>
                <w:numId w:val="6"/>
              </w:numPr>
              <w:autoSpaceDE w:val="0"/>
              <w:autoSpaceDN w:val="0"/>
              <w:adjustRightInd w:val="0"/>
              <w:rPr>
                <w:rFonts w:ascii="Times New Roman" w:hAnsi="Times New Roman" w:cs="Times New Roman"/>
                <w:sz w:val="16"/>
                <w:szCs w:val="16"/>
              </w:rPr>
            </w:pPr>
            <w:r w:rsidRPr="00BD6ADB">
              <w:rPr>
                <w:rFonts w:ascii="Times New Roman" w:hAnsi="Times New Roman" w:cs="Times New Roman"/>
                <w:sz w:val="16"/>
                <w:szCs w:val="16"/>
              </w:rPr>
              <w:t>Working in unison with the healthcare team: working with interdisciplinary healthcare team</w:t>
            </w:r>
          </w:p>
        </w:tc>
        <w:tc>
          <w:tcPr>
            <w:tcW w:w="1800" w:type="dxa"/>
          </w:tcPr>
          <w:p w14:paraId="66F1979F" w14:textId="77777777" w:rsidR="005D7B9A" w:rsidRPr="002D39BF" w:rsidRDefault="005D7B9A" w:rsidP="008F0663">
            <w:pPr>
              <w:rPr>
                <w:rFonts w:ascii="Times New Roman" w:hAnsi="Times New Roman" w:cs="Times New Roman"/>
                <w:b/>
                <w:bCs/>
                <w:sz w:val="16"/>
                <w:szCs w:val="16"/>
              </w:rPr>
            </w:pPr>
            <w:r w:rsidRPr="002D39BF">
              <w:rPr>
                <w:rFonts w:ascii="Times New Roman" w:hAnsi="Times New Roman" w:cs="Times New Roman"/>
                <w:b/>
                <w:bCs/>
                <w:sz w:val="16"/>
                <w:szCs w:val="16"/>
                <w:u w:val="single"/>
              </w:rPr>
              <w:t>Level of Evidence</w:t>
            </w:r>
            <w:r w:rsidRPr="002D39BF">
              <w:rPr>
                <w:rFonts w:ascii="Times New Roman" w:hAnsi="Times New Roman" w:cs="Times New Roman"/>
                <w:b/>
                <w:bCs/>
                <w:sz w:val="16"/>
                <w:szCs w:val="16"/>
              </w:rPr>
              <w:t xml:space="preserve">: </w:t>
            </w:r>
          </w:p>
          <w:p w14:paraId="5D52A359" w14:textId="77777777" w:rsidR="005D7B9A" w:rsidRPr="002D39BF" w:rsidRDefault="005D7B9A" w:rsidP="008F0663">
            <w:pPr>
              <w:rPr>
                <w:rFonts w:ascii="Times New Roman" w:hAnsi="Times New Roman" w:cs="Times New Roman"/>
                <w:sz w:val="16"/>
                <w:szCs w:val="16"/>
              </w:rPr>
            </w:pPr>
            <w:r w:rsidRPr="002D39BF">
              <w:rPr>
                <w:rFonts w:ascii="Times New Roman" w:hAnsi="Times New Roman" w:cs="Times New Roman"/>
                <w:sz w:val="16"/>
                <w:szCs w:val="16"/>
              </w:rPr>
              <w:t xml:space="preserve">Level </w:t>
            </w:r>
            <w:r w:rsidRPr="002D39BF">
              <w:rPr>
                <w:rFonts w:ascii="Times New Roman" w:eastAsia="Malgun Gothic" w:hAnsi="Times New Roman" w:cs="Times New Roman"/>
                <w:sz w:val="16"/>
                <w:szCs w:val="16"/>
              </w:rPr>
              <w:t>Ⅲ</w:t>
            </w:r>
          </w:p>
          <w:p w14:paraId="46517F73" w14:textId="77777777" w:rsidR="005D7B9A" w:rsidRPr="002D39BF" w:rsidRDefault="005D7B9A" w:rsidP="008F0663">
            <w:pPr>
              <w:rPr>
                <w:rFonts w:ascii="Times New Roman" w:hAnsi="Times New Roman" w:cs="Times New Roman"/>
                <w:sz w:val="16"/>
                <w:szCs w:val="16"/>
              </w:rPr>
            </w:pPr>
            <w:r w:rsidRPr="002D39BF">
              <w:rPr>
                <w:rFonts w:ascii="Times New Roman" w:hAnsi="Times New Roman" w:cs="Times New Roman"/>
                <w:sz w:val="16"/>
                <w:szCs w:val="16"/>
              </w:rPr>
              <w:t xml:space="preserve">(Dang &amp; </w:t>
            </w:r>
            <w:proofErr w:type="spellStart"/>
            <w:r w:rsidRPr="002D39BF">
              <w:rPr>
                <w:rFonts w:ascii="Times New Roman" w:hAnsi="Times New Roman" w:cs="Times New Roman"/>
                <w:sz w:val="16"/>
                <w:szCs w:val="16"/>
              </w:rPr>
              <w:t>Dearholt</w:t>
            </w:r>
            <w:proofErr w:type="spellEnd"/>
            <w:r w:rsidRPr="002D39BF">
              <w:rPr>
                <w:rFonts w:ascii="Times New Roman" w:hAnsi="Times New Roman" w:cs="Times New Roman"/>
                <w:sz w:val="16"/>
                <w:szCs w:val="16"/>
              </w:rPr>
              <w:t>, 2017)</w:t>
            </w:r>
          </w:p>
          <w:p w14:paraId="3F932AC1" w14:textId="77777777" w:rsidR="005D7B9A" w:rsidRPr="002D39BF" w:rsidRDefault="005D7B9A" w:rsidP="008F0663">
            <w:pPr>
              <w:pStyle w:val="T1HangInd"/>
              <w:ind w:left="6" w:hanging="6"/>
              <w:rPr>
                <w:rFonts w:ascii="Times New Roman" w:hAnsi="Times New Roman"/>
                <w:b/>
                <w:bCs/>
                <w:szCs w:val="16"/>
              </w:rPr>
            </w:pPr>
          </w:p>
          <w:p w14:paraId="0BDC0F00" w14:textId="77777777" w:rsidR="005D7B9A" w:rsidRPr="002D39BF" w:rsidRDefault="005D7B9A" w:rsidP="008F0663">
            <w:pPr>
              <w:pStyle w:val="T1HangInd"/>
              <w:ind w:left="6" w:hanging="6"/>
              <w:rPr>
                <w:rFonts w:ascii="Times New Roman" w:hAnsi="Times New Roman"/>
                <w:b/>
                <w:bCs/>
                <w:szCs w:val="16"/>
              </w:rPr>
            </w:pPr>
            <w:r w:rsidRPr="002D39BF">
              <w:rPr>
                <w:rFonts w:ascii="Times New Roman" w:hAnsi="Times New Roman"/>
                <w:b/>
                <w:bCs/>
                <w:szCs w:val="16"/>
                <w:u w:val="single"/>
              </w:rPr>
              <w:t>Evidence Quality</w:t>
            </w:r>
            <w:r w:rsidRPr="002D39BF">
              <w:rPr>
                <w:rFonts w:ascii="Times New Roman" w:hAnsi="Times New Roman"/>
                <w:b/>
                <w:bCs/>
                <w:szCs w:val="16"/>
              </w:rPr>
              <w:t>: Good</w:t>
            </w:r>
          </w:p>
          <w:p w14:paraId="14382129" w14:textId="77777777" w:rsidR="005D7B9A" w:rsidRPr="002D39BF" w:rsidRDefault="005D7B9A" w:rsidP="008F0663">
            <w:pPr>
              <w:pStyle w:val="T1HangInd"/>
              <w:ind w:left="6" w:hanging="6"/>
              <w:rPr>
                <w:rFonts w:ascii="Times New Roman" w:hAnsi="Times New Roman"/>
                <w:b/>
                <w:bCs/>
                <w:szCs w:val="16"/>
                <w:u w:val="single"/>
              </w:rPr>
            </w:pPr>
          </w:p>
          <w:p w14:paraId="485CD12D" w14:textId="77777777" w:rsidR="005D7B9A" w:rsidRPr="002D39BF" w:rsidRDefault="005D7B9A" w:rsidP="008F0663">
            <w:pPr>
              <w:pStyle w:val="T1HangInd"/>
              <w:ind w:left="6" w:hanging="6"/>
              <w:rPr>
                <w:rFonts w:ascii="Times New Roman" w:eastAsia="Malgun Gothic" w:hAnsi="Times New Roman"/>
                <w:b/>
                <w:szCs w:val="16"/>
                <w:u w:val="single"/>
                <w:lang w:eastAsia="ko-KR"/>
              </w:rPr>
            </w:pPr>
          </w:p>
          <w:p w14:paraId="2BD1766D" w14:textId="77777777" w:rsidR="005D7B9A" w:rsidRPr="002D39BF" w:rsidRDefault="005D7B9A" w:rsidP="008F0663">
            <w:pPr>
              <w:pStyle w:val="T1HangInd"/>
              <w:ind w:left="6" w:hanging="6"/>
              <w:rPr>
                <w:rFonts w:ascii="Times New Roman" w:hAnsi="Times New Roman"/>
                <w:b/>
                <w:szCs w:val="16"/>
                <w:u w:val="single"/>
              </w:rPr>
            </w:pPr>
            <w:r w:rsidRPr="002D39BF">
              <w:rPr>
                <w:rFonts w:ascii="Times New Roman" w:eastAsia="Malgun Gothic" w:hAnsi="Times New Roman"/>
                <w:b/>
                <w:szCs w:val="16"/>
                <w:u w:val="single"/>
                <w:lang w:eastAsia="ko-KR"/>
              </w:rPr>
              <w:t>Limitations</w:t>
            </w:r>
          </w:p>
          <w:p w14:paraId="1DB90D97" w14:textId="77777777" w:rsidR="005D7B9A" w:rsidRPr="002D39BF" w:rsidRDefault="005D7B9A" w:rsidP="008F0663">
            <w:pPr>
              <w:pStyle w:val="ListParagraph"/>
              <w:numPr>
                <w:ilvl w:val="0"/>
                <w:numId w:val="6"/>
              </w:numPr>
              <w:rPr>
                <w:rFonts w:ascii="Times New Roman" w:hAnsi="Times New Roman" w:cs="Times New Roman"/>
                <w:b/>
                <w:bCs/>
                <w:sz w:val="16"/>
                <w:szCs w:val="16"/>
                <w:u w:val="single"/>
              </w:rPr>
            </w:pPr>
            <w:r w:rsidRPr="002D39BF">
              <w:rPr>
                <w:rFonts w:ascii="Times New Roman" w:eastAsia="Malgun Gothic" w:hAnsi="Times New Roman" w:cs="Times New Roman"/>
                <w:bCs/>
                <w:sz w:val="16"/>
                <w:szCs w:val="16"/>
              </w:rPr>
              <w:t xml:space="preserve">Finding could not generalized beyond this sample of APRNs who </w:t>
            </w:r>
            <w:proofErr w:type="gramStart"/>
            <w:r w:rsidRPr="002D39BF">
              <w:rPr>
                <w:rFonts w:ascii="Times New Roman" w:eastAsia="Malgun Gothic" w:hAnsi="Times New Roman" w:cs="Times New Roman"/>
                <w:bCs/>
                <w:sz w:val="16"/>
                <w:szCs w:val="16"/>
              </w:rPr>
              <w:t>were active members of pain management organizations</w:t>
            </w:r>
            <w:proofErr w:type="gramEnd"/>
            <w:r w:rsidRPr="002D39BF">
              <w:rPr>
                <w:rFonts w:ascii="Times New Roman" w:eastAsia="Malgun Gothic" w:hAnsi="Times New Roman" w:cs="Times New Roman"/>
                <w:bCs/>
                <w:sz w:val="16"/>
                <w:szCs w:val="16"/>
              </w:rPr>
              <w:t>.</w:t>
            </w:r>
          </w:p>
        </w:tc>
      </w:tr>
      <w:bookmarkEnd w:id="2"/>
      <w:bookmarkEnd w:id="5"/>
    </w:tbl>
    <w:p w14:paraId="5E289D97" w14:textId="77777777" w:rsidR="005D7B9A" w:rsidRDefault="005D7B9A" w:rsidP="005D7B9A">
      <w:pPr>
        <w:tabs>
          <w:tab w:val="left" w:pos="2240"/>
        </w:tabs>
        <w:rPr>
          <w:rFonts w:ascii="Times New Roman" w:hAnsi="Times New Roman" w:cs="Times New Roman"/>
        </w:rPr>
      </w:pPr>
    </w:p>
    <w:bookmarkEnd w:id="1"/>
    <w:p w14:paraId="57329F31" w14:textId="77777777" w:rsidR="005D7B9A" w:rsidRPr="00F9385D" w:rsidRDefault="005D7B9A" w:rsidP="005D7B9A">
      <w:pPr>
        <w:rPr>
          <w:rFonts w:ascii="Times New Roman" w:hAnsi="Times New Roman" w:cs="Times New Roman"/>
        </w:rPr>
      </w:pPr>
    </w:p>
    <w:p w14:paraId="4C1205DF" w14:textId="77777777" w:rsidR="005D7B9A" w:rsidRDefault="005D7B9A" w:rsidP="005D7B9A">
      <w:pPr>
        <w:rPr>
          <w:rFonts w:ascii="Times New Roman" w:hAnsi="Times New Roman" w:cs="Times New Roman"/>
        </w:rPr>
      </w:pPr>
    </w:p>
    <w:p w14:paraId="6A782B81" w14:textId="77777777" w:rsidR="005D7B9A" w:rsidRDefault="005D7B9A" w:rsidP="005D7B9A">
      <w:pPr>
        <w:spacing w:after="0" w:line="480" w:lineRule="auto"/>
        <w:rPr>
          <w:rFonts w:ascii="Times New Roman" w:hAnsi="Times New Roman" w:cs="Times New Roman"/>
          <w:shd w:val="clear" w:color="auto" w:fill="FFFFFF"/>
        </w:rPr>
      </w:pPr>
    </w:p>
    <w:p w14:paraId="1F29D87F" w14:textId="77777777" w:rsidR="005D7B9A" w:rsidRDefault="005D7B9A" w:rsidP="005D7B9A">
      <w:pPr>
        <w:spacing w:after="0" w:line="480" w:lineRule="auto"/>
        <w:rPr>
          <w:rFonts w:ascii="Times New Roman" w:hAnsi="Times New Roman" w:cs="Times New Roman"/>
          <w:shd w:val="clear" w:color="auto" w:fill="FFFFFF"/>
        </w:rPr>
      </w:pPr>
    </w:p>
    <w:bookmarkEnd w:id="0"/>
    <w:p w14:paraId="704DC2B8" w14:textId="772EB9EA" w:rsidR="005D7B9A" w:rsidRDefault="005D7B9A" w:rsidP="005D7B9A">
      <w:pPr>
        <w:pStyle w:val="CM1"/>
        <w:spacing w:before="120"/>
        <w:rPr>
          <w:rFonts w:ascii="Arial" w:hAnsi="Arial" w:cs="Arial"/>
        </w:rPr>
      </w:pPr>
    </w:p>
    <w:p w14:paraId="0A1A8265" w14:textId="77777777" w:rsidR="00F41832" w:rsidRPr="005D7B9A" w:rsidRDefault="00F41832">
      <w:pPr>
        <w:rPr>
          <w:lang w:val="en-CA"/>
        </w:rPr>
      </w:pPr>
    </w:p>
    <w:sectPr w:rsidR="00F41832" w:rsidRPr="005D7B9A" w:rsidSect="00C8248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0632B" w14:textId="77777777" w:rsidR="000F286F" w:rsidRDefault="000F286F" w:rsidP="00470081">
      <w:pPr>
        <w:spacing w:after="0" w:line="240" w:lineRule="auto"/>
      </w:pPr>
      <w:r>
        <w:separator/>
      </w:r>
    </w:p>
  </w:endnote>
  <w:endnote w:type="continuationSeparator" w:id="0">
    <w:p w14:paraId="112245FC" w14:textId="77777777" w:rsidR="000F286F" w:rsidRDefault="000F286F" w:rsidP="00470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SrvgjyVbtcmkTccccdAdvTT99c4c969">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vPS7C81">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auto"/>
    <w:pitch w:val="variable"/>
    <w:sig w:usb0="E00002FF" w:usb1="5000205A" w:usb2="00000000" w:usb3="00000000" w:csb0="0000019F" w:csb1="00000000"/>
  </w:font>
  <w:font w:name="AdvOT863180fb">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B542C" w14:textId="77777777" w:rsidR="000F286F" w:rsidRDefault="000F286F" w:rsidP="00470081">
      <w:pPr>
        <w:spacing w:after="0" w:line="240" w:lineRule="auto"/>
      </w:pPr>
      <w:r>
        <w:separator/>
      </w:r>
    </w:p>
  </w:footnote>
  <w:footnote w:type="continuationSeparator" w:id="0">
    <w:p w14:paraId="3F01058E" w14:textId="77777777" w:rsidR="000F286F" w:rsidRDefault="000F286F" w:rsidP="004700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43D26"/>
    <w:multiLevelType w:val="hybridMultilevel"/>
    <w:tmpl w:val="EBE0A40E"/>
    <w:lvl w:ilvl="0" w:tplc="04090011">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15:restartNumberingAfterBreak="0">
    <w:nsid w:val="13B70540"/>
    <w:multiLevelType w:val="hybridMultilevel"/>
    <w:tmpl w:val="1736D58C"/>
    <w:lvl w:ilvl="0" w:tplc="D0944D8A">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AF31A0"/>
    <w:multiLevelType w:val="hybridMultilevel"/>
    <w:tmpl w:val="3D183C1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5597A"/>
    <w:multiLevelType w:val="hybridMultilevel"/>
    <w:tmpl w:val="AC3C168C"/>
    <w:lvl w:ilvl="0" w:tplc="60528130">
      <w:numFmt w:val="bullet"/>
      <w:lvlText w:val=""/>
      <w:lvlJc w:val="left"/>
      <w:pPr>
        <w:ind w:left="720" w:hanging="360"/>
      </w:pPr>
      <w:rPr>
        <w:rFonts w:ascii="Symbol" w:eastAsia="Batang"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56366"/>
    <w:multiLevelType w:val="hybridMultilevel"/>
    <w:tmpl w:val="BF7A5EFE"/>
    <w:lvl w:ilvl="0" w:tplc="A8B489CC">
      <w:start w:val="482"/>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D3EB2"/>
    <w:multiLevelType w:val="hybridMultilevel"/>
    <w:tmpl w:val="20CC82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83071F"/>
    <w:multiLevelType w:val="hybridMultilevel"/>
    <w:tmpl w:val="CDB88A4A"/>
    <w:lvl w:ilvl="0" w:tplc="13587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9A65EE"/>
    <w:multiLevelType w:val="hybridMultilevel"/>
    <w:tmpl w:val="9320E128"/>
    <w:lvl w:ilvl="0" w:tplc="3B9C3AF8">
      <w:start w:val="2"/>
      <w:numFmt w:val="bullet"/>
      <w:lvlText w:val=""/>
      <w:lvlJc w:val="left"/>
      <w:pPr>
        <w:ind w:left="720" w:hanging="360"/>
      </w:pPr>
      <w:rPr>
        <w:rFonts w:ascii="Symbol" w:eastAsiaTheme="minorEastAsia" w:hAnsi="Symbol" w:cs="SrvgjyVbtcmkTccccdAdvTT99c4c969"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B160E"/>
    <w:multiLevelType w:val="hybridMultilevel"/>
    <w:tmpl w:val="D220B546"/>
    <w:lvl w:ilvl="0" w:tplc="EC18030A">
      <w:start w:val="1"/>
      <w:numFmt w:val="decimal"/>
      <w:lvlText w:val="%1."/>
      <w:lvlJc w:val="left"/>
      <w:pPr>
        <w:ind w:left="720" w:hanging="360"/>
      </w:pPr>
      <w:rPr>
        <w:rFonts w:ascii="Arial" w:hAnsi="Arial" w:cs="Arial" w:hint="default"/>
        <w:color w:val="30303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E5A94"/>
    <w:multiLevelType w:val="hybridMultilevel"/>
    <w:tmpl w:val="4AC86BD4"/>
    <w:lvl w:ilvl="0" w:tplc="1FAC4A78">
      <w:start w:val="1"/>
      <w:numFmt w:val="bullet"/>
      <w:lvlText w:val="-"/>
      <w:lvlJc w:val="left"/>
      <w:pPr>
        <w:ind w:left="54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FE0AB3"/>
    <w:multiLevelType w:val="hybridMultilevel"/>
    <w:tmpl w:val="6524B2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753F97"/>
    <w:multiLevelType w:val="hybridMultilevel"/>
    <w:tmpl w:val="AA368630"/>
    <w:lvl w:ilvl="0" w:tplc="15907ADE">
      <w:numFmt w:val="bullet"/>
      <w:lvlText w:val=""/>
      <w:lvlJc w:val="left"/>
      <w:pPr>
        <w:ind w:left="36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02197F"/>
    <w:multiLevelType w:val="hybridMultilevel"/>
    <w:tmpl w:val="23DC15B4"/>
    <w:lvl w:ilvl="0" w:tplc="15907ADE">
      <w:numFmt w:val="bullet"/>
      <w:lvlText w:val=""/>
      <w:lvlJc w:val="left"/>
      <w:pPr>
        <w:ind w:left="36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0F7E46"/>
    <w:multiLevelType w:val="hybridMultilevel"/>
    <w:tmpl w:val="1EAACD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94153C"/>
    <w:multiLevelType w:val="hybridMultilevel"/>
    <w:tmpl w:val="18B09868"/>
    <w:lvl w:ilvl="0" w:tplc="71EAAF5E">
      <w:start w:val="3"/>
      <w:numFmt w:val="bullet"/>
      <w:lvlText w:val="-"/>
      <w:lvlJc w:val="left"/>
      <w:pPr>
        <w:ind w:left="720" w:hanging="360"/>
      </w:pPr>
      <w:rPr>
        <w:rFonts w:ascii="AdvPS7C81" w:eastAsiaTheme="minorEastAsia" w:hAnsi="AdvPS7C81" w:cs="AdvPS7C8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1C3FE2"/>
    <w:multiLevelType w:val="hybridMultilevel"/>
    <w:tmpl w:val="6A325FDC"/>
    <w:lvl w:ilvl="0" w:tplc="15907ADE">
      <w:numFmt w:val="bullet"/>
      <w:lvlText w:val=""/>
      <w:lvlJc w:val="left"/>
      <w:pPr>
        <w:ind w:left="36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C915C1"/>
    <w:multiLevelType w:val="hybridMultilevel"/>
    <w:tmpl w:val="A418A684"/>
    <w:lvl w:ilvl="0" w:tplc="15907ADE">
      <w:numFmt w:val="bullet"/>
      <w:lvlText w:val=""/>
      <w:lvlJc w:val="left"/>
      <w:pPr>
        <w:ind w:left="36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247385"/>
    <w:multiLevelType w:val="hybridMultilevel"/>
    <w:tmpl w:val="FBEE86AA"/>
    <w:lvl w:ilvl="0" w:tplc="15907ADE">
      <w:numFmt w:val="bullet"/>
      <w:lvlText w:val=""/>
      <w:lvlJc w:val="left"/>
      <w:pPr>
        <w:ind w:left="405" w:hanging="360"/>
      </w:pPr>
      <w:rPr>
        <w:rFonts w:ascii="Symbol" w:eastAsiaTheme="minorEastAsia" w:hAnsi="Symbol" w:cstheme="minorHAns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655672AC"/>
    <w:multiLevelType w:val="hybridMultilevel"/>
    <w:tmpl w:val="90A0BFA4"/>
    <w:lvl w:ilvl="0" w:tplc="15907ADE">
      <w:numFmt w:val="bullet"/>
      <w:lvlText w:val=""/>
      <w:lvlJc w:val="left"/>
      <w:pPr>
        <w:ind w:left="405" w:hanging="360"/>
      </w:pPr>
      <w:rPr>
        <w:rFonts w:ascii="Symbol" w:eastAsiaTheme="minorEastAsia" w:hAnsi="Symbol" w:cstheme="minorHAns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68C353EF"/>
    <w:multiLevelType w:val="hybridMultilevel"/>
    <w:tmpl w:val="69B8218A"/>
    <w:lvl w:ilvl="0" w:tplc="08061D2C">
      <w:start w:val="23"/>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CE41C2"/>
    <w:multiLevelType w:val="hybridMultilevel"/>
    <w:tmpl w:val="B352D7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854632"/>
    <w:multiLevelType w:val="hybridMultilevel"/>
    <w:tmpl w:val="F278927C"/>
    <w:lvl w:ilvl="0" w:tplc="013EE2AE">
      <w:numFmt w:val="bullet"/>
      <w:lvlText w:val=""/>
      <w:lvlJc w:val="left"/>
      <w:pPr>
        <w:ind w:left="1080" w:hanging="360"/>
      </w:pPr>
      <w:rPr>
        <w:rFonts w:ascii="Wingdings" w:eastAsia="Batang" w:hAnsi="Wingdings"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4F559A"/>
    <w:multiLevelType w:val="hybridMultilevel"/>
    <w:tmpl w:val="5922FDE4"/>
    <w:lvl w:ilvl="0" w:tplc="15907ADE">
      <w:numFmt w:val="bullet"/>
      <w:lvlText w:val=""/>
      <w:lvlJc w:val="left"/>
      <w:pPr>
        <w:ind w:left="405" w:hanging="360"/>
      </w:pPr>
      <w:rPr>
        <w:rFonts w:ascii="Symbol" w:eastAsiaTheme="minorEastAsia" w:hAnsi="Symbol" w:cstheme="minorHAns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77E61616"/>
    <w:multiLevelType w:val="hybridMultilevel"/>
    <w:tmpl w:val="CDA60D4A"/>
    <w:lvl w:ilvl="0" w:tplc="4738C02E">
      <w:start w:val="1"/>
      <w:numFmt w:val="decimal"/>
      <w:lvlText w:val="%1)"/>
      <w:lvlJc w:val="left"/>
      <w:pPr>
        <w:ind w:left="720" w:hanging="360"/>
      </w:pPr>
      <w:rPr>
        <w:rFonts w:ascii="Times New Roman" w:eastAsia="Batang"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ED09AA"/>
    <w:multiLevelType w:val="hybridMultilevel"/>
    <w:tmpl w:val="CD12C1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964EB8"/>
    <w:multiLevelType w:val="hybridMultilevel"/>
    <w:tmpl w:val="F4224654"/>
    <w:lvl w:ilvl="0" w:tplc="AF9432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CD74D9"/>
    <w:multiLevelType w:val="hybridMultilevel"/>
    <w:tmpl w:val="E722BD18"/>
    <w:lvl w:ilvl="0" w:tplc="15907ADE">
      <w:numFmt w:val="bullet"/>
      <w:lvlText w:val=""/>
      <w:lvlJc w:val="left"/>
      <w:pPr>
        <w:ind w:left="36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1791761">
    <w:abstractNumId w:val="0"/>
  </w:num>
  <w:num w:numId="2" w16cid:durableId="311257611">
    <w:abstractNumId w:val="20"/>
  </w:num>
  <w:num w:numId="3" w16cid:durableId="1912079487">
    <w:abstractNumId w:val="24"/>
  </w:num>
  <w:num w:numId="4" w16cid:durableId="431977129">
    <w:abstractNumId w:val="10"/>
  </w:num>
  <w:num w:numId="5" w16cid:durableId="302464747">
    <w:abstractNumId w:val="5"/>
  </w:num>
  <w:num w:numId="6" w16cid:durableId="2041196559">
    <w:abstractNumId w:val="12"/>
  </w:num>
  <w:num w:numId="7" w16cid:durableId="1601723329">
    <w:abstractNumId w:val="6"/>
  </w:num>
  <w:num w:numId="8" w16cid:durableId="1012536487">
    <w:abstractNumId w:val="9"/>
  </w:num>
  <w:num w:numId="9" w16cid:durableId="1920363432">
    <w:abstractNumId w:val="2"/>
  </w:num>
  <w:num w:numId="10" w16cid:durableId="1240216874">
    <w:abstractNumId w:val="8"/>
  </w:num>
  <w:num w:numId="11" w16cid:durableId="961502002">
    <w:abstractNumId w:val="7"/>
  </w:num>
  <w:num w:numId="12" w16cid:durableId="1634678477">
    <w:abstractNumId w:val="23"/>
  </w:num>
  <w:num w:numId="13" w16cid:durableId="329790733">
    <w:abstractNumId w:val="25"/>
  </w:num>
  <w:num w:numId="14" w16cid:durableId="1786343605">
    <w:abstractNumId w:val="14"/>
  </w:num>
  <w:num w:numId="15" w16cid:durableId="428891671">
    <w:abstractNumId w:val="3"/>
  </w:num>
  <w:num w:numId="16" w16cid:durableId="1452552698">
    <w:abstractNumId w:val="21"/>
  </w:num>
  <w:num w:numId="17" w16cid:durableId="45378145">
    <w:abstractNumId w:val="15"/>
  </w:num>
  <w:num w:numId="18" w16cid:durableId="1720785285">
    <w:abstractNumId w:val="26"/>
  </w:num>
  <w:num w:numId="19" w16cid:durableId="930702629">
    <w:abstractNumId w:val="16"/>
  </w:num>
  <w:num w:numId="20" w16cid:durableId="34820670">
    <w:abstractNumId w:val="4"/>
  </w:num>
  <w:num w:numId="21" w16cid:durableId="1541549677">
    <w:abstractNumId w:val="19"/>
  </w:num>
  <w:num w:numId="22" w16cid:durableId="1302149648">
    <w:abstractNumId w:val="1"/>
  </w:num>
  <w:num w:numId="23" w16cid:durableId="1147167124">
    <w:abstractNumId w:val="13"/>
  </w:num>
  <w:num w:numId="24" w16cid:durableId="807553887">
    <w:abstractNumId w:val="18"/>
  </w:num>
  <w:num w:numId="25" w16cid:durableId="1332413396">
    <w:abstractNumId w:val="17"/>
  </w:num>
  <w:num w:numId="26" w16cid:durableId="400754615">
    <w:abstractNumId w:val="11"/>
  </w:num>
  <w:num w:numId="27" w16cid:durableId="36328640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B9A"/>
    <w:rsid w:val="000F286F"/>
    <w:rsid w:val="00324251"/>
    <w:rsid w:val="0036490E"/>
    <w:rsid w:val="0038082F"/>
    <w:rsid w:val="00470081"/>
    <w:rsid w:val="005D7B9A"/>
    <w:rsid w:val="005E499E"/>
    <w:rsid w:val="006243C8"/>
    <w:rsid w:val="009E3EA5"/>
    <w:rsid w:val="00CF7AC2"/>
    <w:rsid w:val="00F4183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025EB"/>
  <w15:chartTrackingRefBased/>
  <w15:docId w15:val="{6C281C33-739A-4406-B6C8-A2F3E172F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B9A"/>
    <w:rPr>
      <w:rFonts w:eastAsia="Batang"/>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5D7B9A"/>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5D7B9A"/>
    <w:rPr>
      <w:rFonts w:ascii="Calibri" w:eastAsia="Batang" w:hAnsi="Calibri" w:cs="Calibri"/>
      <w:noProof/>
      <w:lang w:eastAsia="en-US"/>
    </w:rPr>
  </w:style>
  <w:style w:type="table" w:styleId="TableGrid">
    <w:name w:val="Table Grid"/>
    <w:basedOn w:val="TableNormal"/>
    <w:uiPriority w:val="39"/>
    <w:rsid w:val="005D7B9A"/>
    <w:pPr>
      <w:spacing w:after="0" w:line="240" w:lineRule="auto"/>
    </w:pPr>
    <w:rPr>
      <w:rFonts w:eastAsia="Batang"/>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D7B9A"/>
    <w:pPr>
      <w:tabs>
        <w:tab w:val="center" w:pos="7560"/>
      </w:tabs>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5D7B9A"/>
    <w:rPr>
      <w:rFonts w:ascii="Arial" w:eastAsia="Times New Roman" w:hAnsi="Arial" w:cs="Times New Roman"/>
      <w:b/>
      <w:sz w:val="24"/>
      <w:szCs w:val="20"/>
      <w:lang w:eastAsia="en-US"/>
    </w:rPr>
  </w:style>
  <w:style w:type="paragraph" w:customStyle="1" w:styleId="EndNoteBibliographyTitle">
    <w:name w:val="EndNote Bibliography Title"/>
    <w:basedOn w:val="Normal"/>
    <w:link w:val="EndNoteBibliographyTitleChar"/>
    <w:rsid w:val="005D7B9A"/>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5D7B9A"/>
    <w:rPr>
      <w:rFonts w:ascii="Calibri" w:eastAsia="Batang" w:hAnsi="Calibri" w:cs="Calibri"/>
      <w:noProof/>
      <w:lang w:eastAsia="en-US"/>
    </w:rPr>
  </w:style>
  <w:style w:type="character" w:styleId="Hyperlink">
    <w:name w:val="Hyperlink"/>
    <w:basedOn w:val="DefaultParagraphFont"/>
    <w:uiPriority w:val="99"/>
    <w:unhideWhenUsed/>
    <w:rsid w:val="005D7B9A"/>
    <w:rPr>
      <w:color w:val="0563C1" w:themeColor="hyperlink"/>
      <w:u w:val="single"/>
    </w:rPr>
  </w:style>
  <w:style w:type="paragraph" w:styleId="ListParagraph">
    <w:name w:val="List Paragraph"/>
    <w:basedOn w:val="Normal"/>
    <w:uiPriority w:val="34"/>
    <w:qFormat/>
    <w:rsid w:val="005D7B9A"/>
    <w:pPr>
      <w:ind w:left="720"/>
      <w:contextualSpacing/>
    </w:pPr>
  </w:style>
  <w:style w:type="paragraph" w:styleId="Header">
    <w:name w:val="header"/>
    <w:basedOn w:val="Normal"/>
    <w:link w:val="HeaderChar"/>
    <w:uiPriority w:val="99"/>
    <w:unhideWhenUsed/>
    <w:rsid w:val="005D7B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B9A"/>
    <w:rPr>
      <w:rFonts w:eastAsia="Batang"/>
      <w:lang w:eastAsia="en-US"/>
    </w:rPr>
  </w:style>
  <w:style w:type="paragraph" w:styleId="Footer">
    <w:name w:val="footer"/>
    <w:basedOn w:val="Normal"/>
    <w:link w:val="FooterChar"/>
    <w:uiPriority w:val="99"/>
    <w:unhideWhenUsed/>
    <w:rsid w:val="005D7B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B9A"/>
    <w:rPr>
      <w:rFonts w:eastAsia="Batang"/>
      <w:lang w:eastAsia="en-US"/>
    </w:rPr>
  </w:style>
  <w:style w:type="paragraph" w:styleId="BalloonText">
    <w:name w:val="Balloon Text"/>
    <w:basedOn w:val="Normal"/>
    <w:link w:val="BalloonTextChar"/>
    <w:uiPriority w:val="99"/>
    <w:semiHidden/>
    <w:unhideWhenUsed/>
    <w:rsid w:val="005D7B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B9A"/>
    <w:rPr>
      <w:rFonts w:ascii="Segoe UI" w:eastAsia="Batang" w:hAnsi="Segoe UI" w:cs="Segoe UI"/>
      <w:sz w:val="18"/>
      <w:szCs w:val="18"/>
      <w:lang w:eastAsia="en-US"/>
    </w:rPr>
  </w:style>
  <w:style w:type="character" w:styleId="CommentReference">
    <w:name w:val="annotation reference"/>
    <w:basedOn w:val="DefaultParagraphFont"/>
    <w:uiPriority w:val="99"/>
    <w:semiHidden/>
    <w:unhideWhenUsed/>
    <w:rsid w:val="005D7B9A"/>
    <w:rPr>
      <w:sz w:val="16"/>
      <w:szCs w:val="16"/>
    </w:rPr>
  </w:style>
  <w:style w:type="paragraph" w:styleId="CommentText">
    <w:name w:val="annotation text"/>
    <w:basedOn w:val="Normal"/>
    <w:link w:val="CommentTextChar"/>
    <w:uiPriority w:val="99"/>
    <w:unhideWhenUsed/>
    <w:rsid w:val="005D7B9A"/>
    <w:pPr>
      <w:spacing w:line="240" w:lineRule="auto"/>
    </w:pPr>
    <w:rPr>
      <w:sz w:val="20"/>
      <w:szCs w:val="20"/>
    </w:rPr>
  </w:style>
  <w:style w:type="character" w:customStyle="1" w:styleId="CommentTextChar">
    <w:name w:val="Comment Text Char"/>
    <w:basedOn w:val="DefaultParagraphFont"/>
    <w:link w:val="CommentText"/>
    <w:uiPriority w:val="99"/>
    <w:rsid w:val="005D7B9A"/>
    <w:rPr>
      <w:rFonts w:eastAsia="Batang"/>
      <w:sz w:val="20"/>
      <w:szCs w:val="20"/>
      <w:lang w:eastAsia="en-US"/>
    </w:rPr>
  </w:style>
  <w:style w:type="paragraph" w:styleId="CommentSubject">
    <w:name w:val="annotation subject"/>
    <w:basedOn w:val="CommentText"/>
    <w:next w:val="CommentText"/>
    <w:link w:val="CommentSubjectChar"/>
    <w:uiPriority w:val="99"/>
    <w:semiHidden/>
    <w:unhideWhenUsed/>
    <w:rsid w:val="005D7B9A"/>
    <w:rPr>
      <w:b/>
      <w:bCs/>
    </w:rPr>
  </w:style>
  <w:style w:type="character" w:customStyle="1" w:styleId="CommentSubjectChar">
    <w:name w:val="Comment Subject Char"/>
    <w:basedOn w:val="CommentTextChar"/>
    <w:link w:val="CommentSubject"/>
    <w:uiPriority w:val="99"/>
    <w:semiHidden/>
    <w:rsid w:val="005D7B9A"/>
    <w:rPr>
      <w:rFonts w:eastAsia="Batang"/>
      <w:b/>
      <w:bCs/>
      <w:sz w:val="20"/>
      <w:szCs w:val="20"/>
      <w:lang w:eastAsia="en-US"/>
    </w:rPr>
  </w:style>
  <w:style w:type="paragraph" w:customStyle="1" w:styleId="T1HangInd">
    <w:name w:val="T1 HangInd"/>
    <w:basedOn w:val="Normal"/>
    <w:rsid w:val="005D7B9A"/>
    <w:pPr>
      <w:overflowPunct w:val="0"/>
      <w:autoSpaceDE w:val="0"/>
      <w:autoSpaceDN w:val="0"/>
      <w:adjustRightInd w:val="0"/>
      <w:spacing w:before="20" w:after="20" w:line="240" w:lineRule="auto"/>
      <w:ind w:left="180" w:hanging="180"/>
      <w:textAlignment w:val="baseline"/>
    </w:pPr>
    <w:rPr>
      <w:rFonts w:ascii="Times" w:eastAsia="Times New Roman" w:hAnsi="Times" w:cs="Times New Roman"/>
      <w:sz w:val="16"/>
      <w:szCs w:val="20"/>
    </w:rPr>
  </w:style>
  <w:style w:type="character" w:customStyle="1" w:styleId="UnresolvedMention1">
    <w:name w:val="Unresolved Mention1"/>
    <w:basedOn w:val="DefaultParagraphFont"/>
    <w:uiPriority w:val="99"/>
    <w:semiHidden/>
    <w:unhideWhenUsed/>
    <w:rsid w:val="005D7B9A"/>
    <w:rPr>
      <w:color w:val="605E5C"/>
      <w:shd w:val="clear" w:color="auto" w:fill="E1DFDD"/>
    </w:rPr>
  </w:style>
  <w:style w:type="paragraph" w:styleId="NormalWeb">
    <w:name w:val="Normal (Web)"/>
    <w:basedOn w:val="Normal"/>
    <w:uiPriority w:val="99"/>
    <w:unhideWhenUsed/>
    <w:rsid w:val="005D7B9A"/>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styleId="Emphasis">
    <w:name w:val="Emphasis"/>
    <w:basedOn w:val="DefaultParagraphFont"/>
    <w:uiPriority w:val="20"/>
    <w:qFormat/>
    <w:rsid w:val="005D7B9A"/>
    <w:rPr>
      <w:i/>
      <w:iCs/>
    </w:rPr>
  </w:style>
  <w:style w:type="character" w:customStyle="1" w:styleId="UnresolvedMention2">
    <w:name w:val="Unresolved Mention2"/>
    <w:basedOn w:val="DefaultParagraphFont"/>
    <w:uiPriority w:val="99"/>
    <w:semiHidden/>
    <w:unhideWhenUsed/>
    <w:rsid w:val="005D7B9A"/>
    <w:rPr>
      <w:color w:val="605E5C"/>
      <w:shd w:val="clear" w:color="auto" w:fill="E1DFDD"/>
    </w:rPr>
  </w:style>
  <w:style w:type="character" w:styleId="PlaceholderText">
    <w:name w:val="Placeholder Text"/>
    <w:basedOn w:val="DefaultParagraphFont"/>
    <w:uiPriority w:val="99"/>
    <w:semiHidden/>
    <w:rsid w:val="005D7B9A"/>
    <w:rPr>
      <w:color w:val="808080"/>
    </w:rPr>
  </w:style>
  <w:style w:type="paragraph" w:customStyle="1" w:styleId="CM1">
    <w:name w:val="CM1"/>
    <w:basedOn w:val="Normal"/>
    <w:next w:val="Normal"/>
    <w:rsid w:val="005D7B9A"/>
    <w:pPr>
      <w:widowControl w:val="0"/>
      <w:autoSpaceDE w:val="0"/>
      <w:autoSpaceDN w:val="0"/>
      <w:adjustRightInd w:val="0"/>
      <w:spacing w:after="0" w:line="240" w:lineRule="auto"/>
    </w:pPr>
    <w:rPr>
      <w:rFonts w:ascii="Calibri" w:eastAsia="Times New Roman" w:hAnsi="Calibri" w:cs="Times New Roman"/>
      <w:sz w:val="24"/>
      <w:szCs w:val="24"/>
      <w:lang w:val="en-CA" w:eastAsia="en-CA"/>
    </w:rPr>
  </w:style>
  <w:style w:type="character" w:customStyle="1" w:styleId="UnresolvedMention3">
    <w:name w:val="Unresolved Mention3"/>
    <w:basedOn w:val="DefaultParagraphFont"/>
    <w:uiPriority w:val="99"/>
    <w:semiHidden/>
    <w:unhideWhenUsed/>
    <w:rsid w:val="005D7B9A"/>
    <w:rPr>
      <w:color w:val="605E5C"/>
      <w:shd w:val="clear" w:color="auto" w:fill="E1DFDD"/>
    </w:rPr>
  </w:style>
  <w:style w:type="character" w:customStyle="1" w:styleId="UnresolvedMention4">
    <w:name w:val="Unresolved Mention4"/>
    <w:basedOn w:val="DefaultParagraphFont"/>
    <w:uiPriority w:val="99"/>
    <w:semiHidden/>
    <w:unhideWhenUsed/>
    <w:rsid w:val="005D7B9A"/>
    <w:rPr>
      <w:color w:val="605E5C"/>
      <w:shd w:val="clear" w:color="auto" w:fill="E1DFDD"/>
    </w:rPr>
  </w:style>
  <w:style w:type="paragraph" w:styleId="Revision">
    <w:name w:val="Revision"/>
    <w:hidden/>
    <w:uiPriority w:val="99"/>
    <w:semiHidden/>
    <w:rsid w:val="005D7B9A"/>
    <w:pPr>
      <w:spacing w:after="0" w:line="240" w:lineRule="auto"/>
    </w:pPr>
    <w:rPr>
      <w:rFonts w:eastAsia="Batang"/>
      <w:lang w:eastAsia="en-US"/>
    </w:rPr>
  </w:style>
  <w:style w:type="paragraph" w:styleId="Date">
    <w:name w:val="Date"/>
    <w:basedOn w:val="Normal"/>
    <w:next w:val="Normal"/>
    <w:link w:val="DateChar"/>
    <w:uiPriority w:val="99"/>
    <w:semiHidden/>
    <w:unhideWhenUsed/>
    <w:rsid w:val="005D7B9A"/>
  </w:style>
  <w:style w:type="character" w:customStyle="1" w:styleId="DateChar">
    <w:name w:val="Date Char"/>
    <w:basedOn w:val="DefaultParagraphFont"/>
    <w:link w:val="Date"/>
    <w:uiPriority w:val="99"/>
    <w:semiHidden/>
    <w:rsid w:val="005D7B9A"/>
    <w:rPr>
      <w:rFonts w:eastAsia="Batang"/>
      <w:lang w:eastAsia="en-US"/>
    </w:rPr>
  </w:style>
  <w:style w:type="character" w:customStyle="1" w:styleId="cf01">
    <w:name w:val="cf01"/>
    <w:basedOn w:val="DefaultParagraphFont"/>
    <w:rsid w:val="005D7B9A"/>
    <w:rPr>
      <w:rFonts w:ascii="Segoe UI" w:hAnsi="Segoe UI" w:cs="Segoe UI" w:hint="default"/>
      <w:sz w:val="18"/>
      <w:szCs w:val="18"/>
    </w:rPr>
  </w:style>
  <w:style w:type="character" w:styleId="LineNumber">
    <w:name w:val="line number"/>
    <w:basedOn w:val="DefaultParagraphFont"/>
    <w:uiPriority w:val="99"/>
    <w:semiHidden/>
    <w:unhideWhenUsed/>
    <w:rsid w:val="005D7B9A"/>
  </w:style>
  <w:style w:type="character" w:styleId="UnresolvedMention">
    <w:name w:val="Unresolved Mention"/>
    <w:basedOn w:val="DefaultParagraphFont"/>
    <w:uiPriority w:val="99"/>
    <w:semiHidden/>
    <w:unhideWhenUsed/>
    <w:rsid w:val="005D7B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3219</Words>
  <Characters>18351</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Hyunsoo</dc:creator>
  <cp:keywords/>
  <dc:description/>
  <cp:lastModifiedBy>Kim, Hyunsoo</cp:lastModifiedBy>
  <cp:revision>3</cp:revision>
  <dcterms:created xsi:type="dcterms:W3CDTF">2022-05-18T16:50:00Z</dcterms:created>
  <dcterms:modified xsi:type="dcterms:W3CDTF">2022-05-18T17:11:00Z</dcterms:modified>
</cp:coreProperties>
</file>