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3CFA" w14:textId="3773442C" w:rsidR="00E11B41" w:rsidRDefault="00E337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Supplemental Digital Content 1. </w:t>
      </w:r>
      <w:proofErr w:type="spellStart"/>
      <w:r w:rsidRPr="00E3375D">
        <w:rPr>
          <w:rFonts w:ascii="Times New Roman" w:eastAsia="Times New Roman" w:hAnsi="Times New Roman" w:cs="Times New Roman"/>
          <w:color w:val="000000"/>
          <w:sz w:val="24"/>
          <w:szCs w:val="24"/>
        </w:rPr>
        <w:t>Clavien-Dindo</w:t>
      </w:r>
      <w:proofErr w:type="spellEnd"/>
      <w:r w:rsidRPr="00E33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Scores</w:t>
      </w: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870"/>
        <w:gridCol w:w="870"/>
        <w:gridCol w:w="870"/>
        <w:gridCol w:w="870"/>
        <w:gridCol w:w="870"/>
        <w:gridCol w:w="870"/>
        <w:gridCol w:w="870"/>
      </w:tblGrid>
      <w:tr w:rsidR="00E3375D" w:rsidRPr="00E3375D" w14:paraId="20D3D66C" w14:textId="77777777" w:rsidTr="008D1A05">
        <w:trPr>
          <w:trHeight w:val="388"/>
          <w:jc w:val="center"/>
        </w:trPr>
        <w:tc>
          <w:tcPr>
            <w:tcW w:w="5220" w:type="dxa"/>
            <w:noWrap/>
            <w:vAlign w:val="center"/>
            <w:hideMark/>
          </w:tcPr>
          <w:p w14:paraId="078CA14A" w14:textId="58B24E4F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Hernia-</w:t>
            </w: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related complication</w:t>
            </w:r>
          </w:p>
        </w:tc>
        <w:tc>
          <w:tcPr>
            <w:tcW w:w="870" w:type="dxa"/>
            <w:noWrap/>
            <w:vAlign w:val="center"/>
            <w:hideMark/>
          </w:tcPr>
          <w:p w14:paraId="39144DB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I</w:t>
            </w:r>
          </w:p>
        </w:tc>
        <w:tc>
          <w:tcPr>
            <w:tcW w:w="870" w:type="dxa"/>
            <w:noWrap/>
            <w:vAlign w:val="center"/>
            <w:hideMark/>
          </w:tcPr>
          <w:p w14:paraId="5AF6BB1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II</w:t>
            </w:r>
          </w:p>
        </w:tc>
        <w:tc>
          <w:tcPr>
            <w:tcW w:w="870" w:type="dxa"/>
            <w:noWrap/>
            <w:vAlign w:val="center"/>
            <w:hideMark/>
          </w:tcPr>
          <w:p w14:paraId="4674A8D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IIIa</w:t>
            </w:r>
          </w:p>
        </w:tc>
        <w:tc>
          <w:tcPr>
            <w:tcW w:w="870" w:type="dxa"/>
            <w:noWrap/>
            <w:vAlign w:val="center"/>
            <w:hideMark/>
          </w:tcPr>
          <w:p w14:paraId="047D21A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III b</w:t>
            </w:r>
          </w:p>
        </w:tc>
        <w:tc>
          <w:tcPr>
            <w:tcW w:w="870" w:type="dxa"/>
            <w:noWrap/>
            <w:vAlign w:val="center"/>
            <w:hideMark/>
          </w:tcPr>
          <w:p w14:paraId="4F80172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Grade </w:t>
            </w:r>
            <w:proofErr w:type="spellStart"/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870" w:type="dxa"/>
            <w:noWrap/>
            <w:vAlign w:val="center"/>
            <w:hideMark/>
          </w:tcPr>
          <w:p w14:paraId="0005CC3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Grade </w:t>
            </w:r>
            <w:proofErr w:type="spellStart"/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870" w:type="dxa"/>
            <w:noWrap/>
            <w:vAlign w:val="center"/>
            <w:hideMark/>
          </w:tcPr>
          <w:p w14:paraId="79788D5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V</w:t>
            </w:r>
          </w:p>
        </w:tc>
      </w:tr>
      <w:tr w:rsidR="00E3375D" w:rsidRPr="00E3375D" w14:paraId="3FC22706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1936B829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Abdominal abscess</w:t>
            </w:r>
          </w:p>
        </w:tc>
        <w:tc>
          <w:tcPr>
            <w:tcW w:w="870" w:type="dxa"/>
            <w:noWrap/>
            <w:vAlign w:val="center"/>
            <w:hideMark/>
          </w:tcPr>
          <w:p w14:paraId="6343C05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93642A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1A7452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3915A0A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0DC0B6E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5368BE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8A1BC5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2D6EB886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165FE27B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Abdominal wall disorder</w:t>
            </w:r>
          </w:p>
        </w:tc>
        <w:tc>
          <w:tcPr>
            <w:tcW w:w="870" w:type="dxa"/>
            <w:noWrap/>
            <w:vAlign w:val="center"/>
            <w:hideMark/>
          </w:tcPr>
          <w:p w14:paraId="77803F3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noWrap/>
            <w:vAlign w:val="center"/>
            <w:hideMark/>
          </w:tcPr>
          <w:p w14:paraId="0E069D4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ECC03A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3B5289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vAlign w:val="center"/>
            <w:hideMark/>
          </w:tcPr>
          <w:p w14:paraId="37E2D33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3CCCA5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27AD5F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6FE11A96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0BA9C014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Abdominal wound dehiscence</w:t>
            </w:r>
          </w:p>
        </w:tc>
        <w:tc>
          <w:tcPr>
            <w:tcW w:w="870" w:type="dxa"/>
            <w:noWrap/>
            <w:vAlign w:val="center"/>
            <w:hideMark/>
          </w:tcPr>
          <w:p w14:paraId="0A3A791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noWrap/>
            <w:vAlign w:val="center"/>
            <w:hideMark/>
          </w:tcPr>
          <w:p w14:paraId="004509B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739212C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45E68A8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85DFEA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8FEB4F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E723ED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7A16E380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29C5E8F3" w14:textId="4B731599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Drain complication (erythema, pain)</w:t>
            </w:r>
          </w:p>
        </w:tc>
        <w:tc>
          <w:tcPr>
            <w:tcW w:w="870" w:type="dxa"/>
            <w:noWrap/>
            <w:vAlign w:val="center"/>
            <w:hideMark/>
          </w:tcPr>
          <w:p w14:paraId="288680E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vAlign w:val="center"/>
            <w:hideMark/>
          </w:tcPr>
          <w:p w14:paraId="4B0AFFF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00AAAD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44869C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90E93D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F4A8E7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A47A87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5062BB61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5B229285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Ecchymosis</w:t>
            </w:r>
          </w:p>
        </w:tc>
        <w:tc>
          <w:tcPr>
            <w:tcW w:w="870" w:type="dxa"/>
            <w:noWrap/>
            <w:vAlign w:val="center"/>
            <w:hideMark/>
          </w:tcPr>
          <w:p w14:paraId="585BDD3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5743871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4A14E1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B3DF46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2D57BF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301923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E52250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60B7F9E0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76BB6987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Epidermal necrosis</w:t>
            </w:r>
          </w:p>
        </w:tc>
        <w:tc>
          <w:tcPr>
            <w:tcW w:w="870" w:type="dxa"/>
            <w:noWrap/>
            <w:vAlign w:val="center"/>
            <w:hideMark/>
          </w:tcPr>
          <w:p w14:paraId="0ECC527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4F843A6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EC2655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2B6196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EF9BF7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E3213E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232C4E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023C17BE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0CF9F62C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Erythema (incision site cellulitis, incision site erythema, erythema)</w:t>
            </w:r>
          </w:p>
        </w:tc>
        <w:tc>
          <w:tcPr>
            <w:tcW w:w="870" w:type="dxa"/>
            <w:noWrap/>
            <w:vAlign w:val="center"/>
            <w:hideMark/>
          </w:tcPr>
          <w:p w14:paraId="6C65A9C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noWrap/>
            <w:vAlign w:val="center"/>
            <w:hideMark/>
          </w:tcPr>
          <w:p w14:paraId="132E650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5E6603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206BB7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752537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C57EB0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3DFF80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688F671C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566781A7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Eventration (diastasis recti abdominis, hernial eventration)</w:t>
            </w:r>
          </w:p>
        </w:tc>
        <w:tc>
          <w:tcPr>
            <w:tcW w:w="870" w:type="dxa"/>
            <w:noWrap/>
            <w:vAlign w:val="center"/>
            <w:hideMark/>
          </w:tcPr>
          <w:p w14:paraId="5BE5D54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noWrap/>
            <w:vAlign w:val="center"/>
            <w:hideMark/>
          </w:tcPr>
          <w:p w14:paraId="1B3343E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8C0E99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BCDCBD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112320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216FDF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71A572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1B7F5893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6073907C" w14:textId="191073D0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Hematoma (incision site, intra-abdominal, post-procedural, subcutaneous)</w:t>
            </w:r>
          </w:p>
        </w:tc>
        <w:tc>
          <w:tcPr>
            <w:tcW w:w="870" w:type="dxa"/>
            <w:noWrap/>
            <w:vAlign w:val="center"/>
            <w:hideMark/>
          </w:tcPr>
          <w:p w14:paraId="4C7AD3C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noWrap/>
            <w:vAlign w:val="center"/>
            <w:hideMark/>
          </w:tcPr>
          <w:p w14:paraId="1F1BD80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A3C6B9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AF8B69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28232F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7EA4C0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274878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2C0E3597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7F75CAC7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Impaired healing</w:t>
            </w:r>
          </w:p>
        </w:tc>
        <w:tc>
          <w:tcPr>
            <w:tcW w:w="870" w:type="dxa"/>
            <w:noWrap/>
            <w:vAlign w:val="center"/>
            <w:hideMark/>
          </w:tcPr>
          <w:p w14:paraId="64F12A2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vAlign w:val="center"/>
            <w:hideMark/>
          </w:tcPr>
          <w:p w14:paraId="12EB0FB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EC7528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FB6A7F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D577AA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00998D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B3A063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056CF354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382ABD32" w14:textId="2737B540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Implant site ischemia</w:t>
            </w:r>
          </w:p>
        </w:tc>
        <w:tc>
          <w:tcPr>
            <w:tcW w:w="870" w:type="dxa"/>
            <w:noWrap/>
            <w:vAlign w:val="center"/>
            <w:hideMark/>
          </w:tcPr>
          <w:p w14:paraId="5AA8EAC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vAlign w:val="center"/>
            <w:hideMark/>
          </w:tcPr>
          <w:p w14:paraId="1D429B7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F523A2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08CFC6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BBBAAE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998FFB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D97037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1D4ACB05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3FBFA419" w14:textId="1F31250E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Incision site hemorrhage</w:t>
            </w:r>
          </w:p>
        </w:tc>
        <w:tc>
          <w:tcPr>
            <w:tcW w:w="870" w:type="dxa"/>
            <w:noWrap/>
            <w:vAlign w:val="center"/>
            <w:hideMark/>
          </w:tcPr>
          <w:p w14:paraId="360730F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noWrap/>
            <w:vAlign w:val="center"/>
            <w:hideMark/>
          </w:tcPr>
          <w:p w14:paraId="4CEE646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08F644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806672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8B05D7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0FDB82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08F876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31EC9DB2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595B4CAB" w14:textId="3B674488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Incision site edema</w:t>
            </w:r>
          </w:p>
        </w:tc>
        <w:tc>
          <w:tcPr>
            <w:tcW w:w="870" w:type="dxa"/>
            <w:noWrap/>
            <w:vAlign w:val="center"/>
            <w:hideMark/>
          </w:tcPr>
          <w:p w14:paraId="1E9916E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72103E6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43624B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C2B8F1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E1C727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461142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B4F07D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4EF65AD5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5D6A804B" w14:textId="03BCE2F6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Incision site vesicle</w:t>
            </w:r>
          </w:p>
        </w:tc>
        <w:tc>
          <w:tcPr>
            <w:tcW w:w="870" w:type="dxa"/>
            <w:noWrap/>
            <w:vAlign w:val="center"/>
            <w:hideMark/>
          </w:tcPr>
          <w:p w14:paraId="59C893C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7EDA7E5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F2E37F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B25962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BFF5D4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EAAE66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D54F2E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52008030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5C0786F4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Infusion site urticaria</w:t>
            </w:r>
          </w:p>
        </w:tc>
        <w:tc>
          <w:tcPr>
            <w:tcW w:w="870" w:type="dxa"/>
            <w:noWrap/>
            <w:vAlign w:val="center"/>
            <w:hideMark/>
          </w:tcPr>
          <w:p w14:paraId="27D115D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B405CE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0F381A4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654D6E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FC5563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088CD2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B3316D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17C30E29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784286DA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Necrosis (muscle, skin)</w:t>
            </w:r>
          </w:p>
        </w:tc>
        <w:tc>
          <w:tcPr>
            <w:tcW w:w="870" w:type="dxa"/>
            <w:noWrap/>
            <w:vAlign w:val="center"/>
            <w:hideMark/>
          </w:tcPr>
          <w:p w14:paraId="2B3C5C1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noWrap/>
            <w:vAlign w:val="center"/>
            <w:hideMark/>
          </w:tcPr>
          <w:p w14:paraId="45A5EB2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93ACFE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0465BC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63BEE7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437E07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EA9EBA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3DBF6E69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31030B38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or tenderness (abdominal, incision site, procedural)</w:t>
            </w:r>
          </w:p>
        </w:tc>
        <w:tc>
          <w:tcPr>
            <w:tcW w:w="870" w:type="dxa"/>
            <w:noWrap/>
            <w:vAlign w:val="center"/>
            <w:hideMark/>
          </w:tcPr>
          <w:p w14:paraId="5CD2326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noWrap/>
            <w:vAlign w:val="center"/>
            <w:hideMark/>
          </w:tcPr>
          <w:p w14:paraId="06E4185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noWrap/>
            <w:vAlign w:val="center"/>
            <w:hideMark/>
          </w:tcPr>
          <w:p w14:paraId="7787B98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vAlign w:val="center"/>
            <w:hideMark/>
          </w:tcPr>
          <w:p w14:paraId="2CE5085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97D05E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C597AF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FD01B9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1B8371E7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73FB83F7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procedural discharge</w:t>
            </w:r>
          </w:p>
        </w:tc>
        <w:tc>
          <w:tcPr>
            <w:tcW w:w="870" w:type="dxa"/>
            <w:noWrap/>
            <w:vAlign w:val="center"/>
            <w:hideMark/>
          </w:tcPr>
          <w:p w14:paraId="1302820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noWrap/>
            <w:vAlign w:val="center"/>
            <w:hideMark/>
          </w:tcPr>
          <w:p w14:paraId="62443F8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F4531B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C9060D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9DFF69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003DA9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EE4D31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69D8F75F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1CB569F9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Postoperative wound complication</w:t>
            </w:r>
          </w:p>
        </w:tc>
        <w:tc>
          <w:tcPr>
            <w:tcW w:w="870" w:type="dxa"/>
            <w:noWrap/>
            <w:vAlign w:val="center"/>
            <w:hideMark/>
          </w:tcPr>
          <w:p w14:paraId="76AF366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noWrap/>
            <w:vAlign w:val="center"/>
            <w:hideMark/>
          </w:tcPr>
          <w:p w14:paraId="3AC6234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E4462F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0946C9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9171A7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660701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CB86A7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6917CBC4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4396F4CB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Postoperative wound infection</w:t>
            </w:r>
          </w:p>
        </w:tc>
        <w:tc>
          <w:tcPr>
            <w:tcW w:w="870" w:type="dxa"/>
            <w:noWrap/>
            <w:vAlign w:val="center"/>
            <w:hideMark/>
          </w:tcPr>
          <w:p w14:paraId="1139DE3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noWrap/>
            <w:vAlign w:val="center"/>
            <w:hideMark/>
          </w:tcPr>
          <w:p w14:paraId="740E04D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58DBD24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041E5CC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BDA5BF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3060CF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A2CF09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571EDFB9" w14:textId="77777777" w:rsidTr="008D1A05">
        <w:trPr>
          <w:trHeight w:val="216"/>
          <w:jc w:val="center"/>
        </w:trPr>
        <w:tc>
          <w:tcPr>
            <w:tcW w:w="5220" w:type="dxa"/>
            <w:noWrap/>
            <w:vAlign w:val="center"/>
            <w:hideMark/>
          </w:tcPr>
          <w:p w14:paraId="50F10D65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Seroma</w:t>
            </w:r>
          </w:p>
        </w:tc>
        <w:tc>
          <w:tcPr>
            <w:tcW w:w="870" w:type="dxa"/>
            <w:noWrap/>
            <w:vAlign w:val="center"/>
            <w:hideMark/>
          </w:tcPr>
          <w:p w14:paraId="4A9BCAC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noWrap/>
            <w:vAlign w:val="center"/>
            <w:hideMark/>
          </w:tcPr>
          <w:p w14:paraId="55C04F5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DB0F59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8CB00D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EEC278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4B51D5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3336E6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099205C2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56799D8A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 infection</w:t>
            </w:r>
          </w:p>
        </w:tc>
        <w:tc>
          <w:tcPr>
            <w:tcW w:w="870" w:type="dxa"/>
            <w:noWrap/>
            <w:vAlign w:val="center"/>
            <w:hideMark/>
          </w:tcPr>
          <w:p w14:paraId="129D8F1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4187955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979DE1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34AC36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636D0C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FF37ED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B56BCB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6A78AB40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41F39814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Skin ulcer</w:t>
            </w:r>
          </w:p>
        </w:tc>
        <w:tc>
          <w:tcPr>
            <w:tcW w:w="870" w:type="dxa"/>
            <w:noWrap/>
            <w:vAlign w:val="center"/>
            <w:hideMark/>
          </w:tcPr>
          <w:p w14:paraId="391DFE6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4EB46AD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A72816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5DB567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A8FD0A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1A44082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EF8D10D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4D73C10E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324E93B0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Suture related complication</w:t>
            </w:r>
          </w:p>
        </w:tc>
        <w:tc>
          <w:tcPr>
            <w:tcW w:w="870" w:type="dxa"/>
            <w:noWrap/>
            <w:vAlign w:val="center"/>
            <w:hideMark/>
          </w:tcPr>
          <w:p w14:paraId="0B848DD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774184A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78C0DC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2F9943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BB6C9C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2E68D1E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064984A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1D347B9C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6CC2189D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Umbilical hernia</w:t>
            </w:r>
          </w:p>
        </w:tc>
        <w:tc>
          <w:tcPr>
            <w:tcW w:w="870" w:type="dxa"/>
            <w:noWrap/>
            <w:vAlign w:val="center"/>
            <w:hideMark/>
          </w:tcPr>
          <w:p w14:paraId="6D3739C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AB0026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D59CA9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08BCF4B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5404FAB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E13A12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219A75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100ECF39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0176D775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Wound abscess</w:t>
            </w:r>
          </w:p>
        </w:tc>
        <w:tc>
          <w:tcPr>
            <w:tcW w:w="870" w:type="dxa"/>
            <w:noWrap/>
            <w:vAlign w:val="center"/>
            <w:hideMark/>
          </w:tcPr>
          <w:p w14:paraId="4734576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E0AEC15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40FADC2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2889B3EF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5C8A41A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D4C4FD7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39FAF2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16073BB7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23307AB3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Wound complication</w:t>
            </w:r>
          </w:p>
        </w:tc>
        <w:tc>
          <w:tcPr>
            <w:tcW w:w="870" w:type="dxa"/>
            <w:noWrap/>
            <w:vAlign w:val="center"/>
            <w:hideMark/>
          </w:tcPr>
          <w:p w14:paraId="15DFF953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vAlign w:val="center"/>
            <w:hideMark/>
          </w:tcPr>
          <w:p w14:paraId="4C6CA5E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F24F344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79576E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C0072C9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48405931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7AA944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5D" w:rsidRPr="00E3375D" w14:paraId="27D32AF3" w14:textId="77777777" w:rsidTr="008D1A05">
        <w:trPr>
          <w:trHeight w:val="216"/>
          <w:jc w:val="center"/>
        </w:trPr>
        <w:tc>
          <w:tcPr>
            <w:tcW w:w="5220" w:type="dxa"/>
            <w:vAlign w:val="center"/>
            <w:hideMark/>
          </w:tcPr>
          <w:p w14:paraId="2E8A9FBE" w14:textId="77777777" w:rsidR="00E3375D" w:rsidRPr="00E3375D" w:rsidRDefault="00E3375D" w:rsidP="00E33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Wound dehiscence</w:t>
            </w:r>
          </w:p>
        </w:tc>
        <w:tc>
          <w:tcPr>
            <w:tcW w:w="870" w:type="dxa"/>
            <w:noWrap/>
            <w:vAlign w:val="center"/>
            <w:hideMark/>
          </w:tcPr>
          <w:p w14:paraId="171F01B6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vAlign w:val="center"/>
            <w:hideMark/>
          </w:tcPr>
          <w:p w14:paraId="1B9153C0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31469BC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CD40A5E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6D9EC4DC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7EF330EB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14:paraId="52A89118" w14:textId="77777777" w:rsidR="00E3375D" w:rsidRPr="00E3375D" w:rsidRDefault="00E3375D" w:rsidP="008D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C71DF35" w14:textId="61B6046D" w:rsidR="00E3375D" w:rsidRPr="00E3375D" w:rsidRDefault="00E3375D">
      <w:pPr>
        <w:rPr>
          <w:rFonts w:ascii="Times New Roman" w:hAnsi="Times New Roman" w:cs="Times New Roman"/>
          <w:sz w:val="24"/>
          <w:szCs w:val="24"/>
        </w:rPr>
      </w:pPr>
      <w:r w:rsidRPr="00E3375D">
        <w:rPr>
          <w:rFonts w:ascii="Times New Roman" w:hAnsi="Times New Roman" w:cs="Times New Roman"/>
          <w:sz w:val="24"/>
          <w:szCs w:val="24"/>
        </w:rPr>
        <w:t>Data presented as n.</w:t>
      </w:r>
    </w:p>
    <w:sectPr w:rsidR="00E3375D" w:rsidRPr="00E3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F0"/>
    <w:rsid w:val="005912F0"/>
    <w:rsid w:val="005E365B"/>
    <w:rsid w:val="00E11B41"/>
    <w:rsid w:val="00E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83C3"/>
  <w15:chartTrackingRefBased/>
  <w15:docId w15:val="{9EDF63D3-788D-4C5A-99B6-6810653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Deeken</dc:creator>
  <cp:keywords/>
  <dc:description/>
  <cp:lastModifiedBy>Claire Sydow</cp:lastModifiedBy>
  <cp:revision>3</cp:revision>
  <dcterms:created xsi:type="dcterms:W3CDTF">2022-07-19T17:14:00Z</dcterms:created>
  <dcterms:modified xsi:type="dcterms:W3CDTF">2022-07-19T17:21:00Z</dcterms:modified>
</cp:coreProperties>
</file>