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2123"/>
        <w:gridCol w:w="1800"/>
        <w:gridCol w:w="3600"/>
      </w:tblGrid>
      <w:tr w:rsidR="00931DB9" w:rsidRPr="00931DB9" w:rsidTr="00931DB9">
        <w:trPr>
          <w:trHeight w:val="315"/>
        </w:trPr>
        <w:tc>
          <w:tcPr>
            <w:tcW w:w="9265" w:type="dxa"/>
            <w:gridSpan w:val="4"/>
            <w:noWrap/>
          </w:tcPr>
          <w:p w:rsidR="00931DB9" w:rsidRPr="00931DB9" w:rsidRDefault="00931DB9">
            <w:r w:rsidRPr="00931DB9">
              <w:rPr>
                <w:rFonts w:ascii="Calibri" w:hAnsi="Calibri"/>
                <w:b/>
                <w:szCs w:val="20"/>
              </w:rPr>
              <w:t>Supplemental Digital Content 2. Mann-Kendall Correlation Analysis of Co-Positivity OR Values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pPr>
              <w:rPr>
                <w:i/>
              </w:rPr>
            </w:pPr>
            <w:r w:rsidRPr="00931DB9">
              <w:rPr>
                <w:i/>
              </w:rPr>
              <w:t>Analyte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pPr>
              <w:rPr>
                <w:i/>
              </w:rPr>
            </w:pPr>
            <w:r w:rsidRPr="00931DB9">
              <w:rPr>
                <w:i/>
              </w:rPr>
              <w:t>Regions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>
            <w:pPr>
              <w:rPr>
                <w:i/>
              </w:rPr>
            </w:pPr>
            <w:r w:rsidRPr="00931DB9">
              <w:rPr>
                <w:i/>
              </w:rPr>
              <w:t>Tau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pPr>
              <w:rPr>
                <w:i/>
              </w:rPr>
            </w:pPr>
            <w:r w:rsidRPr="00931DB9">
              <w:rPr>
                <w:i/>
              </w:rPr>
              <w:t>P Value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Benzodiazepines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US Total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-0.3333333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0.452370346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Buprenorphine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US Total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0.59999996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0.132854939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Cocaine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US Total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0.33333331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0.452370405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pPr>
              <w:rPr>
                <w:b/>
                <w:bCs/>
              </w:rPr>
            </w:pPr>
            <w:r>
              <w:rPr>
                <w:b/>
                <w:bCs/>
              </w:rPr>
              <w:t>Alcohol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US Total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-0.3333333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0.452370346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Fentanyl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US Total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0.99999994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0.008534908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Heroin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US Total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0.86666662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0.024170518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Methadone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US Total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-0.2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0.70711422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Other Opioids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US Total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0.73333329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0.060289145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THC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US Total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0.19999999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pPr>
              <w:rPr>
                <w:b/>
                <w:bCs/>
              </w:rPr>
            </w:pPr>
            <w:r w:rsidRPr="00931DB9">
              <w:rPr>
                <w:b/>
                <w:bCs/>
              </w:rPr>
              <w:t>0.70711422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Benzodiazepines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East North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-0.6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0.132854968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Buprenorphine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East North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-0.4666666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0.25965631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Cocaine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East North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-0.0666667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>
              <w:t>Alcohol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East North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-0.3333333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0.452370346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Fentanyl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East North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0.73333329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0.060289145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Heroin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East North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0.59999996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0.132854939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Methadone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East North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-0.2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0.70711422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Other Opioids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East North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-0.3333333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0.452370346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THC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East North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-0.6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0.132854968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Benzodiazepines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East South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-0.9999999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0.008534921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Buprenorphine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East South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-0.4666666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0.25965631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Cocaine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East South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-0.4666666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0.25965631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>
              <w:t>Alcohol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East South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-0.8666666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0.024170551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Fentanyl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East South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0.59999996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0.132854939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Heroin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East South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0.46666664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0.25965631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Methadone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East South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-0.9999999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0.008534921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Other Opioids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East South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0.73333329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0.060289145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THC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East South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0.19999999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0.70711422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Benzodiazepines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Mid Atlantic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-0.2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0.70711422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Buprenorphine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Mid Atlantic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0.73333329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0.060289145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Cocaine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Mid Atlantic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0.33333331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0.452370405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>
              <w:t>Alcohol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Mid Atlantic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-0.0666667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Fentanyl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Mid Atlantic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0.73333329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0.060289145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Heroin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Mid Atlantic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0.59999996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0.132854939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Methadone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Mid Atlantic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0.33333331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0.452370405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Other Opioids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Mid Atlantic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-0.2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0.70711422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THC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Mid Atlantic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-0.3333333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0.452370346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Benzodiazepines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Mountain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0.19999999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0.70711422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Buprenorphine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Mountain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0.86666662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0.024170518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Cocaine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Mountain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0.59999996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0.132854939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>
              <w:t>Alcohol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Mountain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-0.0666667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Fentanyl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Mountain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0.86666662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0.024170518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Heroin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Mountain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0.73333329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0.060289145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lastRenderedPageBreak/>
              <w:t>Methadone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Mountain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0.46666664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0.25965631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Other Opioids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Mountain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0.99999994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0.008534908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THC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Mountain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-0.6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0.132854968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Benzodiazepines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New England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0.33333331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0.452370405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Buprenorphine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New England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0.33333331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0.452370405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Cocaine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New England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-0.0666667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>
              <w:t>Alcohol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New England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-0.2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0.70711422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Fentanyl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New England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0.46666664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0.25965631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Heroin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New England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0.19999999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0.70711422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Methadone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New England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-0.3333333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0.452370346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Other Opioids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New England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0.46666664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0.25965631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THC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New England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0.33333331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0.452370405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Benzodiazepines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Pacific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-0.8666666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0.024170551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Buprenorphine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Pacific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0.46666664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0.25965631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Cocaine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Pacific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-0.3333333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0.452370346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>
              <w:t>Alcohol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Pacific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-0.9999999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0.008534921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Fentanyl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Pacific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0.86666662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0.024170518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Heroin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Pacific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0.99999994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0.008534908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Methadone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Pacific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0.46666664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0.25965631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Other Opioids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Pacific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0.99999994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0.008534908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THC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Pacific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-0.9999999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0.008534921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Benzodiazepines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South Atlantic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-0.7333333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0.060289178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Buprenorphine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South Atlantic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-0.2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0.70711422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Cocaine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South Atlantic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0.46666664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0.25965631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>
              <w:t>Alcohol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South Atlantic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-0.3333333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0.452370346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Fentanyl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South Atlantic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0.99999994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0.008534908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Heroin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South Atlantic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0.46666664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0.25965631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Methadone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South Atlantic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-0.2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0.70711422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Other Opioids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South Atlantic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-0.3333333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0.452370346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THC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South Atlantic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0.33333331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0.452370405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Benzodiazepines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West North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0.06666666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Buprenorphine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West North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0.33333331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0.452370405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Cocaine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West North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0.59999996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0.132854939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>
              <w:t>Alcohol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West North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0.33333331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0.452370405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Fentanyl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West North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0.59999996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0.132854939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Heroin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West North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0.73333329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0.060289145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Methadone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West North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0.46666664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0.25965631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Other Opioids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West North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0.59999996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0.132854939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THC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West North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0.59999996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0.132854939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Benzodiazepines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West South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0.06666666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Buprenorphine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West South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-0.2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0.70711422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Cocaine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West South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-0.2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0.70711422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>
              <w:t>Alcohol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West South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-0.2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0.70711422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Fentanyl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West South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0.73333329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0.060289145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lastRenderedPageBreak/>
              <w:t>Heroin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West South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-0.2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0.70711422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Methadone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West South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-0.9999999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0.008534921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Other Opioids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West South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-0.4666666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0.25965631</w:t>
            </w:r>
          </w:p>
        </w:tc>
      </w:tr>
      <w:tr w:rsidR="00931DB9" w:rsidRPr="00931DB9" w:rsidTr="00931DB9">
        <w:trPr>
          <w:trHeight w:val="315"/>
        </w:trPr>
        <w:tc>
          <w:tcPr>
            <w:tcW w:w="1742" w:type="dxa"/>
            <w:noWrap/>
            <w:hideMark/>
          </w:tcPr>
          <w:p w:rsidR="00931DB9" w:rsidRPr="00931DB9" w:rsidRDefault="00931DB9">
            <w:r w:rsidRPr="00931DB9">
              <w:t>THC</w:t>
            </w:r>
          </w:p>
        </w:tc>
        <w:tc>
          <w:tcPr>
            <w:tcW w:w="2123" w:type="dxa"/>
            <w:noWrap/>
            <w:hideMark/>
          </w:tcPr>
          <w:p w:rsidR="00931DB9" w:rsidRPr="00931DB9" w:rsidRDefault="00931DB9">
            <w:r w:rsidRPr="00931DB9">
              <w:t>West South Central</w:t>
            </w:r>
          </w:p>
        </w:tc>
        <w:tc>
          <w:tcPr>
            <w:tcW w:w="1800" w:type="dxa"/>
            <w:noWrap/>
            <w:hideMark/>
          </w:tcPr>
          <w:p w:rsidR="00931DB9" w:rsidRPr="00931DB9" w:rsidRDefault="00931DB9" w:rsidP="00931DB9">
            <w:r w:rsidRPr="00931DB9">
              <w:t>0.73333329</w:t>
            </w:r>
          </w:p>
        </w:tc>
        <w:tc>
          <w:tcPr>
            <w:tcW w:w="3600" w:type="dxa"/>
            <w:noWrap/>
            <w:hideMark/>
          </w:tcPr>
          <w:p w:rsidR="00931DB9" w:rsidRPr="00931DB9" w:rsidRDefault="00931DB9" w:rsidP="00931DB9">
            <w:r w:rsidRPr="00931DB9">
              <w:t>0.060289145</w:t>
            </w:r>
          </w:p>
        </w:tc>
      </w:tr>
    </w:tbl>
    <w:p w:rsidR="00177828" w:rsidRPr="00177828" w:rsidRDefault="00177828" w:rsidP="00177828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177828">
        <w:rPr>
          <w:rFonts w:ascii="Calibri" w:hAnsi="Calibri"/>
          <w:b/>
          <w:sz w:val="20"/>
          <w:szCs w:val="20"/>
        </w:rPr>
        <w:t>Supplemental Digital Content 2. Mann-Kendall Correlation Analysis of Co-Positivity OR Values</w:t>
      </w:r>
    </w:p>
    <w:p w:rsidR="00177828" w:rsidRPr="00177828" w:rsidRDefault="00177828" w:rsidP="00177828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177828">
        <w:rPr>
          <w:rFonts w:ascii="Calibri" w:hAnsi="Calibri"/>
          <w:i/>
          <w:sz w:val="20"/>
          <w:szCs w:val="20"/>
        </w:rPr>
        <w:t>Notes:</w:t>
      </w:r>
    </w:p>
    <w:p w:rsidR="00177828" w:rsidRPr="00177828" w:rsidRDefault="00177828" w:rsidP="00177828">
      <w:pPr>
        <w:rPr>
          <w:rFonts w:ascii="Calibri" w:hAnsi="Calibri"/>
          <w:sz w:val="20"/>
          <w:szCs w:val="20"/>
        </w:rPr>
      </w:pPr>
      <w:r w:rsidRPr="00177828">
        <w:rPr>
          <w:rFonts w:ascii="Calibri" w:hAnsi="Calibri"/>
          <w:sz w:val="20"/>
          <w:szCs w:val="20"/>
        </w:rPr>
        <w:t>A Mann Kendall correlation test was performed for each of the nine co-positivity regression models. The Mann Kendall test is a simple non-parametric test often used to evaluate if there is a monotonic increase or decrease in a variable over time. This test was used to determine if the OR from Table 3 was increasing or decreasing for a given census division and drug or drug class. The total US OR was also evaluated for each drug model.</w:t>
      </w:r>
      <w:r w:rsidRPr="00177828">
        <w:t xml:space="preserve"> </w:t>
      </w:r>
      <w:r w:rsidRPr="00177828">
        <w:rPr>
          <w:rFonts w:ascii="Calibri" w:hAnsi="Calibri"/>
          <w:sz w:val="20"/>
          <w:szCs w:val="20"/>
        </w:rPr>
        <w:t>Other opioids include codeine, hydrocodone, hydromorphone, morphine, oxycodone, and oxymorphone.</w:t>
      </w:r>
      <w:bookmarkStart w:id="0" w:name="_GoBack"/>
      <w:bookmarkEnd w:id="0"/>
    </w:p>
    <w:p w:rsidR="00A7737B" w:rsidRDefault="00A7737B"/>
    <w:sectPr w:rsidR="00A7737B" w:rsidSect="00931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B9"/>
    <w:rsid w:val="00177828"/>
    <w:rsid w:val="00792C61"/>
    <w:rsid w:val="00931DB9"/>
    <w:rsid w:val="00A7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86FC"/>
  <w15:chartTrackingRefBased/>
  <w15:docId w15:val="{AC5C44A6-948A-40BD-94CE-08134B9B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LaRue, PharmD, PMP</dc:creator>
  <cp:keywords/>
  <dc:description/>
  <cp:lastModifiedBy>Leah LaRue, PharmD, PMP</cp:lastModifiedBy>
  <cp:revision>3</cp:revision>
  <dcterms:created xsi:type="dcterms:W3CDTF">2020-05-29T13:47:00Z</dcterms:created>
  <dcterms:modified xsi:type="dcterms:W3CDTF">2020-05-29T13:51:00Z</dcterms:modified>
</cp:coreProperties>
</file>