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BBB4" w14:textId="2D6F7174" w:rsidR="00793BD1" w:rsidRPr="005A15B9" w:rsidRDefault="005A15B9">
      <w:pPr>
        <w:rPr>
          <w:rFonts w:ascii="Times New Roman" w:hAnsi="Times New Roman" w:cs="Times New Roman"/>
        </w:rPr>
      </w:pPr>
      <w:r w:rsidRPr="005A15B9">
        <w:rPr>
          <w:rFonts w:ascii="Times New Roman" w:hAnsi="Times New Roman" w:cs="Times New Roman"/>
        </w:rPr>
        <w:t>SDC</w:t>
      </w:r>
      <w:r w:rsidR="00251066" w:rsidRPr="005A15B9">
        <w:rPr>
          <w:rFonts w:ascii="Times New Roman" w:hAnsi="Times New Roman" w:cs="Times New Roman"/>
        </w:rPr>
        <w:t xml:space="preserve"> 1. Variables used to construct the propensity score and their reason for inclusion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6C4F69" w:rsidRPr="005A15B9" w14:paraId="6C43930A" w14:textId="77777777" w:rsidTr="006C4F69">
        <w:tc>
          <w:tcPr>
            <w:tcW w:w="4855" w:type="dxa"/>
            <w:shd w:val="clear" w:color="auto" w:fill="auto"/>
          </w:tcPr>
          <w:p w14:paraId="2D400CC1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Variable</w:t>
            </w:r>
          </w:p>
        </w:tc>
        <w:tc>
          <w:tcPr>
            <w:tcW w:w="4495" w:type="dxa"/>
            <w:shd w:val="clear" w:color="auto" w:fill="auto"/>
          </w:tcPr>
          <w:p w14:paraId="0D3603FC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Motivation for inclusion</w:t>
            </w:r>
          </w:p>
        </w:tc>
      </w:tr>
      <w:tr w:rsidR="006C4F69" w:rsidRPr="005A15B9" w14:paraId="6E618F3F" w14:textId="77777777" w:rsidTr="006C4F69">
        <w:tc>
          <w:tcPr>
            <w:tcW w:w="4855" w:type="dxa"/>
            <w:shd w:val="clear" w:color="auto" w:fill="auto"/>
          </w:tcPr>
          <w:p w14:paraId="776CE52F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Age</w:t>
            </w:r>
          </w:p>
        </w:tc>
        <w:tc>
          <w:tcPr>
            <w:tcW w:w="4495" w:type="dxa"/>
            <w:shd w:val="clear" w:color="auto" w:fill="auto"/>
          </w:tcPr>
          <w:p w14:paraId="27A13456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734A38C0" w14:textId="77777777" w:rsidTr="006C4F69">
        <w:tc>
          <w:tcPr>
            <w:tcW w:w="4855" w:type="dxa"/>
            <w:shd w:val="clear" w:color="auto" w:fill="auto"/>
          </w:tcPr>
          <w:p w14:paraId="2FC15315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Sex</w:t>
            </w:r>
          </w:p>
        </w:tc>
        <w:tc>
          <w:tcPr>
            <w:tcW w:w="4495" w:type="dxa"/>
            <w:shd w:val="clear" w:color="auto" w:fill="auto"/>
          </w:tcPr>
          <w:p w14:paraId="269D1563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44DE0E68" w14:textId="77777777" w:rsidTr="006C4F69">
        <w:tc>
          <w:tcPr>
            <w:tcW w:w="4855" w:type="dxa"/>
            <w:shd w:val="clear" w:color="auto" w:fill="auto"/>
          </w:tcPr>
          <w:p w14:paraId="01700A07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Time between PCIs</w:t>
            </w:r>
          </w:p>
        </w:tc>
        <w:tc>
          <w:tcPr>
            <w:tcW w:w="4495" w:type="dxa"/>
            <w:shd w:val="clear" w:color="auto" w:fill="auto"/>
          </w:tcPr>
          <w:p w14:paraId="4DD670F0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 xml:space="preserve">Potential confounder </w:t>
            </w:r>
          </w:p>
          <w:p w14:paraId="423D4DCA" w14:textId="76B9B80B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(imbalance between groups)</w:t>
            </w:r>
          </w:p>
        </w:tc>
      </w:tr>
      <w:tr w:rsidR="006C4F69" w:rsidRPr="005A15B9" w14:paraId="0C737B6D" w14:textId="77777777" w:rsidTr="006C4F69">
        <w:tc>
          <w:tcPr>
            <w:tcW w:w="4855" w:type="dxa"/>
            <w:shd w:val="clear" w:color="auto" w:fill="auto"/>
          </w:tcPr>
          <w:p w14:paraId="15DB90CA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Recent MI</w:t>
            </w:r>
          </w:p>
        </w:tc>
        <w:tc>
          <w:tcPr>
            <w:tcW w:w="4495" w:type="dxa"/>
            <w:shd w:val="clear" w:color="auto" w:fill="auto"/>
          </w:tcPr>
          <w:p w14:paraId="234E432B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Potential confounder</w:t>
            </w:r>
          </w:p>
        </w:tc>
      </w:tr>
      <w:tr w:rsidR="006C4F69" w:rsidRPr="005A15B9" w14:paraId="244E5E44" w14:textId="77777777" w:rsidTr="006C4F69">
        <w:tc>
          <w:tcPr>
            <w:tcW w:w="4855" w:type="dxa"/>
            <w:shd w:val="clear" w:color="auto" w:fill="auto"/>
          </w:tcPr>
          <w:p w14:paraId="4552BDEB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Angina</w:t>
            </w:r>
          </w:p>
        </w:tc>
        <w:tc>
          <w:tcPr>
            <w:tcW w:w="4495" w:type="dxa"/>
            <w:shd w:val="clear" w:color="auto" w:fill="auto"/>
          </w:tcPr>
          <w:p w14:paraId="124CB87D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4930B55F" w14:textId="77777777" w:rsidTr="006C4F69">
        <w:tc>
          <w:tcPr>
            <w:tcW w:w="4855" w:type="dxa"/>
            <w:shd w:val="clear" w:color="auto" w:fill="auto"/>
          </w:tcPr>
          <w:p w14:paraId="6D831BC9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Diabetes</w:t>
            </w:r>
          </w:p>
        </w:tc>
        <w:tc>
          <w:tcPr>
            <w:tcW w:w="4495" w:type="dxa"/>
            <w:shd w:val="clear" w:color="auto" w:fill="auto"/>
          </w:tcPr>
          <w:p w14:paraId="59CDD9FD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0D95E4E3" w14:textId="77777777" w:rsidTr="006C4F69">
        <w:tc>
          <w:tcPr>
            <w:tcW w:w="4855" w:type="dxa"/>
            <w:shd w:val="clear" w:color="auto" w:fill="auto"/>
          </w:tcPr>
          <w:p w14:paraId="6CAADE04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Hypertension</w:t>
            </w:r>
          </w:p>
        </w:tc>
        <w:tc>
          <w:tcPr>
            <w:tcW w:w="4495" w:type="dxa"/>
            <w:shd w:val="clear" w:color="auto" w:fill="auto"/>
          </w:tcPr>
          <w:p w14:paraId="72143DDB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43F76817" w14:textId="77777777" w:rsidTr="006C4F69">
        <w:tc>
          <w:tcPr>
            <w:tcW w:w="4855" w:type="dxa"/>
            <w:shd w:val="clear" w:color="auto" w:fill="auto"/>
          </w:tcPr>
          <w:p w14:paraId="4A7A8259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BMI</w:t>
            </w:r>
          </w:p>
        </w:tc>
        <w:tc>
          <w:tcPr>
            <w:tcW w:w="4495" w:type="dxa"/>
            <w:shd w:val="clear" w:color="auto" w:fill="auto"/>
          </w:tcPr>
          <w:p w14:paraId="58E77EC6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Potential confounder</w:t>
            </w:r>
          </w:p>
        </w:tc>
      </w:tr>
      <w:tr w:rsidR="006C4F69" w:rsidRPr="005A15B9" w14:paraId="6B410B17" w14:textId="77777777" w:rsidTr="006C4F69">
        <w:tc>
          <w:tcPr>
            <w:tcW w:w="4855" w:type="dxa"/>
            <w:shd w:val="clear" w:color="auto" w:fill="auto"/>
          </w:tcPr>
          <w:p w14:paraId="0561255B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Family Hx of CAD</w:t>
            </w:r>
          </w:p>
        </w:tc>
        <w:tc>
          <w:tcPr>
            <w:tcW w:w="4495" w:type="dxa"/>
            <w:shd w:val="clear" w:color="auto" w:fill="auto"/>
          </w:tcPr>
          <w:p w14:paraId="7AE2D638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Potential confounder</w:t>
            </w:r>
          </w:p>
        </w:tc>
      </w:tr>
      <w:tr w:rsidR="006C4F69" w:rsidRPr="005A15B9" w14:paraId="2F15EC86" w14:textId="77777777" w:rsidTr="006C4F69">
        <w:tc>
          <w:tcPr>
            <w:tcW w:w="4855" w:type="dxa"/>
            <w:shd w:val="clear" w:color="auto" w:fill="auto"/>
          </w:tcPr>
          <w:p w14:paraId="39536F29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Hx of Stroke</w:t>
            </w:r>
          </w:p>
        </w:tc>
        <w:tc>
          <w:tcPr>
            <w:tcW w:w="4495" w:type="dxa"/>
            <w:shd w:val="clear" w:color="auto" w:fill="auto"/>
          </w:tcPr>
          <w:p w14:paraId="50DC50D5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Potential confounder</w:t>
            </w:r>
          </w:p>
        </w:tc>
      </w:tr>
      <w:tr w:rsidR="006C4F69" w:rsidRPr="005A15B9" w14:paraId="2F0B94C1" w14:textId="77777777" w:rsidTr="006C4F69">
        <w:tc>
          <w:tcPr>
            <w:tcW w:w="4855" w:type="dxa"/>
            <w:shd w:val="clear" w:color="auto" w:fill="auto"/>
          </w:tcPr>
          <w:p w14:paraId="771F8ECB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COPD</w:t>
            </w:r>
          </w:p>
        </w:tc>
        <w:tc>
          <w:tcPr>
            <w:tcW w:w="4495" w:type="dxa"/>
            <w:shd w:val="clear" w:color="auto" w:fill="auto"/>
          </w:tcPr>
          <w:p w14:paraId="10B5F1D8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Potential confounder</w:t>
            </w:r>
          </w:p>
        </w:tc>
      </w:tr>
      <w:tr w:rsidR="006C4F69" w:rsidRPr="005A15B9" w14:paraId="6E7FCABF" w14:textId="77777777" w:rsidTr="006C4F69">
        <w:tc>
          <w:tcPr>
            <w:tcW w:w="4855" w:type="dxa"/>
            <w:shd w:val="clear" w:color="auto" w:fill="auto"/>
          </w:tcPr>
          <w:p w14:paraId="6A568D2C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Hx of Tumor</w:t>
            </w:r>
          </w:p>
        </w:tc>
        <w:tc>
          <w:tcPr>
            <w:tcW w:w="4495" w:type="dxa"/>
            <w:shd w:val="clear" w:color="auto" w:fill="auto"/>
          </w:tcPr>
          <w:p w14:paraId="1572C1C1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3DD0F8BE" w14:textId="77777777" w:rsidTr="006C4F69">
        <w:tc>
          <w:tcPr>
            <w:tcW w:w="4855" w:type="dxa"/>
            <w:shd w:val="clear" w:color="auto" w:fill="auto"/>
          </w:tcPr>
          <w:p w14:paraId="37920616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Urgency of PCI</w:t>
            </w:r>
          </w:p>
        </w:tc>
        <w:tc>
          <w:tcPr>
            <w:tcW w:w="4495" w:type="dxa"/>
            <w:shd w:val="clear" w:color="auto" w:fill="auto"/>
          </w:tcPr>
          <w:p w14:paraId="780047D7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4F79AB55" w14:textId="77777777" w:rsidTr="006C4F69">
        <w:tc>
          <w:tcPr>
            <w:tcW w:w="4855" w:type="dxa"/>
            <w:shd w:val="clear" w:color="auto" w:fill="auto"/>
          </w:tcPr>
          <w:p w14:paraId="14E371C2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Use of DE stent</w:t>
            </w:r>
          </w:p>
        </w:tc>
        <w:tc>
          <w:tcPr>
            <w:tcW w:w="4495" w:type="dxa"/>
            <w:shd w:val="clear" w:color="auto" w:fill="auto"/>
          </w:tcPr>
          <w:p w14:paraId="748FE60E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Clinical relevance</w:t>
            </w:r>
          </w:p>
        </w:tc>
      </w:tr>
      <w:tr w:rsidR="006C4F69" w:rsidRPr="005A15B9" w14:paraId="689CA4E2" w14:textId="77777777" w:rsidTr="006C4F69">
        <w:tc>
          <w:tcPr>
            <w:tcW w:w="4855" w:type="dxa"/>
            <w:shd w:val="clear" w:color="auto" w:fill="auto"/>
          </w:tcPr>
          <w:p w14:paraId="09AECCA6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No. of stents placed</w:t>
            </w:r>
          </w:p>
        </w:tc>
        <w:tc>
          <w:tcPr>
            <w:tcW w:w="4495" w:type="dxa"/>
            <w:shd w:val="clear" w:color="auto" w:fill="auto"/>
          </w:tcPr>
          <w:p w14:paraId="11EDBDF2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Potential confounder</w:t>
            </w:r>
          </w:p>
        </w:tc>
      </w:tr>
      <w:tr w:rsidR="006C4F69" w:rsidRPr="005A15B9" w14:paraId="38EDF67B" w14:textId="77777777" w:rsidTr="006C4F69">
        <w:tc>
          <w:tcPr>
            <w:tcW w:w="4855" w:type="dxa"/>
            <w:shd w:val="clear" w:color="auto" w:fill="auto"/>
          </w:tcPr>
          <w:p w14:paraId="125520D5" w14:textId="01785E8B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 xml:space="preserve">Interaction: Time between PCIs </w:t>
            </w:r>
            <w:proofErr w:type="gramStart"/>
            <w:r w:rsidRPr="005A15B9">
              <w:rPr>
                <w:rFonts w:ascii="Times New Roman" w:eastAsia="Calibri" w:hAnsi="Times New Roman" w:cs="Times New Roman"/>
              </w:rPr>
              <w:t>with  Recent</w:t>
            </w:r>
            <w:proofErr w:type="gramEnd"/>
            <w:r w:rsidRPr="005A15B9">
              <w:rPr>
                <w:rFonts w:ascii="Times New Roman" w:eastAsia="Calibri" w:hAnsi="Times New Roman" w:cs="Times New Roman"/>
              </w:rPr>
              <w:t xml:space="preserve"> MI</w:t>
            </w:r>
          </w:p>
        </w:tc>
        <w:tc>
          <w:tcPr>
            <w:tcW w:w="4495" w:type="dxa"/>
            <w:shd w:val="clear" w:color="auto" w:fill="auto"/>
          </w:tcPr>
          <w:p w14:paraId="66D949B8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Included to improve final balance</w:t>
            </w:r>
          </w:p>
        </w:tc>
      </w:tr>
      <w:tr w:rsidR="006C4F69" w:rsidRPr="005A15B9" w14:paraId="11F4B900" w14:textId="77777777" w:rsidTr="006C4F69">
        <w:tc>
          <w:tcPr>
            <w:tcW w:w="4855" w:type="dxa"/>
            <w:shd w:val="clear" w:color="auto" w:fill="auto"/>
          </w:tcPr>
          <w:p w14:paraId="1C158FF9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Interaction: Hx Stroke with Recent MI</w:t>
            </w:r>
          </w:p>
        </w:tc>
        <w:tc>
          <w:tcPr>
            <w:tcW w:w="4495" w:type="dxa"/>
            <w:shd w:val="clear" w:color="auto" w:fill="auto"/>
          </w:tcPr>
          <w:p w14:paraId="0240FB48" w14:textId="77777777" w:rsidR="006C4F69" w:rsidRPr="005A15B9" w:rsidRDefault="006C4F69" w:rsidP="006C4F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A15B9">
              <w:rPr>
                <w:rFonts w:ascii="Times New Roman" w:eastAsia="Calibri" w:hAnsi="Times New Roman" w:cs="Times New Roman"/>
              </w:rPr>
              <w:t>Included to improve final balance</w:t>
            </w:r>
          </w:p>
        </w:tc>
      </w:tr>
    </w:tbl>
    <w:p w14:paraId="28510446" w14:textId="27602D55" w:rsidR="00251066" w:rsidRDefault="00251066">
      <w:pPr>
        <w:rPr>
          <w:rFonts w:ascii="Times New Roman" w:hAnsi="Times New Roman" w:cs="Times New Roman"/>
        </w:rPr>
      </w:pPr>
    </w:p>
    <w:p w14:paraId="2FB7E694" w14:textId="0383A6DC" w:rsidR="005A15B9" w:rsidRPr="005A15B9" w:rsidRDefault="005A1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Abbreviations:  BMI, ; CAD, ; COPD, ;DE, ; </w:t>
      </w:r>
      <w:proofErr w:type="spellStart"/>
      <w:r>
        <w:rPr>
          <w:rFonts w:ascii="Times New Roman" w:hAnsi="Times New Roman" w:cs="Times New Roman"/>
        </w:rPr>
        <w:t>Hx</w:t>
      </w:r>
      <w:proofErr w:type="spellEnd"/>
      <w:r>
        <w:rPr>
          <w:rFonts w:ascii="Times New Roman" w:hAnsi="Times New Roman" w:cs="Times New Roman"/>
        </w:rPr>
        <w:t>, ; MI, :, PCI, .</w:t>
      </w:r>
    </w:p>
    <w:sectPr w:rsidR="005A15B9" w:rsidRPr="005A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066"/>
    <w:rsid w:val="00155D2C"/>
    <w:rsid w:val="00251066"/>
    <w:rsid w:val="0059563B"/>
    <w:rsid w:val="005A15B9"/>
    <w:rsid w:val="006B2939"/>
    <w:rsid w:val="006C4F69"/>
    <w:rsid w:val="006F56FE"/>
    <w:rsid w:val="00933D28"/>
    <w:rsid w:val="00944612"/>
    <w:rsid w:val="00E85336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CAF0"/>
  <w15:chartTrackingRefBased/>
  <w15:docId w15:val="{100B011A-D5B3-4C16-AE84-D0D73B9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Lennon, Ryan J.</dc:creator>
  <cp:keywords/>
  <dc:description/>
  <cp:lastModifiedBy>Kaminsky, Leonard A.</cp:lastModifiedBy>
  <cp:revision>3</cp:revision>
  <dcterms:created xsi:type="dcterms:W3CDTF">2022-04-30T13:00:00Z</dcterms:created>
  <dcterms:modified xsi:type="dcterms:W3CDTF">2022-04-30T13:02:00Z</dcterms:modified>
</cp:coreProperties>
</file>