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5A" w:rsidRDefault="004A0872">
      <w:pPr>
        <w:rPr>
          <w:rFonts w:ascii="Times New Roman" w:hAnsi="Times New Roman" w:cs="Times New Roman"/>
        </w:rPr>
      </w:pPr>
      <w:bookmarkStart w:id="0" w:name="_GoBack"/>
      <w:bookmarkEnd w:id="0"/>
      <w:r>
        <w:rPr>
          <w:rFonts w:ascii="Times New Roman" w:hAnsi="Times New Roman" w:cs="Times New Roman"/>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1.9pt;height:535.3pt;visibility:visible">
            <v:imagedata r:id="rId7" o:title=""/>
          </v:shape>
        </w:pict>
      </w:r>
    </w:p>
    <w:p w:rsidR="00854D5A" w:rsidRDefault="00854D5A">
      <w:pPr>
        <w:spacing w:line="480" w:lineRule="auto"/>
        <w:jc w:val="left"/>
        <w:rPr>
          <w:rFonts w:ascii="Times New Roman" w:hAnsi="Times New Roman" w:cs="Times New Roman"/>
          <w:sz w:val="24"/>
          <w:szCs w:val="24"/>
        </w:rPr>
      </w:pPr>
      <w:r>
        <w:rPr>
          <w:rFonts w:ascii="Times New Roman" w:hAnsi="Times New Roman" w:cs="Times New Roman"/>
          <w:b/>
          <w:bCs/>
          <w:sz w:val="24"/>
          <w:szCs w:val="24"/>
        </w:rPr>
        <w:t xml:space="preserve">Supplementary Figure 4 </w:t>
      </w:r>
      <w:r>
        <w:rPr>
          <w:rFonts w:ascii="Times New Roman" w:hAnsi="Times New Roman" w:cs="Times New Roman"/>
          <w:sz w:val="24"/>
          <w:szCs w:val="24"/>
        </w:rPr>
        <w:t xml:space="preserve">Comparison of the effects of CPS on the cell vitality, cell apoptosis, mitochondrial fission, intracellular ROS and ATP levels between A2058 and WM35 cell lines. A2058 and WM35 cells were treated with or without CPS (120 </w:t>
      </w:r>
      <w:proofErr w:type="spellStart"/>
      <w:r>
        <w:rPr>
          <w:rFonts w:ascii="Times New Roman" w:hAnsi="Times New Roman" w:cs="Times New Roman"/>
          <w:sz w:val="24"/>
          <w:szCs w:val="24"/>
        </w:rPr>
        <w:t>μmol</w:t>
      </w:r>
      <w:proofErr w:type="spellEnd"/>
      <w:r>
        <w:rPr>
          <w:rFonts w:ascii="Times New Roman" w:hAnsi="Times New Roman" w:cs="Times New Roman"/>
          <w:sz w:val="24"/>
          <w:szCs w:val="24"/>
        </w:rPr>
        <w:t xml:space="preserve">/L) for 16 hours. (A) The cell vitality was determined by CCK8 assay. (B and C) Cell apoptosis was analyzed with flow </w:t>
      </w:r>
      <w:proofErr w:type="spellStart"/>
      <w:r>
        <w:rPr>
          <w:rFonts w:ascii="Times New Roman" w:hAnsi="Times New Roman" w:cs="Times New Roman"/>
          <w:sz w:val="24"/>
          <w:szCs w:val="24"/>
        </w:rPr>
        <w:t>cytometry</w:t>
      </w:r>
      <w:proofErr w:type="spellEnd"/>
      <w:r>
        <w:rPr>
          <w:rFonts w:ascii="Times New Roman" w:hAnsi="Times New Roman" w:cs="Times New Roman"/>
          <w:sz w:val="24"/>
          <w:szCs w:val="24"/>
        </w:rPr>
        <w:t xml:space="preserve">. (D) The intracellular ROS levels were analyzed by flow </w:t>
      </w:r>
      <w:proofErr w:type="spellStart"/>
      <w:r>
        <w:rPr>
          <w:rFonts w:ascii="Times New Roman" w:hAnsi="Times New Roman" w:cs="Times New Roman"/>
          <w:sz w:val="24"/>
          <w:szCs w:val="24"/>
        </w:rPr>
        <w:t>cytometry</w:t>
      </w:r>
      <w:proofErr w:type="spellEnd"/>
      <w:r>
        <w:rPr>
          <w:rFonts w:ascii="Times New Roman" w:hAnsi="Times New Roman" w:cs="Times New Roman"/>
          <w:sz w:val="24"/>
          <w:szCs w:val="24"/>
        </w:rPr>
        <w:t xml:space="preserve"> analysis. (E) </w:t>
      </w:r>
      <w:r>
        <w:rPr>
          <w:rFonts w:ascii="Times New Roman" w:hAnsi="Times New Roman" w:cs="Times New Roman"/>
          <w:sz w:val="24"/>
          <w:szCs w:val="24"/>
        </w:rPr>
        <w:lastRenderedPageBreak/>
        <w:t xml:space="preserve">ATP level was detected using ATP Assay Kit. (F and G) Mitochondrial network was displayed with </w:t>
      </w:r>
      <w:proofErr w:type="spellStart"/>
      <w:r>
        <w:rPr>
          <w:rFonts w:ascii="Times New Roman" w:hAnsi="Times New Roman" w:cs="Times New Roman"/>
          <w:sz w:val="24"/>
          <w:szCs w:val="24"/>
        </w:rPr>
        <w:t>MitoTracker</w:t>
      </w:r>
      <w:proofErr w:type="spellEnd"/>
      <w:r>
        <w:rPr>
          <w:rFonts w:ascii="Times New Roman" w:hAnsi="Times New Roman" w:cs="Times New Roman"/>
          <w:sz w:val="24"/>
          <w:szCs w:val="24"/>
        </w:rPr>
        <w:t xml:space="preserve"> green FM staining. Representative confocal microscope images of the mitochondrial network are shown in F. The proportion of cells (</w:t>
      </w:r>
      <w:r>
        <w:rPr>
          <w:rFonts w:ascii="Times New Roman" w:hAnsi="Times New Roman" w:cs="Times New Roman"/>
          <w:i/>
          <w:iCs/>
          <w:sz w:val="24"/>
          <w:szCs w:val="24"/>
        </w:rPr>
        <w:t>n</w:t>
      </w:r>
      <w:r>
        <w:rPr>
          <w:rFonts w:ascii="Times New Roman" w:hAnsi="Times New Roman" w:cs="Times New Roman"/>
          <w:sz w:val="24"/>
          <w:szCs w:val="24"/>
        </w:rPr>
        <w:t xml:space="preserve"> = 100 cells for each sample) with fragmented, intermediate and elongated mitochondria was quantified in G. The data are presented as mean ± SD of three independent experiments. </w:t>
      </w:r>
      <w:r>
        <w:rPr>
          <w:rFonts w:ascii="Times New Roman" w:hAnsi="Times New Roman" w:cs="Times New Roman"/>
          <w:sz w:val="24"/>
          <w:szCs w:val="24"/>
          <w:vertAlign w:val="superscript"/>
        </w:rPr>
        <w:t>*</w:t>
      </w:r>
      <w:r>
        <w:rPr>
          <w:rFonts w:ascii="Times New Roman" w:hAnsi="Times New Roman" w:cs="Times New Roman"/>
          <w:i/>
          <w:iCs/>
          <w:sz w:val="24"/>
          <w:szCs w:val="24"/>
        </w:rPr>
        <w:t>P</w:t>
      </w:r>
      <w:r>
        <w:rPr>
          <w:rFonts w:ascii="Times New Roman" w:hAnsi="Times New Roman" w:cs="Times New Roman"/>
          <w:sz w:val="24"/>
          <w:szCs w:val="24"/>
        </w:rPr>
        <w:t>&lt;0.05.</w:t>
      </w:r>
    </w:p>
    <w:p w:rsidR="00854D5A" w:rsidRDefault="00854D5A">
      <w:pPr>
        <w:rPr>
          <w:rFonts w:ascii="Times New Roman" w:hAnsi="Times New Roman" w:cs="Times New Roman"/>
        </w:rPr>
      </w:pPr>
    </w:p>
    <w:sectPr w:rsidR="00854D5A" w:rsidSect="00854D5A">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72" w:rsidRDefault="004A0872">
      <w:pPr>
        <w:rPr>
          <w:rFonts w:ascii="Times New Roman" w:hAnsi="Times New Roman" w:cs="Times New Roman"/>
        </w:rPr>
      </w:pPr>
      <w:r>
        <w:rPr>
          <w:rFonts w:ascii="Times New Roman" w:hAnsi="Times New Roman" w:cs="Times New Roman"/>
        </w:rPr>
        <w:separator/>
      </w:r>
    </w:p>
  </w:endnote>
  <w:endnote w:type="continuationSeparator" w:id="0">
    <w:p w:rsidR="004A0872" w:rsidRDefault="004A087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72" w:rsidRDefault="004A0872">
      <w:pPr>
        <w:rPr>
          <w:rFonts w:ascii="Times New Roman" w:hAnsi="Times New Roman" w:cs="Times New Roman"/>
        </w:rPr>
      </w:pPr>
      <w:r>
        <w:rPr>
          <w:rFonts w:ascii="Times New Roman" w:hAnsi="Times New Roman" w:cs="Times New Roman"/>
        </w:rPr>
        <w:separator/>
      </w:r>
    </w:p>
  </w:footnote>
  <w:footnote w:type="continuationSeparator" w:id="0">
    <w:p w:rsidR="004A0872" w:rsidRDefault="004A0872">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Y_MEDREF_DOCUID" w:val="{7BC4A0D1-F877-44CD-B9C2-EBF9FBFAF080}"/>
    <w:docVar w:name="KY_MEDREF_VERSION" w:val="3"/>
  </w:docVars>
  <w:rsids>
    <w:rsidRoot w:val="00854D5A"/>
    <w:rsid w:val="004A0872"/>
    <w:rsid w:val="00854D5A"/>
    <w:rsid w:val="00D447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eastAsia="SimSun" w:cs="Calibri"/>
      <w:kern w:val="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Pr>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link w:val="Footer"/>
    <w:uiPriority w:val="99"/>
    <w:rPr>
      <w:sz w:val="18"/>
      <w:szCs w:val="18"/>
    </w:rPr>
  </w:style>
  <w:style w:type="paragraph" w:styleId="BalloonText">
    <w:name w:val="Balloon Text"/>
    <w:basedOn w:val="Normal"/>
    <w:link w:val="BalloonTextChar"/>
    <w:uiPriority w:val="99"/>
    <w:rPr>
      <w:sz w:val="18"/>
      <w:szCs w:val="18"/>
    </w:rPr>
  </w:style>
  <w:style w:type="character" w:customStyle="1" w:styleId="BalloonTextChar">
    <w:name w:val="Balloon Text Char"/>
    <w:link w:val="BalloonText"/>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132</Words>
  <Characters>753</Characters>
  <Application>Microsoft Office Word</Application>
  <DocSecurity>0</DocSecurity>
  <Lines>6</Lines>
  <Paragraphs>1</Paragraphs>
  <ScaleCrop>false</ScaleCrop>
  <Company>Hewlett-Packard Company</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57842</cp:lastModifiedBy>
  <cp:revision>3</cp:revision>
  <dcterms:created xsi:type="dcterms:W3CDTF">2021-09-21T11:03:00Z</dcterms:created>
  <dcterms:modified xsi:type="dcterms:W3CDTF">2021-09-23T01:49:00Z</dcterms:modified>
</cp:coreProperties>
</file>