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D1A23" w14:textId="08DA0B72" w:rsidR="002A61D1" w:rsidRDefault="002A61D1" w:rsidP="009E36F4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F5CF29" wp14:editId="7CDAD6A1">
            <wp:extent cx="5943600" cy="3360420"/>
            <wp:effectExtent l="0" t="0" r="0" b="508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FA5A" w14:textId="55184A33" w:rsidR="009E36F4" w:rsidRPr="007846A5" w:rsidRDefault="009E36F4" w:rsidP="009E36F4">
      <w:pPr>
        <w:spacing w:line="480" w:lineRule="auto"/>
      </w:pPr>
      <w:r w:rsidRPr="007846A5">
        <w:rPr>
          <w:b/>
          <w:bCs/>
        </w:rPr>
        <w:t>Figure</w:t>
      </w:r>
      <w:r w:rsidR="00B21C70">
        <w:rPr>
          <w:b/>
          <w:bCs/>
        </w:rPr>
        <w:t>, Supplementa</w:t>
      </w:r>
      <w:r w:rsidR="001F1616">
        <w:rPr>
          <w:b/>
          <w:bCs/>
        </w:rPr>
        <w:t>l</w:t>
      </w:r>
      <w:r w:rsidR="00B21C70">
        <w:rPr>
          <w:b/>
          <w:bCs/>
        </w:rPr>
        <w:t xml:space="preserve"> Digital Content 1</w:t>
      </w:r>
      <w:r w:rsidRPr="007846A5">
        <w:rPr>
          <w:b/>
          <w:bCs/>
        </w:rPr>
        <w:t>: PIVO technology enables needle-free inpatient blood collection.</w:t>
      </w:r>
      <w:r>
        <w:rPr>
          <w:b/>
          <w:bCs/>
        </w:rPr>
        <w:t xml:space="preserve"> </w:t>
      </w:r>
      <w:r w:rsidRPr="007846A5">
        <w:rPr>
          <w:i/>
          <w:iCs/>
        </w:rPr>
        <w:t>Left</w:t>
      </w:r>
      <w:r w:rsidRPr="007846A5">
        <w:t xml:space="preserve">: </w:t>
      </w:r>
      <w:r w:rsidRPr="007846A5">
        <w:rPr>
          <w:i/>
          <w:iCs/>
        </w:rPr>
        <w:t>Current standard of care.</w:t>
      </w:r>
      <w:r w:rsidRPr="007846A5">
        <w:t xml:space="preserve"> Patients admitted for inpatient stay receive a peripheral intravenous</w:t>
      </w:r>
      <w:r>
        <w:t xml:space="preserve"> (IV)</w:t>
      </w:r>
      <w:r w:rsidRPr="007846A5">
        <w:t xml:space="preserve"> catheter for venous access and medication administration. Blood specimens are separately collected by venipuncture. </w:t>
      </w:r>
      <w:r w:rsidRPr="007846A5">
        <w:rPr>
          <w:i/>
          <w:iCs/>
        </w:rPr>
        <w:t>Right: PIVO needle-free blood collection.</w:t>
      </w:r>
      <w:r w:rsidRPr="007846A5">
        <w:t xml:space="preserve"> PIVO enables blood collection directly from compatible </w:t>
      </w:r>
      <w:r>
        <w:t xml:space="preserve">peripheral </w:t>
      </w:r>
      <w:r w:rsidRPr="007846A5">
        <w:t>IV catheters, eliminating need for needlesticks to collect blood specimens.</w:t>
      </w:r>
    </w:p>
    <w:p w14:paraId="65AEC97F" w14:textId="77777777" w:rsidR="000E1D23" w:rsidRDefault="001F1616"/>
    <w:sectPr w:rsidR="000E1D23" w:rsidSect="00291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F4"/>
    <w:rsid w:val="00072CAE"/>
    <w:rsid w:val="000A0CC7"/>
    <w:rsid w:val="000B227C"/>
    <w:rsid w:val="000D37F9"/>
    <w:rsid w:val="000E7724"/>
    <w:rsid w:val="00104824"/>
    <w:rsid w:val="0014010A"/>
    <w:rsid w:val="00181BF4"/>
    <w:rsid w:val="001853F4"/>
    <w:rsid w:val="001A4257"/>
    <w:rsid w:val="001F1616"/>
    <w:rsid w:val="00227BC5"/>
    <w:rsid w:val="00233EF4"/>
    <w:rsid w:val="00241332"/>
    <w:rsid w:val="0025557B"/>
    <w:rsid w:val="00291868"/>
    <w:rsid w:val="00291F19"/>
    <w:rsid w:val="00292AE6"/>
    <w:rsid w:val="002A4372"/>
    <w:rsid w:val="002A61D1"/>
    <w:rsid w:val="002F7AD3"/>
    <w:rsid w:val="003074F9"/>
    <w:rsid w:val="00310D3F"/>
    <w:rsid w:val="00376C48"/>
    <w:rsid w:val="003835CE"/>
    <w:rsid w:val="003A5CE2"/>
    <w:rsid w:val="003A63A2"/>
    <w:rsid w:val="003C33A3"/>
    <w:rsid w:val="003D453D"/>
    <w:rsid w:val="004033A3"/>
    <w:rsid w:val="00461294"/>
    <w:rsid w:val="004824BF"/>
    <w:rsid w:val="004C681D"/>
    <w:rsid w:val="00501860"/>
    <w:rsid w:val="00504D5B"/>
    <w:rsid w:val="005412F4"/>
    <w:rsid w:val="00555685"/>
    <w:rsid w:val="0057433F"/>
    <w:rsid w:val="005A62B4"/>
    <w:rsid w:val="00601F58"/>
    <w:rsid w:val="00605FD6"/>
    <w:rsid w:val="0063731E"/>
    <w:rsid w:val="00661F48"/>
    <w:rsid w:val="006659DD"/>
    <w:rsid w:val="00666EEC"/>
    <w:rsid w:val="006768E1"/>
    <w:rsid w:val="0069720E"/>
    <w:rsid w:val="006F4A26"/>
    <w:rsid w:val="007042D2"/>
    <w:rsid w:val="00761514"/>
    <w:rsid w:val="0078262F"/>
    <w:rsid w:val="007C03CA"/>
    <w:rsid w:val="00840BDE"/>
    <w:rsid w:val="00856650"/>
    <w:rsid w:val="008648F5"/>
    <w:rsid w:val="0088388F"/>
    <w:rsid w:val="00890EF5"/>
    <w:rsid w:val="008D048F"/>
    <w:rsid w:val="008F6F8B"/>
    <w:rsid w:val="008F7B32"/>
    <w:rsid w:val="009078FD"/>
    <w:rsid w:val="00943A40"/>
    <w:rsid w:val="0099446D"/>
    <w:rsid w:val="009B0D44"/>
    <w:rsid w:val="009C5832"/>
    <w:rsid w:val="009C5F7B"/>
    <w:rsid w:val="009E36F4"/>
    <w:rsid w:val="00A065D7"/>
    <w:rsid w:val="00A13E13"/>
    <w:rsid w:val="00A43D82"/>
    <w:rsid w:val="00A606F7"/>
    <w:rsid w:val="00A62A3E"/>
    <w:rsid w:val="00AA0B13"/>
    <w:rsid w:val="00AB1DCF"/>
    <w:rsid w:val="00AB434B"/>
    <w:rsid w:val="00AD16B7"/>
    <w:rsid w:val="00AF5095"/>
    <w:rsid w:val="00B04C66"/>
    <w:rsid w:val="00B21C70"/>
    <w:rsid w:val="00B278C5"/>
    <w:rsid w:val="00B362CC"/>
    <w:rsid w:val="00BF2995"/>
    <w:rsid w:val="00C1779A"/>
    <w:rsid w:val="00C4279B"/>
    <w:rsid w:val="00C4298F"/>
    <w:rsid w:val="00C512CE"/>
    <w:rsid w:val="00C816DE"/>
    <w:rsid w:val="00C86778"/>
    <w:rsid w:val="00CA27DF"/>
    <w:rsid w:val="00CA673C"/>
    <w:rsid w:val="00CE2B48"/>
    <w:rsid w:val="00CF0B57"/>
    <w:rsid w:val="00D25E9B"/>
    <w:rsid w:val="00D302C6"/>
    <w:rsid w:val="00D46586"/>
    <w:rsid w:val="00D62834"/>
    <w:rsid w:val="00D96E1B"/>
    <w:rsid w:val="00DB5A0D"/>
    <w:rsid w:val="00DE2466"/>
    <w:rsid w:val="00DE355D"/>
    <w:rsid w:val="00DF5FB2"/>
    <w:rsid w:val="00E25A3B"/>
    <w:rsid w:val="00E661BB"/>
    <w:rsid w:val="00E91182"/>
    <w:rsid w:val="00EF305F"/>
    <w:rsid w:val="00F21F1B"/>
    <w:rsid w:val="00F6292A"/>
    <w:rsid w:val="00FF4E8F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79CC35"/>
  <w15:chartTrackingRefBased/>
  <w15:docId w15:val="{1CE84FD1-F6AF-A740-B9DF-FCD8EEDF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6F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Liu</dc:creator>
  <cp:keywords/>
  <dc:description/>
  <cp:lastModifiedBy>Yi Liu</cp:lastModifiedBy>
  <cp:revision>4</cp:revision>
  <dcterms:created xsi:type="dcterms:W3CDTF">2021-08-27T03:07:00Z</dcterms:created>
  <dcterms:modified xsi:type="dcterms:W3CDTF">2021-08-27T03:25:00Z</dcterms:modified>
</cp:coreProperties>
</file>