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22" w:rsidRDefault="00CA2722" w:rsidP="00CA2722">
      <w:pPr>
        <w:spacing w:after="200" w:line="240" w:lineRule="auto"/>
        <w:rPr>
          <w:rFonts w:asciiTheme="minorHAnsi" w:eastAsiaTheme="minorHAnsi" w:hAnsiTheme="minorHAnsi" w:cstheme="minorBidi"/>
          <w:b/>
          <w:sz w:val="24"/>
        </w:rPr>
      </w:pPr>
      <w:r>
        <w:rPr>
          <w:rFonts w:asciiTheme="minorHAnsi" w:eastAsiaTheme="minorHAnsi" w:hAnsiTheme="minorHAnsi" w:cstheme="minorBidi"/>
          <w:b/>
          <w:sz w:val="24"/>
        </w:rPr>
        <w:t>Online Supplement A</w:t>
      </w:r>
      <w:r w:rsidR="005A7CE7">
        <w:rPr>
          <w:rFonts w:asciiTheme="minorHAnsi" w:eastAsiaTheme="minorHAnsi" w:hAnsiTheme="minorHAnsi" w:cstheme="minorBidi"/>
          <w:b/>
          <w:sz w:val="24"/>
        </w:rPr>
        <w:t>:</w:t>
      </w:r>
      <w:r w:rsidRPr="00E14F07">
        <w:rPr>
          <w:rFonts w:asciiTheme="minorHAnsi" w:eastAsiaTheme="minorHAnsi" w:hAnsiTheme="minorHAnsi" w:cstheme="minorBidi"/>
          <w:b/>
          <w:sz w:val="24"/>
        </w:rPr>
        <w:t xml:space="preserve"> Evidence </w:t>
      </w:r>
      <w:r w:rsidR="005A7CE7">
        <w:rPr>
          <w:rFonts w:asciiTheme="minorHAnsi" w:eastAsiaTheme="minorHAnsi" w:hAnsiTheme="minorHAnsi" w:cstheme="minorBidi"/>
          <w:b/>
          <w:sz w:val="24"/>
        </w:rPr>
        <w:t>t</w:t>
      </w:r>
      <w:r w:rsidRPr="00E14F07">
        <w:rPr>
          <w:rFonts w:asciiTheme="minorHAnsi" w:eastAsiaTheme="minorHAnsi" w:hAnsiTheme="minorHAnsi" w:cstheme="minorBidi"/>
          <w:b/>
          <w:sz w:val="24"/>
        </w:rPr>
        <w:t xml:space="preserve">able of RCT </w:t>
      </w:r>
      <w:r w:rsidR="005A7CE7">
        <w:rPr>
          <w:rFonts w:asciiTheme="minorHAnsi" w:eastAsiaTheme="minorHAnsi" w:hAnsiTheme="minorHAnsi" w:cstheme="minorBidi"/>
          <w:b/>
          <w:sz w:val="24"/>
        </w:rPr>
        <w:t>s</w:t>
      </w:r>
      <w:r w:rsidRPr="00E14F07">
        <w:rPr>
          <w:rFonts w:asciiTheme="minorHAnsi" w:eastAsiaTheme="minorHAnsi" w:hAnsiTheme="minorHAnsi" w:cstheme="minorBidi"/>
          <w:b/>
          <w:sz w:val="24"/>
        </w:rPr>
        <w:t>tudies</w:t>
      </w:r>
      <w:bookmarkStart w:id="0" w:name="_GoBack"/>
      <w:bookmarkEnd w:id="0"/>
    </w:p>
    <w:tbl>
      <w:tblPr>
        <w:tblW w:w="150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
        <w:gridCol w:w="1800"/>
        <w:gridCol w:w="108"/>
        <w:gridCol w:w="1062"/>
        <w:gridCol w:w="90"/>
        <w:gridCol w:w="1620"/>
        <w:gridCol w:w="90"/>
        <w:gridCol w:w="3060"/>
        <w:gridCol w:w="810"/>
        <w:gridCol w:w="2070"/>
        <w:gridCol w:w="180"/>
        <w:gridCol w:w="2970"/>
        <w:gridCol w:w="450"/>
      </w:tblGrid>
      <w:tr w:rsidR="00CA2722" w:rsidRPr="00E14F07" w:rsidTr="005B3497">
        <w:trPr>
          <w:trHeight w:val="1331"/>
        </w:trPr>
        <w:tc>
          <w:tcPr>
            <w:tcW w:w="720" w:type="dxa"/>
            <w:gridSpan w:val="2"/>
            <w:shd w:val="clear" w:color="000000" w:fill="1F497D"/>
            <w:textDirection w:val="btLr"/>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Reference</w:t>
            </w:r>
          </w:p>
        </w:tc>
        <w:tc>
          <w:tcPr>
            <w:tcW w:w="1908" w:type="dxa"/>
            <w:gridSpan w:val="2"/>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Population Description</w:t>
            </w:r>
          </w:p>
        </w:tc>
        <w:tc>
          <w:tcPr>
            <w:tcW w:w="1152" w:type="dxa"/>
            <w:gridSpan w:val="2"/>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Study arm # assigned (</w:t>
            </w:r>
            <w:proofErr w:type="spellStart"/>
            <w:r w:rsidRPr="00E14F07">
              <w:rPr>
                <w:rFonts w:eastAsia="Times New Roman" w:cs="Arial"/>
                <w:b/>
                <w:bCs/>
                <w:color w:val="FFFFFF"/>
                <w:sz w:val="18"/>
                <w:szCs w:val="18"/>
              </w:rPr>
              <w:t>drop out</w:t>
            </w:r>
            <w:proofErr w:type="spellEnd"/>
            <w:r w:rsidRPr="00E14F07">
              <w:rPr>
                <w:rFonts w:eastAsia="Times New Roman" w:cs="Arial"/>
                <w:b/>
                <w:bCs/>
                <w:color w:val="FFFFFF"/>
                <w:sz w:val="18"/>
                <w:szCs w:val="18"/>
              </w:rPr>
              <w:t xml:space="preserve"> rate)*</w:t>
            </w:r>
          </w:p>
        </w:tc>
        <w:tc>
          <w:tcPr>
            <w:tcW w:w="1620" w:type="dxa"/>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Treatment Dosages*</w:t>
            </w:r>
          </w:p>
        </w:tc>
        <w:tc>
          <w:tcPr>
            <w:tcW w:w="3960" w:type="dxa"/>
            <w:gridSpan w:val="3"/>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Relevant Outcome</w:t>
            </w:r>
          </w:p>
        </w:tc>
        <w:tc>
          <w:tcPr>
            <w:tcW w:w="2250" w:type="dxa"/>
            <w:gridSpan w:val="2"/>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Adverse Events</w:t>
            </w:r>
          </w:p>
        </w:tc>
        <w:tc>
          <w:tcPr>
            <w:tcW w:w="2970" w:type="dxa"/>
            <w:shd w:val="clear" w:color="000000" w:fill="1F497D"/>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Author's Main Conclusions**</w:t>
            </w:r>
          </w:p>
        </w:tc>
        <w:tc>
          <w:tcPr>
            <w:tcW w:w="450" w:type="dxa"/>
            <w:shd w:val="clear" w:color="000000" w:fill="1F497D"/>
            <w:textDirection w:val="btLr"/>
            <w:vAlign w:val="center"/>
            <w:hideMark/>
          </w:tcPr>
          <w:p w:rsidR="00CA2722" w:rsidRPr="00E14F07" w:rsidRDefault="00CA2722" w:rsidP="005B3497">
            <w:pPr>
              <w:jc w:val="center"/>
              <w:rPr>
                <w:rFonts w:eastAsia="Times New Roman" w:cs="Arial"/>
                <w:b/>
                <w:bCs/>
                <w:color w:val="FFFFFF"/>
                <w:sz w:val="18"/>
                <w:szCs w:val="18"/>
              </w:rPr>
            </w:pPr>
            <w:r w:rsidRPr="00E14F07">
              <w:rPr>
                <w:rFonts w:eastAsia="Times New Roman" w:cs="Arial"/>
                <w:b/>
                <w:bCs/>
                <w:color w:val="FFFFFF"/>
                <w:sz w:val="18"/>
                <w:szCs w:val="18"/>
              </w:rPr>
              <w:t>SIGN SCORE</w:t>
            </w:r>
          </w:p>
        </w:tc>
      </w:tr>
      <w:tr w:rsidR="00CA2722" w:rsidRPr="00E14F07" w:rsidTr="005B3497">
        <w:trPr>
          <w:trHeight w:val="368"/>
        </w:trPr>
        <w:tc>
          <w:tcPr>
            <w:tcW w:w="15030" w:type="dxa"/>
            <w:gridSpan w:val="14"/>
            <w:shd w:val="clear" w:color="000000" w:fill="8DB4E2"/>
            <w:vAlign w:val="center"/>
            <w:hideMark/>
          </w:tcPr>
          <w:p w:rsidR="00CA2722" w:rsidRPr="00E14F07" w:rsidRDefault="00CA2722" w:rsidP="005B3497">
            <w:pPr>
              <w:jc w:val="center"/>
              <w:rPr>
                <w:rFonts w:eastAsia="Times New Roman" w:cs="Arial"/>
                <w:b/>
                <w:bCs/>
                <w:sz w:val="24"/>
              </w:rPr>
            </w:pPr>
            <w:r w:rsidRPr="00E14F07">
              <w:rPr>
                <w:rFonts w:eastAsia="Times New Roman" w:cs="Arial"/>
                <w:b/>
                <w:bCs/>
                <w:sz w:val="24"/>
              </w:rPr>
              <w:t>HBO2 for MILD TBI</w:t>
            </w:r>
          </w:p>
        </w:tc>
      </w:tr>
      <w:tr w:rsidR="00CA2722" w:rsidRPr="00E14F07" w:rsidTr="005B3497">
        <w:trPr>
          <w:trHeight w:val="440"/>
        </w:trPr>
        <w:tc>
          <w:tcPr>
            <w:tcW w:w="540" w:type="dxa"/>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t>Cifu</w:t>
            </w:r>
            <w:proofErr w:type="spellEnd"/>
            <w:r w:rsidRPr="00E14F07">
              <w:rPr>
                <w:rFonts w:eastAsia="Times New Roman" w:cs="Arial"/>
                <w:sz w:val="16"/>
                <w:szCs w:val="16"/>
              </w:rPr>
              <w:t>, 2014</w:t>
            </w:r>
            <w:r w:rsidRPr="00EA4417">
              <w:rPr>
                <w:rFonts w:eastAsia="Times New Roman" w:cs="Arial"/>
                <w:noProof/>
                <w:sz w:val="16"/>
                <w:szCs w:val="16"/>
                <w:vertAlign w:val="superscript"/>
              </w:rPr>
              <w:t>17,18,22</w:t>
            </w:r>
          </w:p>
        </w:tc>
        <w:tc>
          <w:tcPr>
            <w:tcW w:w="2088"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61 active service members with at least 1 </w:t>
            </w:r>
            <w:proofErr w:type="spellStart"/>
            <w:r w:rsidRPr="00E14F07">
              <w:rPr>
                <w:rFonts w:eastAsia="Times New Roman" w:cs="Arial"/>
                <w:sz w:val="16"/>
                <w:szCs w:val="16"/>
              </w:rPr>
              <w:t>mTBI</w:t>
            </w:r>
            <w:proofErr w:type="spellEnd"/>
            <w:r w:rsidRPr="00E14F07">
              <w:rPr>
                <w:rFonts w:eastAsia="Times New Roman" w:cs="Arial"/>
                <w:sz w:val="16"/>
                <w:szCs w:val="16"/>
              </w:rPr>
              <w:t>, with the most recent TBI occurring at a mean of 8.5 months prior to the baseline assessments (61M, 0F) with a mean age* of 23.2 +/- 2.95</w:t>
            </w:r>
            <w:r w:rsidRPr="00E14F07">
              <w:rPr>
                <w:rFonts w:eastAsia="Times New Roman" w:cs="Arial"/>
                <w:sz w:val="16"/>
                <w:szCs w:val="16"/>
                <w:vertAlign w:val="superscript"/>
              </w:rPr>
              <w:t>b</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i/>
                <w:sz w:val="16"/>
                <w:szCs w:val="16"/>
              </w:rPr>
              <w:t>Note:</w:t>
            </w:r>
            <w:r w:rsidRPr="00E14F07">
              <w:rPr>
                <w:rFonts w:eastAsia="Times New Roman" w:cs="Arial"/>
                <w:sz w:val="16"/>
                <w:szCs w:val="16"/>
              </w:rPr>
              <w:t xml:space="preserve"> Mean-age reported on by authors reflects only 60 patients due to one drop-out.</w:t>
            </w:r>
          </w:p>
        </w:tc>
        <w:tc>
          <w:tcPr>
            <w:tcW w:w="1152"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1.5 ATA HBO2 equivalent 21(0%</w:t>
            </w:r>
            <w:proofErr w:type="gramStart"/>
            <w:r w:rsidRPr="00E14F07">
              <w:rPr>
                <w:rFonts w:eastAsia="Times New Roman" w:cs="Arial"/>
                <w:sz w:val="16"/>
                <w:szCs w:val="16"/>
              </w:rPr>
              <w:t>)</w:t>
            </w:r>
            <w:proofErr w:type="gramEnd"/>
            <w:r w:rsidRPr="00E14F07">
              <w:rPr>
                <w:rFonts w:eastAsia="Times New Roman" w:cs="Arial"/>
                <w:sz w:val="16"/>
                <w:szCs w:val="16"/>
              </w:rPr>
              <w:br/>
            </w:r>
            <w:r w:rsidRPr="00E14F07">
              <w:rPr>
                <w:rFonts w:eastAsia="Times New Roman" w:cs="Arial"/>
                <w:sz w:val="16"/>
                <w:szCs w:val="16"/>
              </w:rPr>
              <w:br/>
              <w:t>2.0 ATA HBO2 equivalent 19(5%)</w:t>
            </w:r>
            <w:r w:rsidRPr="00E14F07">
              <w:rPr>
                <w:rFonts w:eastAsia="Times New Roman" w:cs="Arial"/>
                <w:sz w:val="16"/>
                <w:szCs w:val="16"/>
              </w:rPr>
              <w:br/>
            </w:r>
            <w:r w:rsidRPr="00E14F07">
              <w:rPr>
                <w:rFonts w:eastAsia="Times New Roman" w:cs="Arial"/>
                <w:sz w:val="16"/>
                <w:szCs w:val="16"/>
              </w:rPr>
              <w:br/>
              <w:t>Sham Compression 21(0%)</w:t>
            </w:r>
            <w:r w:rsidRPr="00E14F07">
              <w:rPr>
                <w:rFonts w:eastAsia="Times New Roman" w:cs="Arial"/>
                <w:sz w:val="16"/>
                <w:szCs w:val="16"/>
              </w:rPr>
              <w:br/>
            </w:r>
            <w:r w:rsidRPr="00E14F07">
              <w:rPr>
                <w:rFonts w:eastAsia="Times New Roman" w:cs="Arial"/>
                <w:sz w:val="16"/>
                <w:szCs w:val="16"/>
              </w:rPr>
              <w:br/>
              <w:t>Overall 61(1.6%)</w:t>
            </w:r>
            <w:r w:rsidRPr="00E14F07">
              <w:rPr>
                <w:rFonts w:eastAsia="Times New Roman" w:cs="Arial"/>
                <w:sz w:val="16"/>
                <w:szCs w:val="16"/>
                <w:vertAlign w:val="superscript"/>
              </w:rPr>
              <w:t>d</w:t>
            </w:r>
          </w:p>
        </w:tc>
        <w:tc>
          <w:tcPr>
            <w:tcW w:w="162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 xml:space="preserve">HBO2 at 1.5 ATA </w:t>
            </w:r>
            <w:proofErr w:type="gramStart"/>
            <w:r w:rsidRPr="00E14F07">
              <w:rPr>
                <w:rFonts w:eastAsia="Times New Roman" w:cs="Arial"/>
                <w:sz w:val="16"/>
                <w:szCs w:val="16"/>
                <w:u w:val="single"/>
              </w:rPr>
              <w:t>equivalent</w:t>
            </w:r>
            <w:proofErr w:type="gramEnd"/>
            <w:r w:rsidRPr="00E14F07">
              <w:rPr>
                <w:rFonts w:eastAsia="Times New Roman" w:cs="Arial"/>
                <w:sz w:val="16"/>
                <w:szCs w:val="16"/>
                <w:u w:val="single"/>
              </w:rPr>
              <w:t>:</w:t>
            </w:r>
            <w:r w:rsidRPr="00E14F07">
              <w:rPr>
                <w:rFonts w:eastAsia="Times New Roman" w:cs="Arial"/>
                <w:sz w:val="16"/>
                <w:szCs w:val="16"/>
              </w:rPr>
              <w:t xml:space="preserve"> 60 min sessions of 75% O2 at 2.0 ATA x 40 sessions over 10 weeks.</w:t>
            </w:r>
          </w:p>
          <w:p w:rsidR="00CA2722" w:rsidRPr="00E14F07" w:rsidRDefault="00CA2722" w:rsidP="005B3497">
            <w:pPr>
              <w:rPr>
                <w:rFonts w:eastAsia="Times New Roman" w:cs="Arial"/>
                <w:sz w:val="16"/>
                <w:szCs w:val="16"/>
              </w:rPr>
            </w:pPr>
            <w:r w:rsidRPr="00E14F07">
              <w:rPr>
                <w:rFonts w:eastAsia="Times New Roman" w:cs="Arial"/>
                <w:sz w:val="16"/>
                <w:szCs w:val="16"/>
              </w:rPr>
              <w:br/>
            </w:r>
            <w:r w:rsidRPr="00E14F07">
              <w:rPr>
                <w:rFonts w:eastAsia="Times New Roman" w:cs="Arial"/>
                <w:sz w:val="16"/>
                <w:szCs w:val="16"/>
                <w:u w:val="single"/>
              </w:rPr>
              <w:t xml:space="preserve">HBO2 at 2.0 ATA </w:t>
            </w:r>
            <w:proofErr w:type="gramStart"/>
            <w:r w:rsidRPr="00E14F07">
              <w:rPr>
                <w:rFonts w:eastAsia="Times New Roman" w:cs="Arial"/>
                <w:sz w:val="16"/>
                <w:szCs w:val="16"/>
                <w:u w:val="single"/>
              </w:rPr>
              <w:t>equivalent</w:t>
            </w:r>
            <w:proofErr w:type="gramEnd"/>
            <w:r w:rsidRPr="00E14F07">
              <w:rPr>
                <w:rFonts w:eastAsia="Times New Roman" w:cs="Arial"/>
                <w:sz w:val="16"/>
                <w:szCs w:val="16"/>
              </w:rPr>
              <w:t>: 60 min sessions of 100% O2 at 2.0 ATA x 40 sessions over 10 weeks.</w:t>
            </w:r>
          </w:p>
          <w:p w:rsidR="00CA2722" w:rsidRPr="00E14F07" w:rsidRDefault="00CA2722" w:rsidP="005B3497">
            <w:pPr>
              <w:rPr>
                <w:rFonts w:eastAsia="Times New Roman" w:cs="Arial"/>
                <w:sz w:val="16"/>
                <w:szCs w:val="16"/>
              </w:rPr>
            </w:pPr>
            <w:r w:rsidRPr="00E14F07">
              <w:rPr>
                <w:rFonts w:eastAsia="Times New Roman" w:cs="Arial"/>
                <w:sz w:val="16"/>
                <w:szCs w:val="16"/>
              </w:rPr>
              <w:br/>
            </w:r>
            <w:r w:rsidRPr="00E14F07">
              <w:rPr>
                <w:rFonts w:eastAsia="Times New Roman" w:cs="Arial"/>
                <w:sz w:val="16"/>
                <w:szCs w:val="16"/>
                <w:u w:val="single"/>
              </w:rPr>
              <w:t>Sham Compression</w:t>
            </w:r>
            <w:r w:rsidRPr="00E14F07">
              <w:rPr>
                <w:rFonts w:eastAsia="Times New Roman" w:cs="Arial"/>
                <w:sz w:val="16"/>
                <w:szCs w:val="16"/>
              </w:rPr>
              <w:t xml:space="preserve">: 60 min sessions of </w:t>
            </w:r>
            <w:r w:rsidRPr="00E14F07">
              <w:rPr>
                <w:rFonts w:eastAsia="Times New Roman" w:cs="Arial"/>
                <w:sz w:val="16"/>
                <w:szCs w:val="16"/>
              </w:rPr>
              <w:lastRenderedPageBreak/>
              <w:t>10.5% O2 at 2.0 ATA x 40 sessions over 10 weeks.</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i/>
                <w:sz w:val="16"/>
                <w:szCs w:val="16"/>
              </w:rPr>
              <w:t>For HBO2 &amp; Sham arms:</w:t>
            </w:r>
            <w:r w:rsidRPr="00E14F07">
              <w:rPr>
                <w:rFonts w:eastAsia="Times New Roman" w:cs="Arial"/>
                <w:sz w:val="16"/>
                <w:szCs w:val="16"/>
              </w:rPr>
              <w:t xml:space="preserve"> Compression: less than 3 min; </w:t>
            </w:r>
          </w:p>
          <w:p w:rsidR="00CA2722" w:rsidRPr="00E14F07" w:rsidRDefault="00CA2722" w:rsidP="005B3497">
            <w:pPr>
              <w:rPr>
                <w:rFonts w:eastAsia="Times New Roman" w:cs="Arial"/>
                <w:sz w:val="16"/>
                <w:szCs w:val="16"/>
              </w:rPr>
            </w:pPr>
            <w:r w:rsidRPr="00E14F07">
              <w:rPr>
                <w:rFonts w:eastAsia="Times New Roman" w:cs="Arial"/>
                <w:sz w:val="16"/>
                <w:szCs w:val="16"/>
              </w:rPr>
              <w:t>Plateau: 60 min; Decompression: less than 3 min.</w:t>
            </w:r>
          </w:p>
        </w:tc>
        <w:tc>
          <w:tcPr>
            <w:tcW w:w="396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lastRenderedPageBreak/>
              <w:t>Time points: baseline, immediate post-intervention</w:t>
            </w:r>
            <w:r w:rsidRPr="00E14F07">
              <w:rPr>
                <w:rFonts w:eastAsia="Times New Roman" w:cs="Arial"/>
                <w:sz w:val="16"/>
                <w:szCs w:val="16"/>
              </w:rPr>
              <w:br/>
              <w:t xml:space="preserve">POST-CONCUSSIVE SYMPTOMS: </w:t>
            </w:r>
            <w:proofErr w:type="spellStart"/>
            <w:r w:rsidRPr="00E14F07">
              <w:rPr>
                <w:rFonts w:eastAsia="Times New Roman" w:cs="Arial"/>
                <w:b/>
                <w:bCs/>
                <w:sz w:val="16"/>
                <w:szCs w:val="16"/>
              </w:rPr>
              <w:t>Rivermead</w:t>
            </w:r>
            <w:proofErr w:type="spellEnd"/>
            <w:r w:rsidRPr="00E14F07">
              <w:rPr>
                <w:rFonts w:eastAsia="Times New Roman" w:cs="Arial"/>
                <w:b/>
                <w:bCs/>
                <w:sz w:val="16"/>
                <w:szCs w:val="16"/>
              </w:rPr>
              <w:t xml:space="preserve"> Post-concussion Symptom Questionnaire (RPQ).</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post-intervention. </w:t>
            </w:r>
            <w:r w:rsidRPr="00E14F07">
              <w:rPr>
                <w:rFonts w:eastAsia="Times New Roman" w:cs="Arial"/>
                <w:sz w:val="16"/>
                <w:szCs w:val="16"/>
              </w:rPr>
              <w:br/>
            </w:r>
            <w:r w:rsidRPr="00E14F07">
              <w:rPr>
                <w:rFonts w:eastAsia="Times New Roman" w:cs="Arial"/>
                <w:sz w:val="16"/>
                <w:szCs w:val="16"/>
              </w:rPr>
              <w:br/>
              <w:t>Within group the 1.5 ATA equivalent (2.0 ATA-75% O2) group showed a statistically significant increase (</w:t>
            </w:r>
            <w:proofErr w:type="spellStart"/>
            <w:r w:rsidRPr="00E14F07">
              <w:rPr>
                <w:rFonts w:eastAsia="Times New Roman" w:cs="Arial"/>
                <w:sz w:val="16"/>
                <w:szCs w:val="16"/>
              </w:rPr>
              <w:t>ie</w:t>
            </w:r>
            <w:proofErr w:type="spellEnd"/>
            <w:r w:rsidRPr="00E14F07">
              <w:rPr>
                <w:rFonts w:eastAsia="Times New Roman" w:cs="Arial"/>
                <w:sz w:val="16"/>
                <w:szCs w:val="16"/>
              </w:rPr>
              <w:t>, worsening) on item 14 (light sensitivity) (p=0.04); the 2.0 ATA equivalent (2.0 ATA-100% O2) group showed a statistically significant decrease on items 4 (noise sensitivity</w:t>
            </w:r>
            <w:proofErr w:type="gramStart"/>
            <w:r w:rsidRPr="00E14F07">
              <w:rPr>
                <w:rFonts w:eastAsia="Times New Roman" w:cs="Arial"/>
                <w:sz w:val="16"/>
                <w:szCs w:val="16"/>
              </w:rPr>
              <w:t>)  (</w:t>
            </w:r>
            <w:proofErr w:type="gramEnd"/>
            <w:r w:rsidRPr="00E14F07">
              <w:rPr>
                <w:rFonts w:eastAsia="Times New Roman" w:cs="Arial"/>
                <w:sz w:val="16"/>
                <w:szCs w:val="16"/>
              </w:rPr>
              <w:t xml:space="preserve">p=0.04) and 9 (frustration, impatience)  (p=0.05). Other </w:t>
            </w:r>
            <w:proofErr w:type="gramStart"/>
            <w:r w:rsidRPr="00E14F07">
              <w:rPr>
                <w:rFonts w:eastAsia="Times New Roman" w:cs="Arial"/>
                <w:sz w:val="16"/>
                <w:szCs w:val="16"/>
              </w:rPr>
              <w:t>items,</w:t>
            </w:r>
            <w:proofErr w:type="gramEnd"/>
            <w:r w:rsidRPr="00E14F07">
              <w:rPr>
                <w:rFonts w:eastAsia="Times New Roman" w:cs="Arial"/>
                <w:sz w:val="16"/>
                <w:szCs w:val="16"/>
              </w:rPr>
              <w:t xml:space="preserve"> subscale and total scores between baseline and post-intervention were NS.</w:t>
            </w:r>
            <w:r w:rsidRPr="00E14F07">
              <w:rPr>
                <w:rFonts w:eastAsia="Times New Roman" w:cs="Arial"/>
                <w:sz w:val="16"/>
                <w:szCs w:val="16"/>
              </w:rPr>
              <w:br/>
            </w:r>
            <w:r w:rsidRPr="00E14F07">
              <w:rPr>
                <w:rFonts w:eastAsia="Times New Roman" w:cs="Arial"/>
                <w:sz w:val="16"/>
                <w:szCs w:val="16"/>
              </w:rPr>
              <w:br/>
              <w:t xml:space="preserve">PSYCHOLOGICAL: </w:t>
            </w:r>
            <w:r w:rsidRPr="00E14F07">
              <w:rPr>
                <w:rFonts w:eastAsia="Times New Roman" w:cs="Arial"/>
                <w:b/>
                <w:bCs/>
                <w:sz w:val="16"/>
                <w:szCs w:val="16"/>
              </w:rPr>
              <w:t>Posttraumatic Disorder Checklist-Military Version (PCL-M)</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post-</w:t>
            </w:r>
            <w:r w:rsidRPr="00E14F07">
              <w:rPr>
                <w:rFonts w:eastAsia="Times New Roman" w:cs="Arial"/>
                <w:sz w:val="16"/>
                <w:szCs w:val="16"/>
              </w:rPr>
              <w:lastRenderedPageBreak/>
              <w:t xml:space="preserve">intervention.  </w:t>
            </w:r>
            <w:r w:rsidRPr="00E14F07">
              <w:rPr>
                <w:rFonts w:eastAsia="Times New Roman" w:cs="Arial"/>
                <w:sz w:val="16"/>
                <w:szCs w:val="16"/>
              </w:rPr>
              <w:br/>
            </w:r>
            <w:r w:rsidRPr="00E14F07">
              <w:rPr>
                <w:rFonts w:eastAsia="Times New Roman" w:cs="Arial"/>
                <w:sz w:val="16"/>
                <w:szCs w:val="16"/>
              </w:rPr>
              <w:br/>
              <w:t>Within groups the sham group (2.0 ATA-10.5% O2) significantly decreased statistically for items 16 (being super alert; watchful) (p=0.03) and 17 (easily startled) (p=0.03); the 1.5 ATA equivalent (2.0 ATA-75% O2) group showed a statistically significant decrease on item 16 (being super alert; watchful) p=0.05); the 2.0 ATA equivalent (2.0 ATA- 100% O2) group demonstrated a statistically significant decreases on items 4 (upset when reminded of stressful past event) (p=0.02) and 16 (being super alert; watchful) (p=0.04)  and total score (p=0.05). No other significant differences were noted between baseline and post-intervention.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Time points: baseline, post-intervention (within 1 week after last exposure), FU: 3 months</w:t>
            </w:r>
            <w:r w:rsidRPr="00E14F07">
              <w:rPr>
                <w:rFonts w:eastAsia="Times New Roman" w:cs="Arial"/>
                <w:sz w:val="16"/>
                <w:szCs w:val="16"/>
              </w:rPr>
              <w:br/>
              <w:t xml:space="preserve">POST-CONCUSSIVE SYMPTOMS: </w:t>
            </w:r>
            <w:proofErr w:type="spellStart"/>
            <w:r w:rsidRPr="00E14F07">
              <w:rPr>
                <w:rFonts w:eastAsia="Times New Roman" w:cs="Arial"/>
                <w:b/>
                <w:sz w:val="16"/>
                <w:szCs w:val="16"/>
              </w:rPr>
              <w:t>Rivermead</w:t>
            </w:r>
            <w:proofErr w:type="spellEnd"/>
            <w:r w:rsidRPr="00E14F07">
              <w:rPr>
                <w:rFonts w:eastAsia="Times New Roman" w:cs="Arial"/>
                <w:b/>
                <w:sz w:val="16"/>
                <w:szCs w:val="16"/>
              </w:rPr>
              <w:t xml:space="preserve"> Post-concussion Symptom Questionnaire (RPQ)</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month FU.</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COGNITION: </w:t>
            </w:r>
            <w:r w:rsidRPr="00E14F07">
              <w:rPr>
                <w:rFonts w:eastAsia="Times New Roman" w:cs="Arial"/>
                <w:b/>
                <w:sz w:val="16"/>
                <w:szCs w:val="16"/>
              </w:rPr>
              <w:t xml:space="preserve">Wechsler Adult Intelligence Scale; Trail-Making B; Stroop; Continuous Performance Test; </w:t>
            </w:r>
            <w:r w:rsidRPr="00E14F07">
              <w:rPr>
                <w:rFonts w:eastAsia="Times New Roman" w:cs="Arial"/>
                <w:b/>
                <w:sz w:val="16"/>
                <w:szCs w:val="16"/>
              </w:rPr>
              <w:lastRenderedPageBreak/>
              <w:t>California Verbal Learning Test; Paced Auditory Serial Addition Test; Benton Visual Memory Test; Controlled Oral Word Association Test; Grooved Peg Board</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month FU.</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PSYCHOLOGICAL: </w:t>
            </w:r>
            <w:r w:rsidRPr="00E14F07">
              <w:rPr>
                <w:rFonts w:eastAsia="Times New Roman" w:cs="Arial"/>
                <w:b/>
                <w:sz w:val="16"/>
                <w:szCs w:val="16"/>
              </w:rPr>
              <w:t>Centers for Epidemiological Studies Depression Scale</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month FU.</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GOS &amp; MORTALITY: </w:t>
            </w:r>
            <w:r w:rsidRPr="00E14F07">
              <w:rPr>
                <w:rFonts w:eastAsia="Times New Roman" w:cs="Arial"/>
                <w:b/>
                <w:sz w:val="16"/>
                <w:szCs w:val="16"/>
              </w:rPr>
              <w:t>Glasgow Outcome Scale Extended (GOSE).</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month FU.</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NEUROPHYSIOLOGICAL: </w:t>
            </w:r>
            <w:r w:rsidRPr="00E14F07">
              <w:rPr>
                <w:rFonts w:eastAsia="Times New Roman" w:cs="Arial"/>
                <w:b/>
                <w:sz w:val="16"/>
                <w:szCs w:val="16"/>
              </w:rPr>
              <w:t>Balance Sensory Organization Test</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month FU.</w:t>
            </w:r>
          </w:p>
        </w:tc>
        <w:tc>
          <w:tcPr>
            <w:tcW w:w="22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Not reported.</w:t>
            </w:r>
          </w:p>
        </w:tc>
        <w:tc>
          <w:tcPr>
            <w:tcW w:w="297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This study, which used a randomized, controlled, double blinded design conducted at total oxygen doses most commonly used by clinicians, did not demonstrate significant effects of HBO2 in individuals with symptoms of chronic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when compared with sham compression.</w:t>
            </w:r>
            <w:r w:rsidRPr="00EA4417">
              <w:rPr>
                <w:rFonts w:eastAsia="Times New Roman" w:cs="Arial"/>
                <w:noProof/>
                <w:sz w:val="16"/>
                <w:szCs w:val="16"/>
                <w:vertAlign w:val="superscript"/>
              </w:rPr>
              <w:t>17</w:t>
            </w:r>
            <w:r w:rsidRPr="00E14F07">
              <w:rPr>
                <w:rFonts w:eastAsia="Times New Roman" w:cs="Arial"/>
                <w:sz w:val="16"/>
                <w:szCs w:val="16"/>
              </w:rPr>
              <w:t xml:space="preserve"> </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sz w:val="16"/>
                <w:szCs w:val="16"/>
              </w:rPr>
              <w:t xml:space="preserve">This study found no beneficial effect of HBO2 exposure 3 months post-compression for symptoms, functional status, or cognitive or psychomotor performance at either 1.5 or 2.0ATA equivalent oxygen breathing compared to sham intervention. Within-group changes </w:t>
            </w:r>
            <w:r w:rsidRPr="00E14F07">
              <w:rPr>
                <w:rFonts w:eastAsia="Times New Roman" w:cs="Arial"/>
                <w:sz w:val="16"/>
                <w:szCs w:val="16"/>
              </w:rPr>
              <w:lastRenderedPageBreak/>
              <w:t xml:space="preserve">were noted for the entire sample in both primary and secondary (neuropsychological testing) </w:t>
            </w:r>
            <w:proofErr w:type="gramStart"/>
            <w:r w:rsidRPr="00E14F07">
              <w:rPr>
                <w:rFonts w:eastAsia="Times New Roman" w:cs="Arial"/>
                <w:sz w:val="16"/>
                <w:szCs w:val="16"/>
              </w:rPr>
              <w:t>measures,</w:t>
            </w:r>
            <w:proofErr w:type="gramEnd"/>
            <w:r w:rsidRPr="00E14F07">
              <w:rPr>
                <w:rFonts w:eastAsia="Times New Roman" w:cs="Arial"/>
                <w:sz w:val="16"/>
                <w:szCs w:val="16"/>
              </w:rPr>
              <w:t xml:space="preserve"> and interactions were noted between primary and secondary measures and within secondary measures; however, none of these were noted to be related to HBO2. These results parallel those of Wolf et al</w:t>
            </w:r>
            <w:r w:rsidRPr="00EA4417">
              <w:rPr>
                <w:rFonts w:eastAsia="Times New Roman" w:cs="Arial"/>
                <w:noProof/>
                <w:sz w:val="16"/>
                <w:szCs w:val="16"/>
                <w:vertAlign w:val="superscript"/>
              </w:rPr>
              <w:t>19,20</w:t>
            </w:r>
            <w:r w:rsidRPr="00E14F07">
              <w:rPr>
                <w:rFonts w:eastAsia="Times New Roman" w:cs="Arial"/>
                <w:sz w:val="16"/>
                <w:szCs w:val="16"/>
              </w:rPr>
              <w:t xml:space="preserve"> and do not support the use of HBO2 to treat post-concussion syndrome (PCS) after combat-related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even at typical treatment pressures advocated by hyperbaric clinicians for mTBI.</w:t>
            </w:r>
            <w:r w:rsidRPr="00EA4417">
              <w:rPr>
                <w:rFonts w:eastAsia="Times New Roman" w:cs="Arial"/>
                <w:noProof/>
                <w:sz w:val="16"/>
                <w:szCs w:val="16"/>
                <w:vertAlign w:val="superscript"/>
              </w:rPr>
              <w:t>18</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This study demonstrated that neither 1.5 nor 2.0 ATA equivalent HBO2 had an effect on post-concussive eye movement abnormalities after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when compared with a sham-control.</w:t>
            </w:r>
            <w:r w:rsidRPr="00EA4417">
              <w:rPr>
                <w:rFonts w:eastAsia="Times New Roman" w:cs="Arial"/>
                <w:noProof/>
                <w:sz w:val="16"/>
                <w:szCs w:val="16"/>
                <w:vertAlign w:val="superscript"/>
              </w:rPr>
              <w:t>22</w:t>
            </w:r>
            <w:r w:rsidRPr="00E14F07">
              <w:rPr>
                <w:rFonts w:eastAsia="Times New Roman" w:cs="Arial"/>
                <w:sz w:val="16"/>
                <w:szCs w:val="16"/>
              </w:rPr>
              <w:br/>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w:t>
            </w:r>
          </w:p>
        </w:tc>
      </w:tr>
      <w:tr w:rsidR="00CA2722" w:rsidRPr="00E14F07" w:rsidTr="005B3497">
        <w:trPr>
          <w:trHeight w:val="6600"/>
        </w:trPr>
        <w:tc>
          <w:tcPr>
            <w:tcW w:w="540" w:type="dxa"/>
            <w:shd w:val="clear" w:color="auto" w:fill="auto"/>
            <w:textDirection w:val="btLr"/>
            <w:hideMark/>
          </w:tcPr>
          <w:p w:rsidR="00CA2722" w:rsidRPr="00E14F07" w:rsidRDefault="00CA2722" w:rsidP="005B3497">
            <w:pPr>
              <w:jc w:val="right"/>
              <w:rPr>
                <w:rFonts w:eastAsia="Times New Roman" w:cs="Arial"/>
                <w:sz w:val="16"/>
                <w:szCs w:val="16"/>
                <w:vertAlign w:val="superscript"/>
              </w:rPr>
            </w:pPr>
            <w:r w:rsidRPr="00E14F07">
              <w:rPr>
                <w:rFonts w:eastAsia="Times New Roman" w:cs="Arial"/>
                <w:sz w:val="16"/>
                <w:szCs w:val="16"/>
              </w:rPr>
              <w:lastRenderedPageBreak/>
              <w:t xml:space="preserve">Wolf, 2012 </w:t>
            </w:r>
            <w:r w:rsidRPr="00EA4417">
              <w:rPr>
                <w:rFonts w:eastAsia="Times New Roman" w:cs="Arial"/>
                <w:noProof/>
                <w:sz w:val="16"/>
                <w:szCs w:val="16"/>
                <w:vertAlign w:val="superscript"/>
              </w:rPr>
              <w:t>19,20</w:t>
            </w:r>
          </w:p>
        </w:tc>
        <w:tc>
          <w:tcPr>
            <w:tcW w:w="2088" w:type="dxa"/>
            <w:gridSpan w:val="3"/>
            <w:shd w:val="clear" w:color="000000" w:fill="FFFFFF"/>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50 military service members with at least one combat-related,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(48M, 2F) with a mean age of 28.3 +/- 7.7</w:t>
            </w:r>
            <w:r w:rsidRPr="00E14F07">
              <w:rPr>
                <w:rFonts w:eastAsia="Times New Roman" w:cs="Arial"/>
                <w:sz w:val="16"/>
                <w:szCs w:val="16"/>
                <w:vertAlign w:val="superscript"/>
              </w:rPr>
              <w:t>b</w:t>
            </w:r>
          </w:p>
        </w:tc>
        <w:tc>
          <w:tcPr>
            <w:tcW w:w="1152"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HBO2 25(4%)</w:t>
            </w:r>
            <w:r w:rsidRPr="00E14F07">
              <w:rPr>
                <w:rFonts w:eastAsia="Times New Roman" w:cs="Arial"/>
                <w:sz w:val="16"/>
                <w:szCs w:val="16"/>
              </w:rPr>
              <w:br/>
            </w:r>
            <w:r w:rsidRPr="00E14F07">
              <w:rPr>
                <w:rFonts w:eastAsia="Times New Roman" w:cs="Arial"/>
                <w:sz w:val="16"/>
                <w:szCs w:val="16"/>
              </w:rPr>
              <w:br/>
              <w:t>Sham Compression 25(4%)</w:t>
            </w:r>
            <w:r w:rsidRPr="00E14F07">
              <w:rPr>
                <w:rFonts w:eastAsia="Times New Roman" w:cs="Arial"/>
                <w:sz w:val="16"/>
                <w:szCs w:val="16"/>
                <w:vertAlign w:val="superscript"/>
              </w:rPr>
              <w:t>c</w:t>
            </w:r>
          </w:p>
        </w:tc>
        <w:tc>
          <w:tcPr>
            <w:tcW w:w="162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HBO2</w:t>
            </w:r>
            <w:r w:rsidRPr="00E14F07">
              <w:rPr>
                <w:rFonts w:eastAsia="Times New Roman" w:cs="Arial"/>
                <w:sz w:val="16"/>
                <w:szCs w:val="16"/>
              </w:rPr>
              <w:t>: 117 min sessions of 100% oxygen at 2.4 ATA x 30 sessions over 8 weeks.</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Sham Compression</w:t>
            </w:r>
            <w:r w:rsidRPr="00E14F07">
              <w:rPr>
                <w:rFonts w:eastAsia="Times New Roman" w:cs="Arial"/>
                <w:sz w:val="16"/>
                <w:szCs w:val="16"/>
              </w:rPr>
              <w:t>: 117 min sessions of air (21% O2) at 1.3 ATA (with a slow drift to 1.2 ATA) x 30 sessions over 8 weeks.</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i/>
                <w:sz w:val="16"/>
                <w:szCs w:val="16"/>
              </w:rPr>
              <w:t xml:space="preserve">For HBO2 &amp; Sham arms: </w:t>
            </w:r>
            <w:r w:rsidRPr="00E14F07">
              <w:rPr>
                <w:rFonts w:eastAsia="Times New Roman" w:cs="Arial"/>
                <w:sz w:val="16"/>
                <w:szCs w:val="16"/>
              </w:rPr>
              <w:t xml:space="preserve"> Compression: 7 min; Plateau 90 min; Decompression: 20 min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i/>
                <w:sz w:val="16"/>
                <w:szCs w:val="16"/>
              </w:rPr>
              <w:t>Note:</w:t>
            </w:r>
            <w:r w:rsidRPr="00E14F07">
              <w:rPr>
                <w:rFonts w:eastAsia="Times New Roman" w:cs="Arial"/>
                <w:sz w:val="16"/>
                <w:szCs w:val="16"/>
              </w:rPr>
              <w:t xml:space="preserve"> 90 min sessions were broken into three 30 min </w:t>
            </w:r>
            <w:r w:rsidRPr="00E14F07">
              <w:rPr>
                <w:rFonts w:eastAsia="Times New Roman" w:cs="Arial"/>
                <w:sz w:val="16"/>
                <w:szCs w:val="16"/>
              </w:rPr>
              <w:lastRenderedPageBreak/>
              <w:t>sessions with 10 min air breaks where the hood was removed.</w:t>
            </w:r>
          </w:p>
        </w:tc>
        <w:tc>
          <w:tcPr>
            <w:tcW w:w="396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lastRenderedPageBreak/>
              <w:t>Time points: baseline, FU: 6 weeks</w:t>
            </w:r>
            <w:r w:rsidRPr="00E14F07">
              <w:rPr>
                <w:rFonts w:eastAsia="Times New Roman" w:cs="Arial"/>
                <w:sz w:val="16"/>
                <w:szCs w:val="16"/>
              </w:rPr>
              <w:t xml:space="preserve"> </w:t>
            </w:r>
            <w:r w:rsidRPr="00E14F07">
              <w:rPr>
                <w:rFonts w:eastAsia="Times New Roman" w:cs="Arial"/>
                <w:sz w:val="16"/>
                <w:szCs w:val="16"/>
              </w:rPr>
              <w:br/>
              <w:t xml:space="preserve">PSYCHOLOGICAL: </w:t>
            </w:r>
            <w:r w:rsidRPr="00E14F07">
              <w:rPr>
                <w:rFonts w:eastAsia="Times New Roman" w:cs="Arial"/>
                <w:b/>
                <w:bCs/>
                <w:sz w:val="16"/>
                <w:szCs w:val="16"/>
              </w:rPr>
              <w:t>Post-Traumatic Disorder Check List-Military Version (PCL-M</w:t>
            </w:r>
            <w:r w:rsidRPr="00E14F07">
              <w:rPr>
                <w:rFonts w:eastAsia="Times New Roman" w:cs="Arial"/>
                <w:sz w:val="16"/>
                <w:szCs w:val="16"/>
              </w:rPr>
              <w:t xml:space="preserve">). NS composite scores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any time.  Within groups both HBO (t = 3.90, p = 0.001) and sham (t=3.76, p=0.001) showed statistically significant improvements over the course of the study.</w:t>
            </w:r>
            <w:r w:rsidRPr="00E14F07">
              <w:rPr>
                <w:rFonts w:eastAsia="Times New Roman" w:cs="Arial"/>
                <w:sz w:val="16"/>
                <w:szCs w:val="16"/>
              </w:rPr>
              <w:br/>
            </w:r>
            <w:r w:rsidRPr="00E14F07">
              <w:rPr>
                <w:rFonts w:eastAsia="Times New Roman" w:cs="Arial"/>
                <w:sz w:val="16"/>
                <w:szCs w:val="16"/>
              </w:rPr>
              <w:br/>
              <w:t xml:space="preserve">COGNITION: </w:t>
            </w:r>
            <w:r w:rsidRPr="00E14F07">
              <w:rPr>
                <w:rFonts w:eastAsia="Times New Roman" w:cs="Arial"/>
                <w:b/>
                <w:bCs/>
                <w:sz w:val="16"/>
                <w:szCs w:val="16"/>
              </w:rPr>
              <w:t>Immediate Post-Concussion Assessment and Cognitive Testing (</w:t>
            </w:r>
            <w:proofErr w:type="spellStart"/>
            <w:r w:rsidRPr="00E14F07">
              <w:rPr>
                <w:rFonts w:eastAsia="Times New Roman" w:cs="Arial"/>
                <w:b/>
                <w:bCs/>
                <w:sz w:val="16"/>
                <w:szCs w:val="16"/>
              </w:rPr>
              <w:t>ImPACT</w:t>
            </w:r>
            <w:proofErr w:type="spellEnd"/>
            <w:r w:rsidRPr="00E14F07">
              <w:rPr>
                <w:rFonts w:eastAsia="Times New Roman" w:cs="Arial"/>
                <w:b/>
                <w:bCs/>
                <w:sz w:val="16"/>
                <w:szCs w:val="16"/>
              </w:rPr>
              <w:t>)</w:t>
            </w:r>
            <w:r w:rsidRPr="00E14F07">
              <w:rPr>
                <w:rFonts w:eastAsia="Times New Roman" w:cs="Arial"/>
                <w:sz w:val="16"/>
                <w:szCs w:val="16"/>
              </w:rPr>
              <w:t xml:space="preserve">. NS total scores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w:t>
            </w:r>
            <w:proofErr w:type="spellStart"/>
            <w:r w:rsidRPr="00E14F07">
              <w:rPr>
                <w:rFonts w:eastAsia="Times New Roman" w:cs="Arial"/>
                <w:sz w:val="16"/>
                <w:szCs w:val="16"/>
              </w:rPr>
              <w:t>anytime</w:t>
            </w:r>
            <w:proofErr w:type="spellEnd"/>
            <w:r w:rsidRPr="00E14F07">
              <w:rPr>
                <w:rFonts w:eastAsia="Times New Roman" w:cs="Arial"/>
                <w:sz w:val="16"/>
                <w:szCs w:val="16"/>
              </w:rPr>
              <w:t xml:space="preserve">. Within groups sham-control and HBO2 groups revealed statistically significant downward trends over the course of the study for both the sham-control group (t = 3.76, p = 0.001) and the HBO2 group (t = 3.90, p = 0.001). </w:t>
            </w:r>
            <w:r w:rsidRPr="00E14F07">
              <w:rPr>
                <w:rFonts w:eastAsia="Times New Roman" w:cs="Arial"/>
                <w:sz w:val="16"/>
                <w:szCs w:val="16"/>
              </w:rPr>
              <w:br/>
            </w:r>
            <w:r w:rsidRPr="00E14F07">
              <w:rPr>
                <w:rFonts w:eastAsia="Times New Roman" w:cs="Arial"/>
                <w:sz w:val="16"/>
                <w:szCs w:val="16"/>
              </w:rPr>
              <w:br/>
              <w:t xml:space="preserve">Ten </w:t>
            </w:r>
            <w:proofErr w:type="spellStart"/>
            <w:r w:rsidRPr="00E14F07">
              <w:rPr>
                <w:rFonts w:eastAsia="Times New Roman" w:cs="Arial"/>
                <w:sz w:val="16"/>
                <w:szCs w:val="16"/>
              </w:rPr>
              <w:t>ImPACT</w:t>
            </w:r>
            <w:proofErr w:type="spellEnd"/>
            <w:r w:rsidRPr="00E14F07">
              <w:rPr>
                <w:rFonts w:eastAsia="Times New Roman" w:cs="Arial"/>
                <w:sz w:val="16"/>
                <w:szCs w:val="16"/>
              </w:rPr>
              <w:t xml:space="preserve"> symptom subscale scores in the sham-control group were significantly different statistically from baseline to 6 week FU: headaches (p=0.02), fatigue (p=0.05), sleeping more than usual (p=0.038), sleeping less than usual (p=0.038), irritability (p=0.032), sadness (p=0.029), nervousness (p=0.046), emotionality (p=0.46), slower than usual (p=0.01). </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rPr>
              <w:lastRenderedPageBreak/>
              <w:t xml:space="preserve">Two </w:t>
            </w:r>
            <w:proofErr w:type="spellStart"/>
            <w:r w:rsidRPr="00E14F07">
              <w:rPr>
                <w:rFonts w:eastAsia="Times New Roman" w:cs="Arial"/>
                <w:sz w:val="16"/>
                <w:szCs w:val="16"/>
              </w:rPr>
              <w:t>ImPACT</w:t>
            </w:r>
            <w:proofErr w:type="spellEnd"/>
            <w:r w:rsidRPr="00E14F07">
              <w:rPr>
                <w:rFonts w:eastAsia="Times New Roman" w:cs="Arial"/>
                <w:sz w:val="16"/>
                <w:szCs w:val="16"/>
              </w:rPr>
              <w:t xml:space="preserve"> symptom scale scores in the HBO2 group were significantly different statistically from baseline to 6 week FU: sleep onset problems (p=0.03) and sleeping less than usual (p=0.01).</w:t>
            </w:r>
          </w:p>
        </w:tc>
        <w:tc>
          <w:tcPr>
            <w:tcW w:w="22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 xml:space="preserve">(# of HBO2; </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 of sham patients)  </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sz w:val="16"/>
                <w:szCs w:val="16"/>
              </w:rPr>
              <w:t xml:space="preserve">Ear barotrauma (n=10; n= 4); </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sinus squeeze  (n=1; n=0); confinement anxiety (n=1; n= 1); </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headache (n=4; n= 3); nausea (n=2; n= 1); numbness (n=1; n= 0); heartburn (n=0; n= 1); latex allergy (n=0; n=1); </w:t>
            </w:r>
          </w:p>
          <w:p w:rsidR="00CA2722" w:rsidRPr="00E14F07" w:rsidRDefault="00CA2722" w:rsidP="005B3497">
            <w:pPr>
              <w:rPr>
                <w:rFonts w:eastAsia="Times New Roman" w:cs="Arial"/>
                <w:sz w:val="16"/>
                <w:szCs w:val="16"/>
              </w:rPr>
            </w:pPr>
            <w:proofErr w:type="gramStart"/>
            <w:r w:rsidRPr="00E14F07">
              <w:rPr>
                <w:rFonts w:eastAsia="Times New Roman" w:cs="Arial"/>
                <w:sz w:val="16"/>
                <w:szCs w:val="16"/>
              </w:rPr>
              <w:t>musculoskeletal</w:t>
            </w:r>
            <w:proofErr w:type="gramEnd"/>
            <w:r w:rsidRPr="00E14F07">
              <w:rPr>
                <w:rFonts w:eastAsia="Times New Roman" w:cs="Arial"/>
                <w:sz w:val="16"/>
                <w:szCs w:val="16"/>
              </w:rPr>
              <w:t xml:space="preserve"> chest pain (n=1; n= 0); and hypertension (n=0; n=1);</w:t>
            </w:r>
            <w:r w:rsidRPr="00E14F07">
              <w:rPr>
                <w:rFonts w:eastAsia="Times New Roman" w:cs="Arial"/>
                <w:sz w:val="16"/>
                <w:szCs w:val="16"/>
              </w:rPr>
              <w:br/>
            </w:r>
            <w:r w:rsidRPr="00E14F07">
              <w:rPr>
                <w:rFonts w:eastAsia="Times New Roman" w:cs="Arial"/>
                <w:sz w:val="16"/>
                <w:szCs w:val="16"/>
              </w:rPr>
              <w:br/>
              <w:t>Of the 52 ear blocks 8 of were diagnosed with a TEED2 in severity. Others were either 0 or 1.</w:t>
            </w:r>
          </w:p>
        </w:tc>
        <w:tc>
          <w:tcPr>
            <w:tcW w:w="297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Hyperbaric oxygen is a potent intervention for acute ischemic injuries that has a sound theoretical underpinning and demonstrated efficacy in dive-related injuries, soft tissue healing, and carbon monoxide poisoning. Human research trials with acute severe TBI have been inconclusive. The current study in participants with post-concussive syndrome from chronic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demonstrates no efficacy in symptom relief with HBO2 at an exposure pressure of 2.4 ATA for 90 min given once daily for 30 treatments; however, both groups improved more than would be expected greater than 6 months after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Given that HBO2, in this controlled study, demonstrates no therapeutic value, requires long treatment series, is expensive, exposes patients to potential side effects, and has limited availability, clinical usage is not warranted for the management of symptoms of chronic </w:t>
            </w:r>
            <w:proofErr w:type="spellStart"/>
            <w:r w:rsidRPr="00E14F07">
              <w:rPr>
                <w:rFonts w:eastAsia="Times New Roman" w:cs="Arial"/>
                <w:sz w:val="16"/>
                <w:szCs w:val="16"/>
              </w:rPr>
              <w:lastRenderedPageBreak/>
              <w:t>mTBI</w:t>
            </w:r>
            <w:proofErr w:type="spellEnd"/>
            <w:r w:rsidRPr="00E14F07">
              <w:rPr>
                <w:rFonts w:eastAsia="Times New Roman" w:cs="Arial"/>
                <w:sz w:val="16"/>
                <w:szCs w:val="16"/>
              </w:rPr>
              <w:t xml:space="preserve"> at this treatment pressure. It is recommended that larger, multicenter, randomized, controlled (both sham-control and wait-list), double-blinded clinical trials be conducted at lower total oxygen doses as recommended by </w:t>
            </w:r>
            <w:r w:rsidRPr="00E14F07">
              <w:rPr>
                <w:rFonts w:cs="Arial"/>
                <w:bCs/>
                <w:color w:val="424242"/>
                <w:sz w:val="16"/>
                <w:szCs w:val="16"/>
              </w:rPr>
              <w:t>Agency for Healthcare Research and Quality (</w:t>
            </w:r>
            <w:r w:rsidRPr="00E14F07">
              <w:rPr>
                <w:rFonts w:eastAsia="Times New Roman" w:cs="Arial"/>
                <w:sz w:val="16"/>
                <w:szCs w:val="16"/>
              </w:rPr>
              <w:t>AHRQ).</w:t>
            </w:r>
            <w:r w:rsidRPr="00EA4417">
              <w:rPr>
                <w:rFonts w:eastAsia="Times New Roman" w:cs="Arial"/>
                <w:noProof/>
                <w:sz w:val="16"/>
                <w:szCs w:val="16"/>
                <w:vertAlign w:val="superscript"/>
              </w:rPr>
              <w:t>19,20</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Given the infrequent, mild side effect profile, the authors feel that the study demonstrated that HBO2 was safe at a relatively high treatment pressure in traumatic brain injury subjects and that, subsequently, these data can be used to alter the risk/benefit calculation when deciding whether to utilize HBO2 in the treatment of various diseases in the TBI population. Per the AHRQ, the standard of proof of HBO2 efficacy should be lowered.</w:t>
            </w:r>
            <w:r w:rsidRPr="00EA4417">
              <w:rPr>
                <w:rFonts w:eastAsia="Times New Roman" w:cs="Arial"/>
                <w:noProof/>
                <w:sz w:val="16"/>
                <w:szCs w:val="16"/>
                <w:vertAlign w:val="superscript"/>
              </w:rPr>
              <w:t>19</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w:t>
            </w:r>
          </w:p>
        </w:tc>
      </w:tr>
      <w:tr w:rsidR="00CA2722" w:rsidRPr="00E14F07" w:rsidTr="005B3497">
        <w:trPr>
          <w:trHeight w:val="1340"/>
        </w:trPr>
        <w:tc>
          <w:tcPr>
            <w:tcW w:w="540" w:type="dxa"/>
            <w:shd w:val="clear" w:color="auto" w:fill="auto"/>
            <w:textDirection w:val="btLr"/>
            <w:hideMark/>
          </w:tcPr>
          <w:p w:rsidR="00CA2722" w:rsidRPr="00E14F07" w:rsidRDefault="00CA2722" w:rsidP="005B3497">
            <w:pPr>
              <w:jc w:val="right"/>
              <w:rPr>
                <w:rFonts w:eastAsia="Times New Roman" w:cs="Arial"/>
                <w:sz w:val="16"/>
                <w:szCs w:val="16"/>
                <w:vertAlign w:val="superscript"/>
              </w:rPr>
            </w:pPr>
            <w:r w:rsidRPr="00E14F07">
              <w:lastRenderedPageBreak/>
              <w:br w:type="page"/>
            </w:r>
            <w:r w:rsidRPr="00E14F07">
              <w:rPr>
                <w:rFonts w:eastAsia="Times New Roman" w:cs="Arial"/>
                <w:sz w:val="16"/>
                <w:szCs w:val="16"/>
              </w:rPr>
              <w:t>Miller, 2015</w:t>
            </w:r>
            <w:r w:rsidRPr="00EA4417">
              <w:rPr>
                <w:rFonts w:eastAsia="Times New Roman" w:cs="Arial"/>
                <w:noProof/>
                <w:sz w:val="16"/>
                <w:szCs w:val="16"/>
                <w:vertAlign w:val="superscript"/>
              </w:rPr>
              <w:t>21</w:t>
            </w:r>
          </w:p>
        </w:tc>
        <w:tc>
          <w:tcPr>
            <w:tcW w:w="2088"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72 military service members with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and ongoing symptoms of at least 4 months (69M, 3F) with a mean age of 31 +/- </w:t>
            </w:r>
            <w:proofErr w:type="spellStart"/>
            <w:r w:rsidRPr="00E14F07">
              <w:rPr>
                <w:rFonts w:eastAsia="Times New Roman" w:cs="Arial"/>
                <w:sz w:val="16"/>
                <w:szCs w:val="16"/>
              </w:rPr>
              <w:t>ND</w:t>
            </w:r>
            <w:r w:rsidRPr="00E14F07">
              <w:rPr>
                <w:rFonts w:eastAsia="Times New Roman" w:cs="Arial"/>
                <w:sz w:val="16"/>
                <w:szCs w:val="16"/>
                <w:vertAlign w:val="superscript"/>
              </w:rPr>
              <w:t>a</w:t>
            </w:r>
            <w:proofErr w:type="spellEnd"/>
          </w:p>
        </w:tc>
        <w:tc>
          <w:tcPr>
            <w:tcW w:w="1152"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HBO2 + TBI-care 24(4.2%)</w:t>
            </w:r>
            <w:r w:rsidRPr="00E14F07">
              <w:rPr>
                <w:rFonts w:eastAsia="Times New Roman" w:cs="Arial"/>
                <w:sz w:val="16"/>
                <w:szCs w:val="16"/>
              </w:rPr>
              <w:br/>
            </w:r>
            <w:r w:rsidRPr="00E14F07">
              <w:rPr>
                <w:rFonts w:eastAsia="Times New Roman" w:cs="Arial"/>
                <w:sz w:val="16"/>
                <w:szCs w:val="16"/>
              </w:rPr>
              <w:br/>
              <w:t>Sham + TBI-care 25(16%)</w:t>
            </w:r>
            <w:r w:rsidRPr="00E14F07">
              <w:rPr>
                <w:rFonts w:eastAsia="Times New Roman" w:cs="Arial"/>
                <w:sz w:val="16"/>
                <w:szCs w:val="16"/>
              </w:rPr>
              <w:br/>
            </w:r>
            <w:r w:rsidRPr="00E14F07">
              <w:rPr>
                <w:rFonts w:eastAsia="Times New Roman" w:cs="Arial"/>
                <w:sz w:val="16"/>
                <w:szCs w:val="16"/>
              </w:rPr>
              <w:br/>
              <w:t>Routine TBI-care only 23(13%)</w:t>
            </w:r>
            <w:r w:rsidRPr="00E14F07">
              <w:rPr>
                <w:rFonts w:eastAsia="Times New Roman" w:cs="Arial"/>
                <w:sz w:val="16"/>
                <w:szCs w:val="16"/>
                <w:vertAlign w:val="superscript"/>
              </w:rPr>
              <w:t>c</w:t>
            </w:r>
          </w:p>
        </w:tc>
        <w:tc>
          <w:tcPr>
            <w:tcW w:w="171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HBO2</w:t>
            </w:r>
            <w:r w:rsidRPr="00E14F07">
              <w:rPr>
                <w:rFonts w:eastAsia="Times New Roman" w:cs="Arial"/>
                <w:sz w:val="16"/>
                <w:szCs w:val="16"/>
              </w:rPr>
              <w:t>: 60 min sessions at 100% O2 at 1.5 ATA daily x 40 sessions over 10 weeks.</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Sham</w:t>
            </w:r>
            <w:r w:rsidRPr="00E14F07">
              <w:rPr>
                <w:rFonts w:eastAsia="Times New Roman" w:cs="Arial"/>
                <w:sz w:val="16"/>
                <w:szCs w:val="16"/>
              </w:rPr>
              <w:t>: 60 min sessions at 1.2 ATA of room air daily x 40 sessions over 10 weeks</w:t>
            </w:r>
          </w:p>
          <w:p w:rsidR="00CA2722" w:rsidRPr="00E14F07" w:rsidRDefault="00CA2722" w:rsidP="005B3497">
            <w:pPr>
              <w:rPr>
                <w:rFonts w:eastAsia="Times New Roman" w:cs="Arial"/>
                <w:sz w:val="16"/>
                <w:szCs w:val="16"/>
              </w:rPr>
            </w:pPr>
            <w:r w:rsidRPr="00E14F07">
              <w:rPr>
                <w:rFonts w:eastAsia="Times New Roman" w:cs="Arial"/>
                <w:sz w:val="16"/>
                <w:szCs w:val="16"/>
              </w:rPr>
              <w:br/>
            </w:r>
            <w:r w:rsidRPr="00E14F07">
              <w:rPr>
                <w:rFonts w:eastAsia="Times New Roman" w:cs="Arial"/>
                <w:sz w:val="16"/>
                <w:szCs w:val="16"/>
                <w:u w:val="single"/>
              </w:rPr>
              <w:t>Routine TBI-care only</w:t>
            </w:r>
            <w:r w:rsidRPr="00E14F07">
              <w:rPr>
                <w:rFonts w:eastAsia="Times New Roman" w:cs="Arial"/>
                <w:sz w:val="16"/>
                <w:szCs w:val="16"/>
              </w:rPr>
              <w:t>: ND</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i/>
                <w:sz w:val="16"/>
                <w:szCs w:val="16"/>
              </w:rPr>
              <w:t>For HBO2 and Sham arms:</w:t>
            </w:r>
            <w:r w:rsidRPr="00E14F07">
              <w:rPr>
                <w:rFonts w:eastAsia="Times New Roman" w:cs="Arial"/>
                <w:sz w:val="16"/>
                <w:szCs w:val="16"/>
              </w:rPr>
              <w:t xml:space="preserve"> Compression: 5 min +/- 1min; Plateau 50 min +/- 2 min; Decompression: 5 min +/- 1 min</w:t>
            </w:r>
          </w:p>
          <w:p w:rsidR="00CA2722" w:rsidRPr="00E14F07" w:rsidRDefault="00CA2722" w:rsidP="005B3497">
            <w:pPr>
              <w:rPr>
                <w:rFonts w:eastAsia="Times New Roman" w:cs="Arial"/>
                <w:sz w:val="16"/>
                <w:szCs w:val="16"/>
              </w:rPr>
            </w:pPr>
          </w:p>
        </w:tc>
        <w:tc>
          <w:tcPr>
            <w:tcW w:w="38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Time points: baseline, post-intervention</w:t>
            </w:r>
            <w:r w:rsidRPr="00E14F07">
              <w:rPr>
                <w:rFonts w:eastAsia="Times New Roman" w:cs="Arial"/>
                <w:sz w:val="16"/>
                <w:szCs w:val="16"/>
              </w:rPr>
              <w:br/>
              <w:t xml:space="preserve">POST-CONCUSSIVE SYMPTOMS: </w:t>
            </w:r>
            <w:proofErr w:type="spellStart"/>
            <w:r w:rsidRPr="00E14F07">
              <w:rPr>
                <w:rFonts w:eastAsia="Times New Roman" w:cs="Arial"/>
                <w:b/>
                <w:bCs/>
                <w:sz w:val="16"/>
                <w:szCs w:val="16"/>
              </w:rPr>
              <w:t>Rivermead</w:t>
            </w:r>
            <w:proofErr w:type="spellEnd"/>
            <w:r w:rsidRPr="00E14F07">
              <w:rPr>
                <w:rFonts w:eastAsia="Times New Roman" w:cs="Arial"/>
                <w:b/>
                <w:bCs/>
                <w:sz w:val="16"/>
                <w:szCs w:val="16"/>
              </w:rPr>
              <w:t xml:space="preserve"> Post-Concussion Symptoms Questionnaire-3 subscale (RPQ-3):  </w:t>
            </w:r>
            <w:r w:rsidRPr="00E14F07">
              <w:rPr>
                <w:rFonts w:eastAsia="Times New Roman" w:cs="Arial"/>
                <w:sz w:val="16"/>
                <w:szCs w:val="16"/>
              </w:rPr>
              <w:t xml:space="preserve">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post-intervention. Within groups at post-intervention: "TBI-care" had no change during 3-month observational period; HBO2 group had statistically significant improvements symptomatically (p=0.04) as did the sham group (p=0.03). </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bCs/>
                <w:sz w:val="16"/>
                <w:szCs w:val="16"/>
              </w:rPr>
              <w:t xml:space="preserve">Change of at least 2 points on RPQ-3 scale </w:t>
            </w:r>
            <w:r w:rsidRPr="00E14F07">
              <w:rPr>
                <w:rFonts w:eastAsia="Times New Roman" w:cs="Arial"/>
                <w:sz w:val="16"/>
                <w:szCs w:val="16"/>
              </w:rPr>
              <w:t xml:space="preserve">(indicating clinically relevant change):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w:t>
            </w:r>
            <w:r w:rsidRPr="00E14F07">
              <w:rPr>
                <w:rFonts w:eastAsia="Times New Roman" w:cs="Arial"/>
                <w:sz w:val="16"/>
                <w:szCs w:val="16"/>
              </w:rPr>
              <w:br/>
            </w:r>
            <w:r w:rsidRPr="00E14F07">
              <w:rPr>
                <w:rFonts w:eastAsia="Times New Roman" w:cs="Arial"/>
                <w:sz w:val="16"/>
                <w:szCs w:val="16"/>
              </w:rPr>
              <w:br/>
            </w:r>
            <w:proofErr w:type="spellStart"/>
            <w:r w:rsidRPr="00E14F07">
              <w:rPr>
                <w:rFonts w:eastAsia="Times New Roman" w:cs="Arial"/>
                <w:b/>
                <w:bCs/>
                <w:sz w:val="16"/>
                <w:szCs w:val="16"/>
              </w:rPr>
              <w:t>Rivermead</w:t>
            </w:r>
            <w:proofErr w:type="spellEnd"/>
            <w:r w:rsidRPr="00E14F07">
              <w:rPr>
                <w:rFonts w:eastAsia="Times New Roman" w:cs="Arial"/>
                <w:b/>
                <w:bCs/>
                <w:sz w:val="16"/>
                <w:szCs w:val="16"/>
              </w:rPr>
              <w:t xml:space="preserve"> Post-Concussion Symptoms Questionnaire-total score (RPQ):</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HBO2 &amp; sham at post-intervention. Within groups at post-intervention: "TBI-care" no change during 3-month observational period; HBO2 group had statistically significant improvements symptomatically (p=0.008), as did the sham group (p=0.02).</w:t>
            </w:r>
            <w:r w:rsidRPr="00E14F07">
              <w:rPr>
                <w:rFonts w:eastAsia="Times New Roman" w:cs="Arial"/>
                <w:sz w:val="16"/>
                <w:szCs w:val="16"/>
              </w:rPr>
              <w:br/>
            </w:r>
            <w:r w:rsidRPr="00E14F07">
              <w:rPr>
                <w:rFonts w:eastAsia="Times New Roman" w:cs="Arial"/>
                <w:sz w:val="16"/>
                <w:szCs w:val="16"/>
              </w:rPr>
              <w:br/>
              <w:t xml:space="preserve">POST-CONCUSSIVE SYMPTOMS: </w:t>
            </w:r>
            <w:r w:rsidRPr="00E14F07">
              <w:rPr>
                <w:rFonts w:eastAsia="Times New Roman" w:cs="Arial"/>
                <w:b/>
                <w:bCs/>
                <w:sz w:val="16"/>
                <w:szCs w:val="16"/>
              </w:rPr>
              <w:t>Neurobehavioral Symptom Inventory scores (NSI):</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post-intervention.</w:t>
            </w:r>
            <w:r w:rsidRPr="00E14F07">
              <w:rPr>
                <w:rFonts w:eastAsia="Times New Roman" w:cs="Arial"/>
                <w:sz w:val="16"/>
                <w:szCs w:val="16"/>
              </w:rPr>
              <w:br/>
            </w:r>
            <w:r w:rsidRPr="00E14F07">
              <w:rPr>
                <w:rFonts w:eastAsia="Times New Roman" w:cs="Arial"/>
                <w:b/>
                <w:bCs/>
                <w:sz w:val="16"/>
                <w:szCs w:val="16"/>
              </w:rPr>
              <w:lastRenderedPageBreak/>
              <w:t xml:space="preserve">NSI subscales (cognitive, affective, </w:t>
            </w:r>
            <w:proofErr w:type="gramStart"/>
            <w:r w:rsidRPr="00E14F07">
              <w:rPr>
                <w:rFonts w:eastAsia="Times New Roman" w:cs="Arial"/>
                <w:b/>
                <w:bCs/>
                <w:sz w:val="16"/>
                <w:szCs w:val="16"/>
              </w:rPr>
              <w:t>somatic</w:t>
            </w:r>
            <w:proofErr w:type="gramEnd"/>
            <w:r w:rsidRPr="00E14F07">
              <w:rPr>
                <w:rFonts w:eastAsia="Times New Roman" w:cs="Arial"/>
                <w:b/>
                <w:bCs/>
                <w:sz w:val="16"/>
                <w:szCs w:val="16"/>
              </w:rPr>
              <w:t>):</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HBO2 and sham at post-intervention.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Time points: baseline, after 20 sessions, post-intervention</w:t>
            </w:r>
            <w:r w:rsidRPr="00E14F07">
              <w:rPr>
                <w:rFonts w:eastAsia="Times New Roman" w:cs="Arial"/>
                <w:sz w:val="16"/>
                <w:szCs w:val="16"/>
              </w:rPr>
              <w:br/>
              <w:t xml:space="preserve">COGNITION: </w:t>
            </w:r>
            <w:r w:rsidRPr="00E14F07">
              <w:rPr>
                <w:rFonts w:eastAsia="Times New Roman" w:cs="Arial"/>
                <w:b/>
                <w:bCs/>
                <w:sz w:val="16"/>
                <w:szCs w:val="16"/>
              </w:rPr>
              <w:t>Automated Neuropsychological Assessment Metrics</w:t>
            </w:r>
            <w:proofErr w:type="gramStart"/>
            <w:r w:rsidRPr="00E14F07">
              <w:rPr>
                <w:rFonts w:ascii="MS Gothic" w:eastAsia="MS Gothic" w:hAnsi="MS Gothic" w:cs="MS Gothic" w:hint="eastAsia"/>
                <w:b/>
                <w:bCs/>
                <w:sz w:val="16"/>
                <w:szCs w:val="16"/>
              </w:rPr>
              <w:t> </w:t>
            </w:r>
            <w:r w:rsidRPr="00E14F07">
              <w:rPr>
                <w:rFonts w:eastAsia="Times New Roman" w:cs="Arial"/>
                <w:b/>
                <w:bCs/>
                <w:sz w:val="16"/>
                <w:szCs w:val="16"/>
              </w:rPr>
              <w:t>(</w:t>
            </w:r>
            <w:proofErr w:type="gramEnd"/>
            <w:r w:rsidRPr="00E14F07">
              <w:rPr>
                <w:rFonts w:eastAsia="Times New Roman" w:cs="Arial"/>
                <w:b/>
                <w:bCs/>
                <w:sz w:val="16"/>
                <w:szCs w:val="16"/>
              </w:rPr>
              <w:t>ANAM4 TBI-MIL)</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HBO2 and sham at post-intervention.</w:t>
            </w:r>
          </w:p>
          <w:p w:rsidR="00CA2722" w:rsidRPr="00E14F07" w:rsidRDefault="00CA2722" w:rsidP="005B3497">
            <w:pPr>
              <w:rPr>
                <w:rFonts w:eastAsia="Times New Roman" w:cs="Arial"/>
                <w:b/>
                <w:bCs/>
                <w:sz w:val="16"/>
                <w:szCs w:val="16"/>
              </w:rPr>
            </w:pPr>
            <w:r w:rsidRPr="00E14F07">
              <w:rPr>
                <w:rFonts w:eastAsia="Times New Roman" w:cs="Arial"/>
                <w:sz w:val="16"/>
                <w:szCs w:val="16"/>
              </w:rPr>
              <w:br/>
            </w:r>
            <w:r w:rsidRPr="00E14F07">
              <w:rPr>
                <w:rFonts w:eastAsia="Times New Roman" w:cs="Arial"/>
                <w:b/>
                <w:bCs/>
                <w:sz w:val="16"/>
                <w:szCs w:val="16"/>
              </w:rPr>
              <w:t>ANAM subscales</w:t>
            </w:r>
            <w:r w:rsidRPr="00E14F07">
              <w:rPr>
                <w:rFonts w:eastAsia="Times New Roman" w:cs="Arial"/>
                <w:sz w:val="16"/>
                <w:szCs w:val="16"/>
              </w:rPr>
              <w:t xml:space="preserve">: </w:t>
            </w:r>
            <w:r w:rsidRPr="00E14F07">
              <w:rPr>
                <w:rFonts w:eastAsia="Times New Roman" w:cs="Arial"/>
                <w:sz w:val="16"/>
                <w:szCs w:val="16"/>
                <w:u w:val="single"/>
              </w:rPr>
              <w:t>Simple reaction</w:t>
            </w:r>
            <w:r w:rsidRPr="00E14F07">
              <w:rPr>
                <w:rFonts w:eastAsia="Times New Roman" w:cs="Arial"/>
                <w:sz w:val="16"/>
                <w:szCs w:val="16"/>
              </w:rPr>
              <w:t xml:space="preserve">: HBO2 and sham achieved slight improvements; </w:t>
            </w:r>
            <w:r w:rsidRPr="00E14F07">
              <w:rPr>
                <w:rFonts w:eastAsia="Times New Roman" w:cs="Arial"/>
                <w:sz w:val="16"/>
                <w:szCs w:val="16"/>
                <w:u w:val="single"/>
              </w:rPr>
              <w:t>Procedural reaction time &amp; code substitution learning</w:t>
            </w:r>
            <w:r w:rsidRPr="00E14F07">
              <w:rPr>
                <w:rFonts w:eastAsia="Times New Roman" w:cs="Arial"/>
                <w:sz w:val="16"/>
                <w:szCs w:val="16"/>
              </w:rPr>
              <w:t>: both TBI-care and sham worsened, while HBO2 improved</w:t>
            </w:r>
            <w:r w:rsidRPr="00E14F07">
              <w:rPr>
                <w:rFonts w:eastAsia="Times New Roman" w:cs="Arial"/>
                <w:sz w:val="16"/>
                <w:szCs w:val="16"/>
                <w:u w:val="single"/>
              </w:rPr>
              <w:t>; Mathematical processing &amp; matching to sample</w:t>
            </w:r>
            <w:r w:rsidRPr="00E14F07">
              <w:rPr>
                <w:rFonts w:eastAsia="Times New Roman" w:cs="Arial"/>
                <w:sz w:val="16"/>
                <w:szCs w:val="16"/>
              </w:rPr>
              <w:t>: both intervention groups improved with sham performing better than HBO2 in the former and HBO2 performing better in the latter. (</w:t>
            </w:r>
            <w:r w:rsidRPr="00E14F07">
              <w:rPr>
                <w:rFonts w:eastAsia="Times New Roman" w:cs="Arial"/>
                <w:iCs/>
                <w:sz w:val="16"/>
                <w:szCs w:val="16"/>
              </w:rPr>
              <w:t>Mean change scores were reported for individual subscales but p-values were not reported.</w:t>
            </w:r>
            <w:r w:rsidRPr="00E14F07">
              <w:rPr>
                <w:rFonts w:eastAsia="Times New Roman" w:cs="Arial"/>
                <w:sz w:val="16"/>
                <w:szCs w:val="16"/>
              </w:rPr>
              <w:br/>
            </w:r>
            <w:r w:rsidRPr="00E14F07">
              <w:rPr>
                <w:rFonts w:eastAsia="Times New Roman" w:cs="Arial"/>
                <w:sz w:val="16"/>
                <w:szCs w:val="16"/>
              </w:rPr>
              <w:br/>
              <w:t xml:space="preserve">PSYCHOLOGICAL: </w:t>
            </w:r>
            <w:r w:rsidRPr="00E14F07">
              <w:rPr>
                <w:rFonts w:eastAsia="Times New Roman" w:cs="Arial"/>
                <w:b/>
                <w:bCs/>
                <w:sz w:val="16"/>
                <w:szCs w:val="16"/>
              </w:rPr>
              <w:t xml:space="preserve">PTSD Checklist - Civilian Version (PCL-C); </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Improvements in mean change scores tended to favor sham vs. HBO2 at post-intervention. P-values not </w:t>
            </w:r>
            <w:r w:rsidRPr="00E14F07">
              <w:rPr>
                <w:rFonts w:eastAsia="Times New Roman" w:cs="Arial"/>
                <w:sz w:val="16"/>
                <w:szCs w:val="16"/>
              </w:rPr>
              <w:lastRenderedPageBreak/>
              <w:t>reported.</w:t>
            </w:r>
          </w:p>
          <w:p w:rsidR="00CA2722" w:rsidRPr="00E14F07" w:rsidRDefault="00CA2722" w:rsidP="005B3497">
            <w:pPr>
              <w:rPr>
                <w:rFonts w:eastAsia="Times New Roman" w:cs="Arial"/>
                <w:b/>
                <w:bCs/>
                <w:sz w:val="16"/>
                <w:szCs w:val="16"/>
              </w:rPr>
            </w:pPr>
          </w:p>
          <w:p w:rsidR="00CA2722" w:rsidRPr="00E14F07" w:rsidRDefault="00CA2722" w:rsidP="005B3497">
            <w:pPr>
              <w:rPr>
                <w:rFonts w:eastAsia="Times New Roman" w:cs="Arial"/>
                <w:sz w:val="16"/>
                <w:szCs w:val="16"/>
              </w:rPr>
            </w:pPr>
            <w:r w:rsidRPr="00E14F07">
              <w:rPr>
                <w:rFonts w:eastAsia="Times New Roman" w:cs="Arial"/>
                <w:sz w:val="16"/>
                <w:szCs w:val="16"/>
              </w:rPr>
              <w:t xml:space="preserve">PSYCHOLOGICAL:  </w:t>
            </w:r>
            <w:r w:rsidRPr="00E14F07">
              <w:rPr>
                <w:rFonts w:eastAsia="Times New Roman" w:cs="Arial"/>
                <w:b/>
                <w:bCs/>
                <w:sz w:val="16"/>
                <w:szCs w:val="16"/>
              </w:rPr>
              <w:t>Center for Epidemiologic Studies – Depression Scale (CES-D); Beck Anxiety Inventory (BAI); SF-36 mental health subscale</w:t>
            </w:r>
            <w:r w:rsidRPr="00E14F07">
              <w:rPr>
                <w:rFonts w:eastAsia="Times New Roman" w:cs="Arial"/>
                <w:sz w:val="16"/>
                <w:szCs w:val="16"/>
              </w:rPr>
              <w:t>: Mean change scores for “TBI-care” group worsened while improvements in mean change scores for the HBO2 and sham groups tended to favor sham at post-intervention. P-values not reported.</w:t>
            </w:r>
          </w:p>
          <w:p w:rsidR="00CA2722" w:rsidRPr="00E14F07" w:rsidRDefault="00CA2722" w:rsidP="005B3497">
            <w:pPr>
              <w:rPr>
                <w:rFonts w:eastAsia="Times New Roman" w:cs="Arial"/>
                <w:sz w:val="16"/>
                <w:szCs w:val="16"/>
              </w:rPr>
            </w:pPr>
          </w:p>
        </w:tc>
        <w:tc>
          <w:tcPr>
            <w:tcW w:w="22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 xml:space="preserve">(# of HBO2; # of sham patients)  </w:t>
            </w:r>
          </w:p>
          <w:p w:rsidR="00CA2722" w:rsidRPr="00E14F07" w:rsidRDefault="00CA2722" w:rsidP="005B3497">
            <w:pPr>
              <w:rPr>
                <w:rFonts w:eastAsia="Times New Roman" w:cs="Arial"/>
                <w:sz w:val="16"/>
                <w:szCs w:val="16"/>
                <w:u w:val="single"/>
              </w:rPr>
            </w:pPr>
          </w:p>
          <w:p w:rsidR="00CA2722" w:rsidRPr="00E14F07" w:rsidRDefault="00CA2722" w:rsidP="005B3497">
            <w:pPr>
              <w:rPr>
                <w:rFonts w:eastAsia="Times New Roman" w:cs="Arial"/>
                <w:sz w:val="16"/>
                <w:szCs w:val="16"/>
              </w:rPr>
            </w:pPr>
            <w:r w:rsidRPr="00E14F07">
              <w:rPr>
                <w:rFonts w:eastAsia="Times New Roman" w:cs="Arial"/>
                <w:sz w:val="16"/>
                <w:szCs w:val="16"/>
              </w:rPr>
              <w:t xml:space="preserve">Middle ear pain (n=1; n=1); </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Tooth pain (n=1; n=0); </w:t>
            </w:r>
          </w:p>
          <w:p w:rsidR="00CA2722" w:rsidRPr="00E14F07" w:rsidRDefault="00CA2722" w:rsidP="005B3497">
            <w:pPr>
              <w:rPr>
                <w:rFonts w:eastAsia="Times New Roman" w:cs="Arial"/>
                <w:sz w:val="16"/>
                <w:szCs w:val="16"/>
              </w:rPr>
            </w:pPr>
            <w:r w:rsidRPr="00E14F07">
              <w:rPr>
                <w:rFonts w:eastAsia="Times New Roman" w:cs="Arial"/>
                <w:sz w:val="16"/>
                <w:szCs w:val="16"/>
              </w:rPr>
              <w:t>Inner ear barotrauma (n=2; n=0); Inner ear barotrauma, TEED Grade 2 (n=1; n=0);</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Onset migraine headache (n=1; n=0); </w:t>
            </w:r>
          </w:p>
          <w:p w:rsidR="00CA2722" w:rsidRPr="00E14F07" w:rsidRDefault="00CA2722" w:rsidP="005B3497">
            <w:pPr>
              <w:rPr>
                <w:rFonts w:eastAsia="Times New Roman" w:cs="Arial"/>
                <w:sz w:val="16"/>
                <w:szCs w:val="16"/>
              </w:rPr>
            </w:pPr>
            <w:r w:rsidRPr="00E14F07">
              <w:rPr>
                <w:rFonts w:eastAsia="Times New Roman" w:cs="Arial"/>
                <w:sz w:val="16"/>
                <w:szCs w:val="16"/>
              </w:rPr>
              <w:t>Increase frequency and intensity of headaches (n=1; n=0); Change in headache frequency (n=0; n=1);</w:t>
            </w:r>
          </w:p>
          <w:p w:rsidR="00CA2722" w:rsidRPr="00E14F07" w:rsidRDefault="00CA2722" w:rsidP="005B3497">
            <w:pPr>
              <w:rPr>
                <w:rFonts w:eastAsia="Times New Roman" w:cs="Arial"/>
                <w:sz w:val="16"/>
                <w:szCs w:val="16"/>
              </w:rPr>
            </w:pPr>
            <w:r w:rsidRPr="00E14F07">
              <w:rPr>
                <w:rFonts w:eastAsia="Times New Roman" w:cs="Arial"/>
                <w:sz w:val="16"/>
                <w:szCs w:val="16"/>
              </w:rPr>
              <w:t xml:space="preserve">Transient worsening of myopia (n=1; n=0); </w:t>
            </w:r>
            <w:r w:rsidRPr="00E14F07">
              <w:rPr>
                <w:rFonts w:eastAsia="Times New Roman" w:cs="Arial"/>
                <w:sz w:val="16"/>
                <w:szCs w:val="16"/>
              </w:rPr>
              <w:br/>
              <w:t>Sinus pain (n=0; n=3); Claustrophobia/anxiety (n=0; n=1).</w:t>
            </w:r>
          </w:p>
        </w:tc>
        <w:tc>
          <w:tcPr>
            <w:tcW w:w="297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Among service members with persistent post-concussive symptoms (PCS), HBO2 showed no benefits over an air sham compression procedure, but symptoms in both groups improved compared to </w:t>
            </w:r>
            <w:proofErr w:type="spellStart"/>
            <w:r w:rsidRPr="00E14F07">
              <w:rPr>
                <w:rFonts w:eastAsia="Times New Roman" w:cs="Arial"/>
                <w:sz w:val="16"/>
                <w:szCs w:val="16"/>
              </w:rPr>
              <w:t>mTBI</w:t>
            </w:r>
            <w:proofErr w:type="spellEnd"/>
            <w:r w:rsidRPr="00E14F07">
              <w:rPr>
                <w:rFonts w:eastAsia="Times New Roman" w:cs="Arial"/>
                <w:sz w:val="16"/>
                <w:szCs w:val="16"/>
              </w:rPr>
              <w:t xml:space="preserve"> care without supplemental chamber interventions. This suggests that the observed improvements are not oxygen-mediated, but may reflect non-specific improvements related to placebo effects. Our study, taken with results from other concurrent DoD trials, does not support Phase III trials of HBO2 for the treatment of PCS at this time. </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t>(+)</w:t>
            </w:r>
          </w:p>
        </w:tc>
      </w:tr>
      <w:tr w:rsidR="00CA2722" w:rsidRPr="00E14F07" w:rsidTr="005B3497">
        <w:trPr>
          <w:trHeight w:val="620"/>
        </w:trPr>
        <w:tc>
          <w:tcPr>
            <w:tcW w:w="540" w:type="dxa"/>
            <w:shd w:val="clear" w:color="auto" w:fill="auto"/>
            <w:textDirection w:val="btLr"/>
          </w:tcPr>
          <w:p w:rsidR="00CA2722" w:rsidRPr="00E14F07" w:rsidRDefault="00CA2722" w:rsidP="005B3497">
            <w:pPr>
              <w:jc w:val="right"/>
              <w:rPr>
                <w:rFonts w:eastAsia="Times New Roman" w:cs="Arial"/>
                <w:sz w:val="16"/>
                <w:szCs w:val="16"/>
              </w:rPr>
            </w:pPr>
            <w:proofErr w:type="spellStart"/>
            <w:r w:rsidRPr="00E14F07">
              <w:rPr>
                <w:rFonts w:eastAsia="Times New Roman" w:cs="Arial"/>
                <w:sz w:val="16"/>
                <w:szCs w:val="16"/>
              </w:rPr>
              <w:lastRenderedPageBreak/>
              <w:t>Boussi</w:t>
            </w:r>
            <w:proofErr w:type="spellEnd"/>
            <w:r w:rsidRPr="00E14F07">
              <w:rPr>
                <w:rFonts w:eastAsia="Times New Roman" w:cs="Arial"/>
                <w:sz w:val="16"/>
                <w:szCs w:val="16"/>
              </w:rPr>
              <w:t>-Gross, 2013</w:t>
            </w:r>
            <w:r w:rsidRPr="00EA4417">
              <w:rPr>
                <w:rFonts w:eastAsia="Times New Roman" w:cs="Arial"/>
                <w:noProof/>
                <w:sz w:val="16"/>
                <w:szCs w:val="16"/>
                <w:vertAlign w:val="superscript"/>
              </w:rPr>
              <w:t>23</w:t>
            </w:r>
          </w:p>
        </w:tc>
        <w:tc>
          <w:tcPr>
            <w:tcW w:w="2088" w:type="dxa"/>
            <w:gridSpan w:val="3"/>
            <w:shd w:val="clear" w:color="auto" w:fill="auto"/>
          </w:tcPr>
          <w:p w:rsidR="00CA2722" w:rsidRPr="00E14F07" w:rsidRDefault="00CA2722" w:rsidP="005B3497">
            <w:pPr>
              <w:widowControl w:val="0"/>
              <w:autoSpaceDE w:val="0"/>
              <w:autoSpaceDN w:val="0"/>
              <w:adjustRightInd w:val="0"/>
              <w:spacing w:after="240"/>
              <w:rPr>
                <w:rFonts w:cs="Times"/>
                <w:sz w:val="16"/>
                <w:szCs w:val="16"/>
              </w:rPr>
            </w:pPr>
            <w:r w:rsidRPr="00E14F07">
              <w:rPr>
                <w:rFonts w:cs="Arial"/>
                <w:sz w:val="16"/>
                <w:szCs w:val="16"/>
              </w:rPr>
              <w:t xml:space="preserve">67 patients with </w:t>
            </w:r>
            <w:proofErr w:type="spellStart"/>
            <w:r w:rsidRPr="00E14F07">
              <w:rPr>
                <w:rFonts w:cs="Arial"/>
                <w:sz w:val="16"/>
                <w:szCs w:val="16"/>
              </w:rPr>
              <w:t>mTBI</w:t>
            </w:r>
            <w:proofErr w:type="spellEnd"/>
            <w:r w:rsidRPr="00E14F07">
              <w:rPr>
                <w:rFonts w:cs="Arial"/>
                <w:i/>
                <w:sz w:val="16"/>
                <w:szCs w:val="16"/>
              </w:rPr>
              <w:t xml:space="preserve"> </w:t>
            </w:r>
            <w:r w:rsidRPr="00E14F07">
              <w:rPr>
                <w:rFonts w:cs="Times"/>
                <w:sz w:val="16"/>
                <w:szCs w:val="16"/>
              </w:rPr>
              <w:t>1-6 years prior to their inclusion and experience of post-concussion syndrome (PCS) and impaired cognitive functions for over a year (24M, 37F) with a mean age of 44 years (+/- ND)</w:t>
            </w:r>
          </w:p>
          <w:p w:rsidR="00CA2722" w:rsidRPr="00E14F07" w:rsidRDefault="00CA2722" w:rsidP="005B3497">
            <w:pPr>
              <w:widowControl w:val="0"/>
              <w:autoSpaceDE w:val="0"/>
              <w:autoSpaceDN w:val="0"/>
              <w:adjustRightInd w:val="0"/>
              <w:spacing w:after="240"/>
              <w:rPr>
                <w:rFonts w:cs="Times"/>
                <w:sz w:val="16"/>
                <w:szCs w:val="16"/>
              </w:rPr>
            </w:pPr>
            <w:r w:rsidRPr="00E14F07">
              <w:rPr>
                <w:rFonts w:cs="Times"/>
                <w:b/>
                <w:i/>
                <w:sz w:val="16"/>
                <w:szCs w:val="16"/>
              </w:rPr>
              <w:t>Note:</w:t>
            </w:r>
            <w:r w:rsidRPr="00E14F07">
              <w:rPr>
                <w:rFonts w:cs="Times"/>
                <w:sz w:val="16"/>
                <w:szCs w:val="16"/>
              </w:rPr>
              <w:t xml:space="preserve"> </w:t>
            </w:r>
            <w:r w:rsidRPr="00E14F07">
              <w:rPr>
                <w:rFonts w:eastAsia="Times New Roman" w:cs="Arial"/>
                <w:sz w:val="16"/>
                <w:szCs w:val="16"/>
              </w:rPr>
              <w:t xml:space="preserve">Gender balance and mean-age reported on by authors reflects only 56 patients </w:t>
            </w:r>
            <w:r w:rsidRPr="00E14F07">
              <w:rPr>
                <w:rFonts w:cs="Times"/>
                <w:sz w:val="16"/>
                <w:szCs w:val="16"/>
              </w:rPr>
              <w:t xml:space="preserve">included in the final </w:t>
            </w:r>
            <w:r w:rsidRPr="00E14F07">
              <w:rPr>
                <w:rFonts w:cs="Times"/>
                <w:sz w:val="16"/>
                <w:szCs w:val="16"/>
              </w:rPr>
              <w:lastRenderedPageBreak/>
              <w:t>analysis after drop-</w:t>
            </w:r>
            <w:proofErr w:type="spellStart"/>
            <w:r w:rsidRPr="00E14F07">
              <w:rPr>
                <w:rFonts w:cs="Times"/>
                <w:sz w:val="16"/>
                <w:szCs w:val="16"/>
              </w:rPr>
              <w:t>outs</w:t>
            </w:r>
            <w:r w:rsidRPr="00E14F07">
              <w:rPr>
                <w:rFonts w:cs="Times"/>
                <w:sz w:val="16"/>
                <w:szCs w:val="16"/>
                <w:vertAlign w:val="superscript"/>
              </w:rPr>
              <w:t>a</w:t>
            </w:r>
            <w:proofErr w:type="spellEnd"/>
            <w:r w:rsidRPr="00E14F07">
              <w:rPr>
                <w:rFonts w:cs="Times"/>
                <w:sz w:val="16"/>
                <w:szCs w:val="16"/>
              </w:rPr>
              <w:t>.</w:t>
            </w:r>
          </w:p>
          <w:p w:rsidR="00CA2722" w:rsidRPr="00E14F07" w:rsidRDefault="00CA2722" w:rsidP="005B3497">
            <w:pPr>
              <w:rPr>
                <w:rFonts w:eastAsia="Times New Roman" w:cs="Arial"/>
                <w:sz w:val="16"/>
                <w:szCs w:val="16"/>
              </w:rPr>
            </w:pPr>
          </w:p>
        </w:tc>
        <w:tc>
          <w:tcPr>
            <w:tcW w:w="1152" w:type="dxa"/>
            <w:gridSpan w:val="2"/>
            <w:shd w:val="clear" w:color="auto" w:fill="auto"/>
          </w:tcPr>
          <w:p w:rsidR="00CA2722" w:rsidRPr="00E14F07" w:rsidRDefault="00CA2722" w:rsidP="005B3497">
            <w:pPr>
              <w:rPr>
                <w:rFonts w:cs="Arial"/>
                <w:sz w:val="16"/>
                <w:szCs w:val="16"/>
              </w:rPr>
            </w:pPr>
            <w:r w:rsidRPr="00E14F07">
              <w:rPr>
                <w:rFonts w:cs="Arial"/>
                <w:sz w:val="16"/>
                <w:szCs w:val="16"/>
              </w:rPr>
              <w:lastRenderedPageBreak/>
              <w:t>Treated</w:t>
            </w:r>
          </w:p>
          <w:p w:rsidR="00CA2722" w:rsidRPr="00E14F07" w:rsidRDefault="00CA2722" w:rsidP="005B3497">
            <w:pPr>
              <w:rPr>
                <w:rFonts w:cs="Arial"/>
                <w:sz w:val="16"/>
                <w:szCs w:val="16"/>
              </w:rPr>
            </w:pPr>
            <w:r w:rsidRPr="00E14F07">
              <w:rPr>
                <w:rFonts w:cs="Arial"/>
                <w:sz w:val="16"/>
                <w:szCs w:val="16"/>
              </w:rPr>
              <w:t>36 (11.1%)</w:t>
            </w:r>
          </w:p>
          <w:p w:rsidR="00CA2722" w:rsidRPr="00E14F07" w:rsidRDefault="00CA2722" w:rsidP="005B3497">
            <w:pPr>
              <w:rPr>
                <w:rFonts w:cs="Arial"/>
                <w:sz w:val="16"/>
                <w:szCs w:val="16"/>
              </w:rPr>
            </w:pPr>
          </w:p>
          <w:p w:rsidR="00CA2722" w:rsidRPr="00E14F07" w:rsidRDefault="00CA2722" w:rsidP="005B3497">
            <w:pPr>
              <w:rPr>
                <w:rFonts w:cs="Arial"/>
                <w:sz w:val="16"/>
                <w:szCs w:val="16"/>
              </w:rPr>
            </w:pPr>
            <w:r w:rsidRPr="00E14F07">
              <w:rPr>
                <w:rFonts w:cs="Arial"/>
                <w:sz w:val="16"/>
                <w:szCs w:val="16"/>
              </w:rPr>
              <w:t>Crossover 31(22.6%)</w:t>
            </w:r>
            <w:r w:rsidRPr="00E14F07">
              <w:rPr>
                <w:rFonts w:cs="Arial"/>
                <w:sz w:val="16"/>
                <w:szCs w:val="16"/>
                <w:vertAlign w:val="superscript"/>
              </w:rPr>
              <w:t>c</w:t>
            </w:r>
          </w:p>
          <w:p w:rsidR="00CA2722" w:rsidRPr="00E14F07" w:rsidRDefault="00CA2722" w:rsidP="005B3497">
            <w:pPr>
              <w:rPr>
                <w:rFonts w:cs="Arial"/>
                <w:sz w:val="16"/>
                <w:szCs w:val="16"/>
              </w:rPr>
            </w:pPr>
          </w:p>
          <w:p w:rsidR="00CA2722" w:rsidRPr="00E14F07" w:rsidRDefault="00CA2722" w:rsidP="005B3497">
            <w:pPr>
              <w:rPr>
                <w:rFonts w:eastAsia="Times New Roman" w:cs="Arial"/>
                <w:sz w:val="16"/>
                <w:szCs w:val="16"/>
              </w:rPr>
            </w:pPr>
          </w:p>
        </w:tc>
        <w:tc>
          <w:tcPr>
            <w:tcW w:w="1710" w:type="dxa"/>
            <w:gridSpan w:val="2"/>
            <w:shd w:val="clear" w:color="auto" w:fill="auto"/>
          </w:tcPr>
          <w:p w:rsidR="00CA2722" w:rsidRPr="00E14F07" w:rsidRDefault="00CA2722" w:rsidP="005B3497">
            <w:pPr>
              <w:rPr>
                <w:rFonts w:eastAsia="Times New Roman" w:cs="Arial"/>
                <w:sz w:val="16"/>
                <w:szCs w:val="16"/>
                <w:u w:val="single"/>
              </w:rPr>
            </w:pPr>
            <w:r w:rsidRPr="00E14F07">
              <w:rPr>
                <w:rFonts w:eastAsia="Times New Roman" w:cs="Arial"/>
                <w:sz w:val="16"/>
                <w:szCs w:val="16"/>
                <w:u w:val="single"/>
              </w:rPr>
              <w:t>Treated</w:t>
            </w:r>
            <w:r w:rsidRPr="00E14F07">
              <w:rPr>
                <w:rFonts w:eastAsia="Times New Roman" w:cs="Arial"/>
                <w:sz w:val="16"/>
                <w:szCs w:val="16"/>
              </w:rPr>
              <w:t>: 60 min HBOT sessions of 1.5 ATA daily x 40 sessions 5 days per week over 8 weeks.</w:t>
            </w:r>
          </w:p>
          <w:p w:rsidR="00CA2722" w:rsidRPr="00E14F07" w:rsidRDefault="00CA2722" w:rsidP="005B3497">
            <w:pPr>
              <w:rPr>
                <w:rFonts w:eastAsia="Times New Roman" w:cs="Arial"/>
                <w:sz w:val="16"/>
                <w:szCs w:val="16"/>
                <w:u w:val="single"/>
              </w:rPr>
            </w:pPr>
          </w:p>
          <w:p w:rsidR="00CA2722" w:rsidRPr="00E14F07" w:rsidRDefault="00CA2722" w:rsidP="005B3497">
            <w:pPr>
              <w:rPr>
                <w:rFonts w:eastAsia="Times New Roman" w:cs="Arial"/>
                <w:sz w:val="16"/>
                <w:szCs w:val="16"/>
              </w:rPr>
            </w:pPr>
            <w:r w:rsidRPr="00E14F07">
              <w:rPr>
                <w:rFonts w:eastAsia="Times New Roman" w:cs="Arial"/>
                <w:sz w:val="16"/>
                <w:szCs w:val="16"/>
              </w:rPr>
              <w:t>Compression times ND</w:t>
            </w:r>
          </w:p>
          <w:p w:rsidR="00CA2722" w:rsidRPr="00E14F07" w:rsidRDefault="00CA2722" w:rsidP="005B3497">
            <w:pPr>
              <w:rPr>
                <w:rFonts w:eastAsia="Times New Roman" w:cs="Arial"/>
                <w:sz w:val="16"/>
                <w:szCs w:val="16"/>
                <w:u w:val="single"/>
              </w:rPr>
            </w:pPr>
          </w:p>
          <w:p w:rsidR="00CA2722" w:rsidRPr="00E14F07" w:rsidRDefault="00CA2722" w:rsidP="005B3497">
            <w:pPr>
              <w:rPr>
                <w:rFonts w:eastAsia="Times New Roman" w:cs="Arial"/>
                <w:sz w:val="16"/>
                <w:szCs w:val="16"/>
                <w:u w:val="single"/>
              </w:rPr>
            </w:pPr>
            <w:r w:rsidRPr="00E14F07">
              <w:rPr>
                <w:rFonts w:eastAsia="Times New Roman" w:cs="Arial"/>
                <w:sz w:val="16"/>
                <w:szCs w:val="16"/>
                <w:u w:val="single"/>
              </w:rPr>
              <w:t>Crossover</w:t>
            </w:r>
            <w:r w:rsidRPr="00E14F07">
              <w:rPr>
                <w:rFonts w:eastAsia="Times New Roman" w:cs="Arial"/>
                <w:sz w:val="16"/>
                <w:szCs w:val="16"/>
              </w:rPr>
              <w:t xml:space="preserve">: 2 month control period with no treatment followed by 60 min HBOT sessions of 1.5 ATA daily x 40 </w:t>
            </w:r>
            <w:r w:rsidRPr="00E14F07">
              <w:rPr>
                <w:rFonts w:eastAsia="Times New Roman" w:cs="Arial"/>
                <w:sz w:val="16"/>
                <w:szCs w:val="16"/>
              </w:rPr>
              <w:lastRenderedPageBreak/>
              <w:t>sessions 5 days per week over 8 weeks.</w:t>
            </w:r>
          </w:p>
          <w:p w:rsidR="00CA2722" w:rsidRPr="00E14F07" w:rsidRDefault="00CA2722" w:rsidP="005B3497">
            <w:pPr>
              <w:rPr>
                <w:rFonts w:eastAsia="Times New Roman" w:cs="Arial"/>
                <w:sz w:val="16"/>
                <w:szCs w:val="16"/>
                <w:u w:val="single"/>
              </w:rPr>
            </w:pPr>
          </w:p>
          <w:p w:rsidR="00CA2722" w:rsidRPr="00E14F07" w:rsidRDefault="00CA2722" w:rsidP="005B3497">
            <w:pPr>
              <w:widowControl w:val="0"/>
              <w:autoSpaceDE w:val="0"/>
              <w:autoSpaceDN w:val="0"/>
              <w:adjustRightInd w:val="0"/>
              <w:spacing w:after="240"/>
              <w:rPr>
                <w:rFonts w:eastAsia="Times New Roman" w:cs="Arial"/>
                <w:sz w:val="16"/>
                <w:szCs w:val="16"/>
                <w:u w:val="single"/>
              </w:rPr>
            </w:pPr>
          </w:p>
        </w:tc>
        <w:tc>
          <w:tcPr>
            <w:tcW w:w="3870" w:type="dxa"/>
            <w:gridSpan w:val="2"/>
            <w:shd w:val="clear" w:color="auto" w:fill="auto"/>
          </w:tcPr>
          <w:p w:rsidR="00CA2722" w:rsidRPr="00E14F07" w:rsidRDefault="00CA2722" w:rsidP="005B3497">
            <w:pPr>
              <w:rPr>
                <w:rFonts w:eastAsia="Times New Roman" w:cs="Arial"/>
                <w:sz w:val="16"/>
                <w:szCs w:val="16"/>
                <w:u w:val="single"/>
              </w:rPr>
            </w:pPr>
            <w:r w:rsidRPr="00E14F07">
              <w:rPr>
                <w:rFonts w:eastAsia="Times New Roman" w:cs="Arial"/>
                <w:sz w:val="16"/>
                <w:szCs w:val="16"/>
                <w:u w:val="single"/>
              </w:rPr>
              <w:lastRenderedPageBreak/>
              <w:t>Time points: baseline; 2 months; 4 months (crossover group only)</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sz w:val="16"/>
                <w:szCs w:val="16"/>
              </w:rPr>
              <w:t xml:space="preserve">COGNITION: </w:t>
            </w:r>
            <w:proofErr w:type="spellStart"/>
            <w:r w:rsidRPr="00E14F07">
              <w:rPr>
                <w:rFonts w:eastAsia="Times New Roman" w:cs="Arial"/>
                <w:b/>
                <w:sz w:val="16"/>
                <w:szCs w:val="16"/>
              </w:rPr>
              <w:t>Mindstreams</w:t>
            </w:r>
            <w:proofErr w:type="spellEnd"/>
            <w:r w:rsidRPr="00E14F07">
              <w:rPr>
                <w:rFonts w:eastAsia="Times New Roman" w:cs="Arial"/>
                <w:b/>
                <w:sz w:val="16"/>
                <w:szCs w:val="16"/>
              </w:rPr>
              <w:t xml:space="preserve"> - Information Processing Speed Index</w:t>
            </w:r>
            <w:r w:rsidRPr="00E14F07">
              <w:rPr>
                <w:rFonts w:eastAsia="Times New Roman" w:cs="Arial"/>
                <w:sz w:val="16"/>
                <w:szCs w:val="16"/>
              </w:rPr>
              <w:t xml:space="preserve">: </w:t>
            </w:r>
          </w:p>
          <w:p w:rsidR="00CA2722" w:rsidRPr="00E14F07" w:rsidRDefault="00CA2722" w:rsidP="005B3497">
            <w:pPr>
              <w:widowControl w:val="0"/>
              <w:autoSpaceDE w:val="0"/>
              <w:autoSpaceDN w:val="0"/>
              <w:adjustRightInd w:val="0"/>
              <w:spacing w:after="240"/>
              <w:rPr>
                <w:rFonts w:cs="Times"/>
                <w:sz w:val="16"/>
                <w:szCs w:val="16"/>
              </w:rPr>
            </w:pPr>
            <w:r w:rsidRPr="00E14F07">
              <w:rPr>
                <w:rFonts w:eastAsia="Times New Roman" w:cs="Arial"/>
                <w:sz w:val="16"/>
                <w:szCs w:val="16"/>
              </w:rPr>
              <w:t xml:space="preserve">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endpoint scores following treatment of both groups. Statistically significant improvements at post-intervention for both treated group </w:t>
            </w:r>
            <w:r w:rsidRPr="00E14F07">
              <w:rPr>
                <w:rFonts w:cs="Times"/>
                <w:sz w:val="16"/>
                <w:szCs w:val="16"/>
              </w:rPr>
              <w:t>(</w:t>
            </w:r>
            <w:proofErr w:type="gramStart"/>
            <w:r w:rsidRPr="00E14F07">
              <w:rPr>
                <w:rFonts w:cs="Times"/>
                <w:sz w:val="16"/>
                <w:szCs w:val="16"/>
              </w:rPr>
              <w:t>t</w:t>
            </w:r>
            <w:r w:rsidRPr="00E14F07">
              <w:rPr>
                <w:rFonts w:cs="Times"/>
                <w:position w:val="-3"/>
                <w:sz w:val="16"/>
                <w:szCs w:val="16"/>
              </w:rPr>
              <w:t>(</w:t>
            </w:r>
            <w:proofErr w:type="gramEnd"/>
            <w:r w:rsidRPr="00E14F07">
              <w:rPr>
                <w:rFonts w:cs="Times"/>
                <w:position w:val="-3"/>
                <w:sz w:val="16"/>
                <w:szCs w:val="16"/>
              </w:rPr>
              <w:t xml:space="preserve">31) </w:t>
            </w:r>
            <w:r w:rsidRPr="00E14F07">
              <w:rPr>
                <w:rFonts w:cs="Times"/>
                <w:sz w:val="16"/>
                <w:szCs w:val="16"/>
              </w:rPr>
              <w:t xml:space="preserve">= 4.20, p&lt;0.0001; </w:t>
            </w:r>
            <w:r w:rsidRPr="00E14F07">
              <w:rPr>
                <w:rFonts w:cs="Times"/>
                <w:sz w:val="16"/>
                <w:szCs w:val="16"/>
                <w:u w:val="single"/>
              </w:rPr>
              <w:t>effect size</w:t>
            </w:r>
            <w:r w:rsidRPr="00E14F07">
              <w:rPr>
                <w:rFonts w:cs="Times"/>
                <w:sz w:val="16"/>
                <w:szCs w:val="16"/>
              </w:rPr>
              <w:t>: Cohen’s d = 0.74) and crossover group (t</w:t>
            </w:r>
            <w:r w:rsidRPr="00E14F07">
              <w:rPr>
                <w:rFonts w:cs="Times"/>
                <w:position w:val="-3"/>
                <w:sz w:val="16"/>
                <w:szCs w:val="16"/>
              </w:rPr>
              <w:t xml:space="preserve">(23) </w:t>
            </w:r>
            <w:r w:rsidRPr="00E14F07">
              <w:rPr>
                <w:rFonts w:cs="Times"/>
                <w:sz w:val="16"/>
                <w:szCs w:val="16"/>
              </w:rPr>
              <w:t xml:space="preserve">= 1.98, p&lt;0.05; </w:t>
            </w:r>
            <w:r w:rsidRPr="00E14F07">
              <w:rPr>
                <w:rFonts w:cs="Times"/>
                <w:sz w:val="16"/>
                <w:szCs w:val="16"/>
                <w:u w:val="single"/>
              </w:rPr>
              <w:t>effect size</w:t>
            </w:r>
            <w:r w:rsidRPr="00E14F07">
              <w:rPr>
                <w:rFonts w:cs="Times"/>
                <w:sz w:val="16"/>
                <w:szCs w:val="16"/>
              </w:rPr>
              <w:t>: Cohen’s d =0.40).</w:t>
            </w:r>
          </w:p>
          <w:p w:rsidR="00CA2722" w:rsidRPr="00E14F07" w:rsidRDefault="00CA2722" w:rsidP="005B3497">
            <w:pPr>
              <w:widowControl w:val="0"/>
              <w:autoSpaceDE w:val="0"/>
              <w:autoSpaceDN w:val="0"/>
              <w:adjustRightInd w:val="0"/>
              <w:spacing w:after="240"/>
              <w:rPr>
                <w:rFonts w:cs="Times"/>
                <w:sz w:val="16"/>
                <w:szCs w:val="16"/>
              </w:rPr>
            </w:pPr>
            <w:r w:rsidRPr="00E14F07">
              <w:rPr>
                <w:rFonts w:eastAsia="Times New Roman" w:cs="Arial"/>
                <w:sz w:val="16"/>
                <w:szCs w:val="16"/>
              </w:rPr>
              <w:t xml:space="preserve">COGNITION: </w:t>
            </w:r>
            <w:proofErr w:type="spellStart"/>
            <w:r w:rsidRPr="00E14F07">
              <w:rPr>
                <w:rFonts w:eastAsia="Times New Roman" w:cs="Arial"/>
                <w:b/>
                <w:sz w:val="16"/>
                <w:szCs w:val="16"/>
              </w:rPr>
              <w:t>Mindstreams</w:t>
            </w:r>
            <w:proofErr w:type="spellEnd"/>
            <w:r w:rsidRPr="00E14F07">
              <w:rPr>
                <w:rFonts w:eastAsia="Times New Roman" w:cs="Arial"/>
                <w:b/>
                <w:sz w:val="16"/>
                <w:szCs w:val="16"/>
              </w:rPr>
              <w:t xml:space="preserve"> –Attention-related index</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endpoint scores following treatment of </w:t>
            </w:r>
            <w:r w:rsidRPr="00E14F07">
              <w:rPr>
                <w:rFonts w:eastAsia="Times New Roman" w:cs="Arial"/>
                <w:sz w:val="16"/>
                <w:szCs w:val="16"/>
              </w:rPr>
              <w:lastRenderedPageBreak/>
              <w:t xml:space="preserve">both groups. Statistically significant improvements at post-intervention for both treated group </w:t>
            </w:r>
            <w:r w:rsidRPr="00E14F07">
              <w:rPr>
                <w:rFonts w:cs="Times"/>
                <w:sz w:val="16"/>
                <w:szCs w:val="16"/>
              </w:rPr>
              <w:t>(</w:t>
            </w:r>
            <w:proofErr w:type="gramStart"/>
            <w:r w:rsidRPr="00E14F07">
              <w:rPr>
                <w:rFonts w:cs="Times"/>
                <w:sz w:val="16"/>
                <w:szCs w:val="16"/>
              </w:rPr>
              <w:t>t</w:t>
            </w:r>
            <w:r w:rsidRPr="00E14F07">
              <w:rPr>
                <w:rFonts w:cs="Times"/>
                <w:position w:val="-3"/>
                <w:sz w:val="16"/>
                <w:szCs w:val="16"/>
              </w:rPr>
              <w:t>(</w:t>
            </w:r>
            <w:proofErr w:type="gramEnd"/>
            <w:r w:rsidRPr="00E14F07">
              <w:rPr>
                <w:rFonts w:cs="Times"/>
                <w:position w:val="-3"/>
                <w:sz w:val="16"/>
                <w:szCs w:val="16"/>
              </w:rPr>
              <w:t xml:space="preserve">31) </w:t>
            </w:r>
            <w:r w:rsidRPr="00E14F07">
              <w:rPr>
                <w:rFonts w:cs="Times"/>
                <w:sz w:val="16"/>
                <w:szCs w:val="16"/>
              </w:rPr>
              <w:t xml:space="preserve">= 3.26, p&lt;0.005; </w:t>
            </w:r>
            <w:r w:rsidRPr="00E14F07">
              <w:rPr>
                <w:rFonts w:cs="Times"/>
                <w:sz w:val="16"/>
                <w:szCs w:val="16"/>
                <w:u w:val="single"/>
              </w:rPr>
              <w:t>effect size</w:t>
            </w:r>
            <w:r w:rsidRPr="00E14F07">
              <w:rPr>
                <w:rFonts w:cs="Times"/>
                <w:sz w:val="16"/>
                <w:szCs w:val="16"/>
              </w:rPr>
              <w:t>: Cohen’s d = 0.57) and crossover group (t</w:t>
            </w:r>
            <w:r w:rsidRPr="00E14F07">
              <w:rPr>
                <w:rFonts w:cs="Times"/>
                <w:position w:val="-3"/>
                <w:sz w:val="16"/>
                <w:szCs w:val="16"/>
              </w:rPr>
              <w:t xml:space="preserve">(23) </w:t>
            </w:r>
            <w:r w:rsidRPr="00E14F07">
              <w:rPr>
                <w:rFonts w:cs="Times"/>
                <w:sz w:val="16"/>
                <w:szCs w:val="16"/>
              </w:rPr>
              <w:t xml:space="preserve">= 2.29, p&lt;0.05; </w:t>
            </w:r>
            <w:r w:rsidRPr="00E14F07">
              <w:rPr>
                <w:rFonts w:cs="Times"/>
                <w:sz w:val="16"/>
                <w:szCs w:val="16"/>
                <w:u w:val="single"/>
              </w:rPr>
              <w:t>effect size</w:t>
            </w:r>
            <w:r w:rsidRPr="00E14F07">
              <w:rPr>
                <w:rFonts w:cs="Times"/>
                <w:sz w:val="16"/>
                <w:szCs w:val="16"/>
              </w:rPr>
              <w:t>: Cohen’s d =0.47).</w:t>
            </w:r>
          </w:p>
          <w:p w:rsidR="00CA2722" w:rsidRPr="00E14F07" w:rsidRDefault="00CA2722" w:rsidP="005B3497">
            <w:pPr>
              <w:widowControl w:val="0"/>
              <w:autoSpaceDE w:val="0"/>
              <w:autoSpaceDN w:val="0"/>
              <w:adjustRightInd w:val="0"/>
              <w:spacing w:after="240"/>
              <w:rPr>
                <w:rFonts w:cs="Times"/>
                <w:sz w:val="16"/>
                <w:szCs w:val="16"/>
              </w:rPr>
            </w:pPr>
            <w:r w:rsidRPr="00E14F07">
              <w:rPr>
                <w:rFonts w:eastAsia="Times New Roman" w:cs="Arial"/>
                <w:sz w:val="16"/>
                <w:szCs w:val="16"/>
              </w:rPr>
              <w:t xml:space="preserve">COGNITION: </w:t>
            </w:r>
            <w:proofErr w:type="spellStart"/>
            <w:r w:rsidRPr="00E14F07">
              <w:rPr>
                <w:rFonts w:eastAsia="Times New Roman" w:cs="Arial"/>
                <w:b/>
                <w:sz w:val="16"/>
                <w:szCs w:val="16"/>
              </w:rPr>
              <w:t>Mindstreams</w:t>
            </w:r>
            <w:proofErr w:type="spellEnd"/>
            <w:r w:rsidRPr="00E14F07">
              <w:rPr>
                <w:rFonts w:eastAsia="Times New Roman" w:cs="Arial"/>
                <w:b/>
                <w:sz w:val="16"/>
                <w:szCs w:val="16"/>
              </w:rPr>
              <w:t xml:space="preserve"> – Memory-related index</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endpoint scores following treatment of both groups. Statistically significant improvements at post-intervention for both treated group </w:t>
            </w:r>
            <w:r w:rsidRPr="00E14F07">
              <w:rPr>
                <w:rFonts w:cs="Times"/>
                <w:sz w:val="16"/>
                <w:szCs w:val="16"/>
              </w:rPr>
              <w:t>(</w:t>
            </w:r>
            <w:proofErr w:type="gramStart"/>
            <w:r w:rsidRPr="00E14F07">
              <w:rPr>
                <w:rFonts w:cs="Times"/>
                <w:sz w:val="16"/>
                <w:szCs w:val="16"/>
              </w:rPr>
              <w:t>t</w:t>
            </w:r>
            <w:r w:rsidRPr="00E14F07">
              <w:rPr>
                <w:rFonts w:cs="Times"/>
                <w:position w:val="-3"/>
                <w:sz w:val="16"/>
                <w:szCs w:val="16"/>
              </w:rPr>
              <w:t>(</w:t>
            </w:r>
            <w:proofErr w:type="gramEnd"/>
            <w:r w:rsidRPr="00E14F07">
              <w:rPr>
                <w:rFonts w:cs="Times"/>
                <w:position w:val="-3"/>
                <w:sz w:val="16"/>
                <w:szCs w:val="16"/>
              </w:rPr>
              <w:t xml:space="preserve">31) </w:t>
            </w:r>
            <w:r w:rsidRPr="00E14F07">
              <w:rPr>
                <w:rFonts w:cs="Times"/>
                <w:sz w:val="16"/>
                <w:szCs w:val="16"/>
              </w:rPr>
              <w:t xml:space="preserve">= 4.13, p&lt;0.0005; </w:t>
            </w:r>
            <w:r w:rsidRPr="00E14F07">
              <w:rPr>
                <w:rFonts w:cs="Times"/>
                <w:sz w:val="16"/>
                <w:szCs w:val="16"/>
                <w:u w:val="single"/>
              </w:rPr>
              <w:t>effect size</w:t>
            </w:r>
            <w:r w:rsidRPr="00E14F07">
              <w:rPr>
                <w:rFonts w:cs="Times"/>
                <w:sz w:val="16"/>
                <w:szCs w:val="16"/>
              </w:rPr>
              <w:t>: Cohen’s d = 0.73) and crossover group (t</w:t>
            </w:r>
            <w:r w:rsidRPr="00E14F07">
              <w:rPr>
                <w:rFonts w:cs="Times"/>
                <w:position w:val="-3"/>
                <w:sz w:val="16"/>
                <w:szCs w:val="16"/>
              </w:rPr>
              <w:t xml:space="preserve">(23) </w:t>
            </w:r>
            <w:r w:rsidRPr="00E14F07">
              <w:rPr>
                <w:rFonts w:cs="Times"/>
                <w:sz w:val="16"/>
                <w:szCs w:val="16"/>
              </w:rPr>
              <w:t xml:space="preserve">= 3.21, p&lt;0.005; </w:t>
            </w:r>
            <w:r w:rsidRPr="00E14F07">
              <w:rPr>
                <w:rFonts w:cs="Times"/>
                <w:sz w:val="16"/>
                <w:szCs w:val="16"/>
                <w:u w:val="single"/>
              </w:rPr>
              <w:t>effect size</w:t>
            </w:r>
            <w:r w:rsidRPr="00E14F07">
              <w:rPr>
                <w:rFonts w:cs="Times"/>
                <w:sz w:val="16"/>
                <w:szCs w:val="16"/>
              </w:rPr>
              <w:t>: Cohen’s d = 0.65).</w:t>
            </w:r>
          </w:p>
          <w:p w:rsidR="00CA2722" w:rsidRPr="00E14F07" w:rsidRDefault="00CA2722" w:rsidP="005B3497">
            <w:pPr>
              <w:widowControl w:val="0"/>
              <w:autoSpaceDE w:val="0"/>
              <w:autoSpaceDN w:val="0"/>
              <w:adjustRightInd w:val="0"/>
              <w:spacing w:after="240"/>
              <w:rPr>
                <w:rFonts w:cs="Times"/>
                <w:sz w:val="16"/>
                <w:szCs w:val="16"/>
              </w:rPr>
            </w:pPr>
            <w:r w:rsidRPr="00E14F07">
              <w:rPr>
                <w:rFonts w:eastAsia="Times New Roman" w:cs="Arial"/>
                <w:sz w:val="16"/>
                <w:szCs w:val="16"/>
              </w:rPr>
              <w:t xml:space="preserve">COGNITION: </w:t>
            </w:r>
            <w:proofErr w:type="spellStart"/>
            <w:r w:rsidRPr="00E14F07">
              <w:rPr>
                <w:rFonts w:eastAsia="Times New Roman" w:cs="Arial"/>
                <w:b/>
                <w:sz w:val="16"/>
                <w:szCs w:val="16"/>
              </w:rPr>
              <w:t>Mindstreams</w:t>
            </w:r>
            <w:proofErr w:type="spellEnd"/>
            <w:r w:rsidRPr="00E14F07">
              <w:rPr>
                <w:rFonts w:eastAsia="Times New Roman" w:cs="Arial"/>
                <w:b/>
                <w:sz w:val="16"/>
                <w:szCs w:val="16"/>
              </w:rPr>
              <w:t xml:space="preserve"> – Executive Functions index</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endpoint scores following treatment of both groups. Statistically significant improvements at post-intervention for both treated group </w:t>
            </w:r>
            <w:r w:rsidRPr="00E14F07">
              <w:rPr>
                <w:rFonts w:cs="Times"/>
                <w:sz w:val="16"/>
                <w:szCs w:val="16"/>
              </w:rPr>
              <w:t>(</w:t>
            </w:r>
            <w:proofErr w:type="gramStart"/>
            <w:r w:rsidRPr="00E14F07">
              <w:rPr>
                <w:rFonts w:cs="Times"/>
                <w:sz w:val="16"/>
                <w:szCs w:val="16"/>
              </w:rPr>
              <w:t>t</w:t>
            </w:r>
            <w:r w:rsidRPr="00E14F07">
              <w:rPr>
                <w:rFonts w:cs="Times"/>
                <w:position w:val="-3"/>
                <w:sz w:val="16"/>
                <w:szCs w:val="16"/>
              </w:rPr>
              <w:t>(</w:t>
            </w:r>
            <w:proofErr w:type="gramEnd"/>
            <w:r w:rsidRPr="00E14F07">
              <w:rPr>
                <w:rFonts w:cs="Times"/>
                <w:position w:val="-3"/>
                <w:sz w:val="16"/>
                <w:szCs w:val="16"/>
              </w:rPr>
              <w:t xml:space="preserve">31) </w:t>
            </w:r>
            <w:r w:rsidRPr="00E14F07">
              <w:rPr>
                <w:rFonts w:cs="Times"/>
                <w:sz w:val="16"/>
                <w:szCs w:val="16"/>
              </w:rPr>
              <w:t xml:space="preserve">= 3.72, p&lt;0.0005; </w:t>
            </w:r>
            <w:r w:rsidRPr="00E14F07">
              <w:rPr>
                <w:rFonts w:cs="Times"/>
                <w:sz w:val="16"/>
                <w:szCs w:val="16"/>
                <w:u w:val="single"/>
              </w:rPr>
              <w:t>effect size</w:t>
            </w:r>
            <w:r w:rsidRPr="00E14F07">
              <w:rPr>
                <w:rFonts w:cs="Times"/>
                <w:sz w:val="16"/>
                <w:szCs w:val="16"/>
              </w:rPr>
              <w:t>: Cohen’s d = 0.66) and crossover group (t</w:t>
            </w:r>
            <w:r w:rsidRPr="00E14F07">
              <w:rPr>
                <w:rFonts w:cs="Times"/>
                <w:position w:val="-3"/>
                <w:sz w:val="16"/>
                <w:szCs w:val="16"/>
              </w:rPr>
              <w:t xml:space="preserve">(23) </w:t>
            </w:r>
            <w:r w:rsidRPr="00E14F07">
              <w:rPr>
                <w:rFonts w:cs="Times"/>
                <w:sz w:val="16"/>
                <w:szCs w:val="16"/>
              </w:rPr>
              <w:t xml:space="preserve">= 2.26, p&lt;0.05; </w:t>
            </w:r>
            <w:r w:rsidRPr="00E14F07">
              <w:rPr>
                <w:rFonts w:cs="Times"/>
                <w:sz w:val="16"/>
                <w:szCs w:val="16"/>
                <w:u w:val="single"/>
              </w:rPr>
              <w:t>effect size</w:t>
            </w:r>
            <w:r w:rsidRPr="00E14F07">
              <w:rPr>
                <w:rFonts w:cs="Times"/>
                <w:sz w:val="16"/>
                <w:szCs w:val="16"/>
              </w:rPr>
              <w:t>: Cohen’s d = 0.46).</w:t>
            </w:r>
          </w:p>
        </w:tc>
        <w:tc>
          <w:tcPr>
            <w:tcW w:w="2250" w:type="dxa"/>
            <w:gridSpan w:val="2"/>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One participant dropped out due to ear problems, however this event was not further described.</w:t>
            </w:r>
          </w:p>
        </w:tc>
        <w:tc>
          <w:tcPr>
            <w:tcW w:w="2970" w:type="dxa"/>
            <w:shd w:val="clear" w:color="auto" w:fill="auto"/>
          </w:tcPr>
          <w:p w:rsidR="00CA2722" w:rsidRPr="00E14F07" w:rsidRDefault="00CA2722" w:rsidP="005B3497">
            <w:pPr>
              <w:widowControl w:val="0"/>
              <w:autoSpaceDE w:val="0"/>
              <w:autoSpaceDN w:val="0"/>
              <w:adjustRightInd w:val="0"/>
              <w:spacing w:after="240"/>
              <w:rPr>
                <w:rFonts w:cs="Times"/>
                <w:sz w:val="16"/>
                <w:szCs w:val="16"/>
              </w:rPr>
            </w:pPr>
            <w:r w:rsidRPr="00E14F07">
              <w:rPr>
                <w:rFonts w:cs="Times"/>
                <w:sz w:val="16"/>
                <w:szCs w:val="16"/>
              </w:rPr>
              <w:t xml:space="preserve">This study provides, for the first time, convincing results based on a crossover study, demonstrating that HBOT can induce neuroplasticity and significant brain function improvements in mild TBI patients with prolonged PCS at late chronic stage, years after injury. The results call for better understanding of how to set the optimal HBOT protocol for the specific patients and how to determine which patients benefit the most from this treatment. The findings reported here bear the promises that </w:t>
            </w:r>
            <w:r w:rsidRPr="00E14F07">
              <w:rPr>
                <w:rFonts w:cs="Times"/>
                <w:sz w:val="16"/>
                <w:szCs w:val="16"/>
              </w:rPr>
              <w:lastRenderedPageBreak/>
              <w:t>HBOT can be effective in treating other brain impairments, like easing post-traumatic stress disorder symptoms or repairing radiation damage. It is also reasonable to expect that HBOT can help slow down or even reverse metabolic disorders associated neurodegenerative diseases.</w:t>
            </w:r>
          </w:p>
          <w:p w:rsidR="00CA2722" w:rsidRPr="00E14F07" w:rsidRDefault="00CA2722" w:rsidP="005B3497">
            <w:pPr>
              <w:rPr>
                <w:rFonts w:eastAsia="Times New Roman" w:cs="Arial"/>
                <w:sz w:val="16"/>
                <w:szCs w:val="16"/>
              </w:rPr>
            </w:pPr>
          </w:p>
        </w:tc>
        <w:tc>
          <w:tcPr>
            <w:tcW w:w="450" w:type="dxa"/>
            <w:shd w:val="clear" w:color="auto" w:fill="auto"/>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w:t>
            </w:r>
          </w:p>
        </w:tc>
      </w:tr>
      <w:tr w:rsidR="00CA2722" w:rsidRPr="00E14F07" w:rsidTr="005B3497">
        <w:trPr>
          <w:trHeight w:val="368"/>
        </w:trPr>
        <w:tc>
          <w:tcPr>
            <w:tcW w:w="15030" w:type="dxa"/>
            <w:gridSpan w:val="14"/>
            <w:shd w:val="clear" w:color="000000" w:fill="8DB4E2"/>
            <w:vAlign w:val="center"/>
            <w:hideMark/>
          </w:tcPr>
          <w:p w:rsidR="00CA2722" w:rsidRPr="00E14F07" w:rsidRDefault="00CA2722" w:rsidP="005B3497">
            <w:pPr>
              <w:jc w:val="center"/>
              <w:rPr>
                <w:rFonts w:eastAsia="Times New Roman" w:cs="Arial"/>
                <w:b/>
                <w:bCs/>
                <w:sz w:val="24"/>
              </w:rPr>
            </w:pPr>
            <w:r w:rsidRPr="00E14F07">
              <w:rPr>
                <w:rFonts w:eastAsia="Times New Roman" w:cs="Arial"/>
                <w:b/>
                <w:bCs/>
                <w:sz w:val="24"/>
              </w:rPr>
              <w:lastRenderedPageBreak/>
              <w:t>HBO2 for MODERATE-TO-SEVERE TBI</w:t>
            </w:r>
          </w:p>
        </w:tc>
      </w:tr>
      <w:tr w:rsidR="00CA2722" w:rsidRPr="00E14F07" w:rsidTr="005B3497">
        <w:trPr>
          <w:trHeight w:val="530"/>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rPr>
            </w:pPr>
            <w:r w:rsidRPr="00E14F07">
              <w:rPr>
                <w:rFonts w:eastAsia="Times New Roman" w:cs="Arial"/>
                <w:sz w:val="16"/>
                <w:szCs w:val="16"/>
              </w:rPr>
              <w:lastRenderedPageBreak/>
              <w:t>Lin, 2008</w:t>
            </w:r>
            <w:r w:rsidRPr="00EA4417">
              <w:rPr>
                <w:rFonts w:eastAsia="Times New Roman" w:cs="Arial"/>
                <w:noProof/>
                <w:sz w:val="16"/>
                <w:szCs w:val="16"/>
                <w:vertAlign w:val="superscript"/>
              </w:rPr>
              <w:t>26</w:t>
            </w:r>
          </w:p>
          <w:p w:rsidR="00CA2722" w:rsidRPr="00E14F07" w:rsidRDefault="00CA2722" w:rsidP="005B3497">
            <w:pPr>
              <w:jc w:val="right"/>
              <w:rPr>
                <w:rFonts w:eastAsia="Times New Roman" w:cs="Arial"/>
                <w:sz w:val="16"/>
                <w:szCs w:val="16"/>
                <w:vertAlign w:val="superscript"/>
              </w:rPr>
            </w:pP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44 patients with sub-acute, moderate to severe TBI (38M, 6F), 20 with a GCS score of 9-12 and 24 with a GCS of 3-8, with an age range of 25-64 years (mean age ND)</w:t>
            </w:r>
            <w:r w:rsidRPr="00E14F07">
              <w:rPr>
                <w:rFonts w:eastAsia="Times New Roman" w:cs="Arial"/>
                <w:sz w:val="16"/>
                <w:szCs w:val="16"/>
                <w:vertAlign w:val="superscript"/>
              </w:rPr>
              <w:t>a</w:t>
            </w:r>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HBOT 22 (0%)</w:t>
            </w:r>
            <w:r w:rsidRPr="00E14F07">
              <w:rPr>
                <w:rFonts w:eastAsia="Times New Roman" w:cs="Arial"/>
                <w:sz w:val="16"/>
                <w:szCs w:val="16"/>
              </w:rPr>
              <w:br/>
            </w:r>
            <w:r w:rsidRPr="00E14F07">
              <w:rPr>
                <w:rFonts w:eastAsia="Times New Roman" w:cs="Arial"/>
                <w:sz w:val="16"/>
                <w:szCs w:val="16"/>
              </w:rPr>
              <w:br/>
              <w:t>No HBOT Treatment 22 (0%)</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HBOT</w:t>
            </w:r>
            <w:r w:rsidRPr="00E14F07">
              <w:rPr>
                <w:rFonts w:eastAsia="Times New Roman" w:cs="Arial"/>
                <w:sz w:val="16"/>
                <w:szCs w:val="16"/>
              </w:rPr>
              <w:t>: 120 min sessions of 100% O2 at 2.0 ATA x 20 sessions over 4 wks.</w:t>
            </w:r>
            <w:r w:rsidRPr="00E14F07">
              <w:rPr>
                <w:rFonts w:eastAsia="Times New Roman" w:cs="Arial"/>
                <w:sz w:val="16"/>
                <w:szCs w:val="16"/>
              </w:rPr>
              <w:br/>
            </w:r>
            <w:r w:rsidRPr="00E14F07">
              <w:rPr>
                <w:rFonts w:eastAsia="Times New Roman" w:cs="Arial"/>
                <w:sz w:val="16"/>
                <w:szCs w:val="16"/>
              </w:rPr>
              <w:br/>
              <w:t xml:space="preserve">Compression: 15 min; </w:t>
            </w:r>
            <w:r w:rsidRPr="00E14F07">
              <w:rPr>
                <w:rFonts w:eastAsia="Times New Roman" w:cs="Arial"/>
                <w:sz w:val="16"/>
                <w:szCs w:val="16"/>
              </w:rPr>
              <w:br/>
              <w:t>Plateau: 90 min; Decompression: 15 min.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No HBOT Treatment</w:t>
            </w:r>
          </w:p>
        </w:tc>
        <w:tc>
          <w:tcPr>
            <w:tcW w:w="306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Time points: time of TBI, baseline (after TBI stabilized), post-intervention</w:t>
            </w:r>
            <w:r w:rsidRPr="00E14F07">
              <w:rPr>
                <w:rFonts w:eastAsia="Times New Roman" w:cs="Arial"/>
                <w:sz w:val="16"/>
                <w:szCs w:val="16"/>
              </w:rPr>
              <w:br/>
            </w:r>
            <w:r w:rsidRPr="00E14F07">
              <w:rPr>
                <w:rFonts w:eastAsia="Times New Roman" w:cs="Arial"/>
                <w:sz w:val="16"/>
                <w:szCs w:val="16"/>
              </w:rPr>
              <w:br/>
              <w:t xml:space="preserve">CONSCIOUSNESS: </w:t>
            </w:r>
            <w:r w:rsidRPr="00E14F07">
              <w:rPr>
                <w:rFonts w:eastAsia="Times New Roman" w:cs="Arial"/>
                <w:b/>
                <w:bCs/>
                <w:sz w:val="16"/>
                <w:szCs w:val="16"/>
              </w:rPr>
              <w:t>Glasgow Coma Scale (GCS)</w:t>
            </w:r>
            <w:r w:rsidRPr="00E14F07">
              <w:rPr>
                <w:rFonts w:eastAsia="Times New Roman" w:cs="Arial"/>
                <w:sz w:val="16"/>
                <w:szCs w:val="16"/>
              </w:rPr>
              <w:t>. HBO2 group achieved statistically significant better GCS scores than the control group post-intervention (p&lt;0.05).</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Time points: time of TBI, baseline (after TBI stabilized), FU: 3 &amp; 6 months</w:t>
            </w:r>
            <w:r w:rsidRPr="00E14F07">
              <w:rPr>
                <w:rFonts w:eastAsia="Times New Roman" w:cs="Arial"/>
                <w:sz w:val="16"/>
                <w:szCs w:val="16"/>
              </w:rPr>
              <w:br/>
            </w:r>
            <w:r w:rsidRPr="00E14F07">
              <w:rPr>
                <w:rFonts w:eastAsia="Times New Roman" w:cs="Arial"/>
                <w:sz w:val="16"/>
                <w:szCs w:val="16"/>
              </w:rPr>
              <w:br/>
              <w:t xml:space="preserve">GOS &amp; Mortality: </w:t>
            </w:r>
            <w:r w:rsidRPr="00E14F07">
              <w:rPr>
                <w:rFonts w:eastAsia="Times New Roman" w:cs="Arial"/>
                <w:b/>
                <w:bCs/>
                <w:sz w:val="16"/>
                <w:szCs w:val="16"/>
              </w:rPr>
              <w:t>Glasgow Outcome Scale (GOS</w:t>
            </w:r>
            <w:r w:rsidRPr="00E14F07">
              <w:rPr>
                <w:rFonts w:eastAsia="Times New Roman" w:cs="Arial"/>
                <w:sz w:val="16"/>
                <w:szCs w:val="16"/>
              </w:rPr>
              <w:t xml:space="preserve">). Patients were stratified according to GOS score at baseline.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3 &amp; 6 months;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those groups stratified to GOS=2 or 3 at baseline; Statistically significant improvement </w:t>
            </w:r>
            <w:proofErr w:type="spellStart"/>
            <w:r w:rsidRPr="00E14F07">
              <w:rPr>
                <w:rFonts w:eastAsia="Times New Roman" w:cs="Arial"/>
                <w:sz w:val="16"/>
                <w:szCs w:val="16"/>
              </w:rPr>
              <w:t>bt</w:t>
            </w:r>
            <w:proofErr w:type="spellEnd"/>
            <w:r w:rsidRPr="00E14F07">
              <w:rPr>
                <w:rFonts w:eastAsia="Times New Roman" w:cs="Arial"/>
                <w:sz w:val="16"/>
                <w:szCs w:val="16"/>
              </w:rPr>
              <w:t xml:space="preserve"> HBO2 group versus control in group stratified to GOS=4 at baseline (p&lt;0.05). </w:t>
            </w:r>
          </w:p>
        </w:tc>
        <w:tc>
          <w:tcPr>
            <w:tcW w:w="288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Seizures resolved by anticonvulsants (n=2); severe ear pain resolved by </w:t>
            </w:r>
            <w:proofErr w:type="spellStart"/>
            <w:r w:rsidRPr="00E14F07">
              <w:rPr>
                <w:rFonts w:eastAsia="Times New Roman" w:cs="Arial"/>
                <w:sz w:val="16"/>
                <w:szCs w:val="16"/>
              </w:rPr>
              <w:t>tympanostomy</w:t>
            </w:r>
            <w:proofErr w:type="spellEnd"/>
            <w:r w:rsidRPr="00E14F07">
              <w:rPr>
                <w:rFonts w:eastAsia="Times New Roman" w:cs="Arial"/>
                <w:sz w:val="16"/>
                <w:szCs w:val="16"/>
              </w:rPr>
              <w:t xml:space="preserve"> (n=2).</w:t>
            </w:r>
          </w:p>
          <w:p w:rsidR="00CA2722" w:rsidRPr="00E14F07" w:rsidRDefault="00CA2722" w:rsidP="005B3497">
            <w:pPr>
              <w:rPr>
                <w:rFonts w:eastAsia="Times New Roman" w:cs="Arial"/>
                <w:sz w:val="16"/>
                <w:szCs w:val="16"/>
              </w:rPr>
            </w:pPr>
          </w:p>
          <w:p w:rsidR="00CA2722" w:rsidRPr="00E14F07" w:rsidRDefault="00CA2722" w:rsidP="005B3497">
            <w:pPr>
              <w:rPr>
                <w:rFonts w:eastAsia="Times New Roman" w:cs="Arial"/>
                <w:sz w:val="16"/>
                <w:szCs w:val="16"/>
              </w:rPr>
            </w:pPr>
            <w:r w:rsidRPr="00E14F07">
              <w:rPr>
                <w:rFonts w:eastAsia="Times New Roman" w:cs="Arial"/>
                <w:sz w:val="16"/>
                <w:szCs w:val="16"/>
              </w:rPr>
              <w:t>Authors also report the following minor side effects were well tolerated by patients: tinnitus; aural fullness; disequilibrium; vertigo; nausea. (n=ND).</w:t>
            </w:r>
          </w:p>
        </w:tc>
        <w:tc>
          <w:tcPr>
            <w:tcW w:w="31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With incorporation of rehabilitation, HBO2 can help patients with mild neurological deficits to recover and return to normal life. In this prospective study, we can conclude that HBO2 can help TBI patients in GCS recovery and also help patients with mild functional disability to lead a better life.</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t>(+)</w:t>
            </w:r>
          </w:p>
        </w:tc>
      </w:tr>
      <w:tr w:rsidR="00CA2722" w:rsidRPr="00E14F07" w:rsidTr="005B3497">
        <w:trPr>
          <w:trHeight w:val="3689"/>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vertAlign w:val="superscript"/>
              </w:rPr>
            </w:pPr>
            <w:r w:rsidRPr="00E14F07">
              <w:rPr>
                <w:rFonts w:eastAsia="Times New Roman" w:cs="Arial"/>
                <w:sz w:val="16"/>
                <w:szCs w:val="16"/>
              </w:rPr>
              <w:lastRenderedPageBreak/>
              <w:t>Ren, 2001</w:t>
            </w:r>
            <w:r w:rsidRPr="00EA4417">
              <w:rPr>
                <w:rFonts w:eastAsia="Times New Roman" w:cs="Arial"/>
                <w:noProof/>
                <w:sz w:val="16"/>
                <w:szCs w:val="16"/>
                <w:vertAlign w:val="superscript"/>
              </w:rPr>
              <w:t>27,31</w:t>
            </w:r>
            <w:r w:rsidRPr="00E14F07">
              <w:rPr>
                <w:rFonts w:eastAsia="Times New Roman" w:cs="Arial"/>
                <w:sz w:val="16"/>
                <w:szCs w:val="16"/>
              </w:rPr>
              <w:t xml:space="preserve"> </w:t>
            </w: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55 patients with severe brain injury (SBI) as defined as GCS score less than 8 (42M, 13F) with a mean age of 34.9 +/- 1.27</w:t>
            </w:r>
            <w:r w:rsidRPr="00E14F07">
              <w:rPr>
                <w:rFonts w:eastAsia="Times New Roman" w:cs="Arial"/>
                <w:sz w:val="16"/>
                <w:szCs w:val="16"/>
                <w:vertAlign w:val="superscript"/>
              </w:rPr>
              <w:t>b</w:t>
            </w:r>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HBO + Standard care 35(0%)</w:t>
            </w:r>
            <w:r w:rsidRPr="00E14F07">
              <w:rPr>
                <w:rFonts w:eastAsia="Times New Roman" w:cs="Arial"/>
                <w:sz w:val="16"/>
                <w:szCs w:val="16"/>
              </w:rPr>
              <w:br/>
            </w:r>
            <w:r w:rsidRPr="00E14F07">
              <w:rPr>
                <w:rFonts w:eastAsia="Times New Roman" w:cs="Arial"/>
                <w:sz w:val="16"/>
                <w:szCs w:val="16"/>
              </w:rPr>
              <w:br/>
              <w:t>Standard care 20(0%)</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HBO</w:t>
            </w:r>
            <w:r w:rsidRPr="00E14F07">
              <w:rPr>
                <w:rFonts w:eastAsia="Times New Roman" w:cs="Arial"/>
                <w:sz w:val="16"/>
                <w:szCs w:val="16"/>
              </w:rPr>
              <w:t>: 40-60 min sessions of pure O2 at 0.25 MPa daily x 30-40 sessions.</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Compression &amp; decompression times ND.</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Standard care</w:t>
            </w:r>
            <w:r w:rsidRPr="00E14F07">
              <w:rPr>
                <w:rFonts w:eastAsia="Times New Roman" w:cs="Arial"/>
                <w:sz w:val="16"/>
                <w:szCs w:val="16"/>
              </w:rPr>
              <w:t>: Dehydrating, cortical steroid, and antibiotic therapy in the neurosurgery department.</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i/>
                <w:sz w:val="16"/>
                <w:szCs w:val="16"/>
              </w:rPr>
              <w:t>Note:</w:t>
            </w:r>
            <w:r w:rsidRPr="00E14F07">
              <w:rPr>
                <w:rFonts w:eastAsia="Times New Roman" w:cs="Arial"/>
                <w:sz w:val="16"/>
                <w:szCs w:val="16"/>
              </w:rPr>
              <w:t xml:space="preserve"> One course was 10 days long, each patient received 3-4 courses with a 4-day intermission between courses.</w:t>
            </w:r>
          </w:p>
        </w:tc>
        <w:tc>
          <w:tcPr>
            <w:tcW w:w="306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Time points: baseline, after 1 course of HBO2 (at 2 weeks), after 3 courses of HBO (at 3 months).</w:t>
            </w:r>
            <w:r w:rsidRPr="00E14F07">
              <w:rPr>
                <w:rFonts w:eastAsia="Times New Roman" w:cs="Arial"/>
                <w:sz w:val="16"/>
                <w:szCs w:val="16"/>
              </w:rPr>
              <w:br/>
            </w:r>
            <w:r w:rsidRPr="00E14F07">
              <w:rPr>
                <w:rFonts w:eastAsia="Times New Roman" w:cs="Arial"/>
                <w:sz w:val="16"/>
                <w:szCs w:val="16"/>
              </w:rPr>
              <w:br/>
              <w:t xml:space="preserve">CONSCIOUSNESS: </w:t>
            </w:r>
            <w:r w:rsidRPr="00E14F07">
              <w:rPr>
                <w:rFonts w:eastAsia="Times New Roman" w:cs="Arial"/>
                <w:b/>
                <w:bCs/>
                <w:sz w:val="16"/>
                <w:szCs w:val="16"/>
              </w:rPr>
              <w:t>Glasgow Coma Scale (GCS)</w:t>
            </w:r>
            <w:r w:rsidRPr="00E14F07">
              <w:rPr>
                <w:rFonts w:eastAsia="Times New Roman" w:cs="Arial"/>
                <w:sz w:val="16"/>
                <w:szCs w:val="16"/>
              </w:rPr>
              <w:t xml:space="preserve">. HBO2 group showed statistically significant improvement over control group (p&lt;0.01). Within groups HBO groups GCS scores significantly improved statistically both after 1 </w:t>
            </w:r>
            <w:proofErr w:type="gramStart"/>
            <w:r w:rsidRPr="00E14F07">
              <w:rPr>
                <w:rFonts w:eastAsia="Times New Roman" w:cs="Arial"/>
                <w:sz w:val="16"/>
                <w:szCs w:val="16"/>
              </w:rPr>
              <w:t>course  (</w:t>
            </w:r>
            <w:proofErr w:type="gramEnd"/>
            <w:r w:rsidRPr="00E14F07">
              <w:rPr>
                <w:rFonts w:eastAsia="Times New Roman" w:cs="Arial"/>
                <w:sz w:val="16"/>
                <w:szCs w:val="16"/>
              </w:rPr>
              <w:t>p&lt; 0.01) &amp; 3 courses of treatment (p&lt;0.001); NS results for control group.</w:t>
            </w:r>
            <w:r w:rsidRPr="00E14F07">
              <w:rPr>
                <w:rFonts w:eastAsia="Times New Roman" w:cs="Arial"/>
                <w:sz w:val="16"/>
                <w:szCs w:val="16"/>
              </w:rPr>
              <w:br/>
            </w:r>
            <w:r w:rsidRPr="00E14F07">
              <w:rPr>
                <w:rFonts w:eastAsia="Times New Roman" w:cs="Arial"/>
                <w:sz w:val="16"/>
                <w:szCs w:val="16"/>
              </w:rPr>
              <w:br/>
              <w:t>GOS &amp; MORTALITY:</w:t>
            </w:r>
            <w:r w:rsidRPr="00E14F07">
              <w:rPr>
                <w:rFonts w:eastAsia="Times New Roman" w:cs="Arial"/>
                <w:b/>
                <w:bCs/>
                <w:sz w:val="16"/>
                <w:szCs w:val="16"/>
              </w:rPr>
              <w:t xml:space="preserve"> Glasgow Outcome Scale (GOS)</w:t>
            </w:r>
            <w:r w:rsidRPr="00E14F07">
              <w:rPr>
                <w:rFonts w:eastAsia="Times New Roman" w:cs="Arial"/>
                <w:sz w:val="16"/>
                <w:szCs w:val="16"/>
              </w:rPr>
              <w:t xml:space="preserve">. HBO2 group showed statistically significant improvement over control group at 6 months after </w:t>
            </w:r>
            <w:proofErr w:type="gramStart"/>
            <w:r w:rsidRPr="00E14F07">
              <w:rPr>
                <w:rFonts w:eastAsia="Times New Roman" w:cs="Arial"/>
                <w:sz w:val="16"/>
                <w:szCs w:val="16"/>
              </w:rPr>
              <w:t>injury  (</w:t>
            </w:r>
            <w:proofErr w:type="gramEnd"/>
            <w:r w:rsidRPr="00E14F07">
              <w:rPr>
                <w:rFonts w:eastAsia="Times New Roman" w:cs="Arial"/>
                <w:sz w:val="16"/>
                <w:szCs w:val="16"/>
              </w:rPr>
              <w:t>p&lt;0.001). Within group HBO2 significantly improved statistically at 6 months after injury (p&lt; 0.01).</w:t>
            </w:r>
          </w:p>
        </w:tc>
        <w:tc>
          <w:tcPr>
            <w:tcW w:w="288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Not reported.</w:t>
            </w:r>
          </w:p>
        </w:tc>
        <w:tc>
          <w:tcPr>
            <w:tcW w:w="31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From all these results, we find that HBO2 not only effectively attenuates the cranial vascular vasospasm during the acute period after SBI, but also </w:t>
            </w:r>
            <w:proofErr w:type="spellStart"/>
            <w:r w:rsidRPr="00E14F07">
              <w:rPr>
                <w:rFonts w:eastAsia="Times New Roman" w:cs="Arial"/>
                <w:sz w:val="16"/>
                <w:szCs w:val="16"/>
              </w:rPr>
              <w:t>decurate</w:t>
            </w:r>
            <w:proofErr w:type="spellEnd"/>
            <w:r w:rsidRPr="00E14F07">
              <w:rPr>
                <w:rFonts w:eastAsia="Times New Roman" w:cs="Arial"/>
                <w:sz w:val="16"/>
                <w:szCs w:val="16"/>
              </w:rPr>
              <w:t xml:space="preserve"> clinical course of brain vascular vasospasm. HBO2 can improve clinical GCS score, Brain Electric Earth Map (BEAM) and prognosis of the SBI patients. HBO2 treatment can reduce SBI patient mortality and morbidity, through decreasing blood endothelin (ET) levels, retarding middle cerebral artery (MCA) blood flow rate, and diminishing brain vascular resistance, which can alternate cranial vascular vasospasm. </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t>(+)</w:t>
            </w:r>
          </w:p>
        </w:tc>
      </w:tr>
      <w:tr w:rsidR="00CA2722" w:rsidRPr="00E14F07" w:rsidTr="005B3497">
        <w:trPr>
          <w:trHeight w:val="2420"/>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lastRenderedPageBreak/>
              <w:t>Xie</w:t>
            </w:r>
            <w:proofErr w:type="spellEnd"/>
            <w:r w:rsidRPr="00E14F07">
              <w:rPr>
                <w:rFonts w:eastAsia="Times New Roman" w:cs="Arial"/>
                <w:sz w:val="16"/>
                <w:szCs w:val="16"/>
              </w:rPr>
              <w:t>, 2007</w:t>
            </w:r>
            <w:r w:rsidRPr="00EA4417">
              <w:rPr>
                <w:rFonts w:eastAsia="Times New Roman" w:cs="Arial"/>
                <w:noProof/>
                <w:sz w:val="16"/>
                <w:szCs w:val="16"/>
                <w:vertAlign w:val="superscript"/>
              </w:rPr>
              <w:t>29</w:t>
            </w: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60 patients with </w:t>
            </w:r>
            <w:proofErr w:type="spellStart"/>
            <w:r w:rsidRPr="00E14F07">
              <w:rPr>
                <w:rFonts w:eastAsia="Times New Roman" w:cs="Arial"/>
                <w:sz w:val="16"/>
                <w:szCs w:val="16"/>
              </w:rPr>
              <w:t>craniocerebral</w:t>
            </w:r>
            <w:proofErr w:type="spellEnd"/>
            <w:r w:rsidRPr="00E14F07">
              <w:rPr>
                <w:rFonts w:eastAsia="Times New Roman" w:cs="Arial"/>
                <w:sz w:val="16"/>
                <w:szCs w:val="16"/>
              </w:rPr>
              <w:t xml:space="preserve"> injury selected from the Department of Neurosurgery at the Second Affiliated Hospital, Medical College of Shantou University (37M, 23F) with a mean age of 26 +/- </w:t>
            </w:r>
            <w:proofErr w:type="spellStart"/>
            <w:r w:rsidRPr="00E14F07">
              <w:rPr>
                <w:rFonts w:eastAsia="Times New Roman" w:cs="Arial"/>
                <w:sz w:val="16"/>
                <w:szCs w:val="16"/>
              </w:rPr>
              <w:t>ND</w:t>
            </w:r>
            <w:r w:rsidRPr="00E14F07">
              <w:rPr>
                <w:rFonts w:eastAsia="Times New Roman" w:cs="Arial"/>
                <w:sz w:val="16"/>
                <w:szCs w:val="16"/>
                <w:vertAlign w:val="superscript"/>
              </w:rPr>
              <w:t>a</w:t>
            </w:r>
            <w:proofErr w:type="spellEnd"/>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Hyperbaric oxygenation + routine neurosurgical therapy 30(0%)</w:t>
            </w:r>
            <w:r w:rsidRPr="00E14F07">
              <w:rPr>
                <w:rFonts w:eastAsia="Times New Roman" w:cs="Arial"/>
                <w:sz w:val="16"/>
                <w:szCs w:val="16"/>
              </w:rPr>
              <w:br/>
            </w:r>
            <w:r w:rsidRPr="00E14F07">
              <w:rPr>
                <w:rFonts w:eastAsia="Times New Roman" w:cs="Arial"/>
                <w:sz w:val="16"/>
                <w:szCs w:val="16"/>
              </w:rPr>
              <w:br/>
              <w:t>Routine neurosurgical therapy 30(0%)</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Hyperbaric oxygenation</w:t>
            </w:r>
            <w:r w:rsidRPr="00E14F07">
              <w:rPr>
                <w:rFonts w:eastAsia="Times New Roman" w:cs="Arial"/>
                <w:sz w:val="16"/>
                <w:szCs w:val="16"/>
              </w:rPr>
              <w:t>: 105-120 min sessions of ND% O2 at 0.2 to 0.25 MPa daily x 10 sessions.</w:t>
            </w:r>
            <w:r w:rsidRPr="00E14F07">
              <w:rPr>
                <w:rFonts w:eastAsia="Times New Roman" w:cs="Arial"/>
                <w:sz w:val="16"/>
                <w:szCs w:val="16"/>
              </w:rPr>
              <w:br/>
            </w:r>
            <w:r w:rsidRPr="00E14F07">
              <w:rPr>
                <w:rFonts w:eastAsia="Times New Roman" w:cs="Arial"/>
                <w:sz w:val="16"/>
                <w:szCs w:val="16"/>
              </w:rPr>
              <w:br/>
              <w:t>Compression: 15-20 min; Plateau 70-80 min; Decompression: 20 min.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Routine neurosurgical therapy</w:t>
            </w:r>
            <w:r w:rsidRPr="00E14F07">
              <w:rPr>
                <w:rFonts w:eastAsia="Times New Roman" w:cs="Arial"/>
                <w:sz w:val="16"/>
                <w:szCs w:val="16"/>
              </w:rPr>
              <w:t xml:space="preserve"> after hospitalization, including protecting brain, desiccation, decreasing </w:t>
            </w:r>
            <w:proofErr w:type="spellStart"/>
            <w:r w:rsidRPr="00E14F07">
              <w:rPr>
                <w:rFonts w:eastAsia="Times New Roman" w:cs="Arial"/>
                <w:sz w:val="16"/>
                <w:szCs w:val="16"/>
              </w:rPr>
              <w:t>craniocerebral</w:t>
            </w:r>
            <w:proofErr w:type="spellEnd"/>
            <w:r w:rsidRPr="00E14F07">
              <w:rPr>
                <w:rFonts w:eastAsia="Times New Roman" w:cs="Arial"/>
                <w:sz w:val="16"/>
                <w:szCs w:val="16"/>
              </w:rPr>
              <w:t xml:space="preserve"> pressure, anti-infection and related operative therapies.</w:t>
            </w:r>
          </w:p>
        </w:tc>
        <w:tc>
          <w:tcPr>
            <w:tcW w:w="3060" w:type="dxa"/>
            <w:shd w:val="clear" w:color="auto" w:fill="auto"/>
            <w:hideMark/>
          </w:tcPr>
          <w:p w:rsidR="00CA2722" w:rsidRPr="00E14F07" w:rsidRDefault="00CA2722" w:rsidP="005B3497">
            <w:pPr>
              <w:spacing w:after="240"/>
              <w:rPr>
                <w:rFonts w:eastAsia="Times New Roman" w:cs="Arial"/>
                <w:sz w:val="16"/>
                <w:szCs w:val="16"/>
              </w:rPr>
            </w:pPr>
            <w:r w:rsidRPr="00E14F07">
              <w:rPr>
                <w:rFonts w:eastAsia="Times New Roman" w:cs="Arial"/>
                <w:sz w:val="16"/>
                <w:szCs w:val="16"/>
                <w:u w:val="single"/>
              </w:rPr>
              <w:t>Time points: baseline, post-intervention</w:t>
            </w:r>
            <w:r w:rsidRPr="00E14F07">
              <w:rPr>
                <w:rFonts w:eastAsia="Times New Roman" w:cs="Arial"/>
                <w:sz w:val="16"/>
                <w:szCs w:val="16"/>
              </w:rPr>
              <w:br/>
              <w:t xml:space="preserve">CONSCIOUSNESS: </w:t>
            </w:r>
            <w:r w:rsidRPr="00E14F07">
              <w:rPr>
                <w:rFonts w:eastAsia="Times New Roman" w:cs="Arial"/>
                <w:b/>
                <w:bCs/>
                <w:sz w:val="16"/>
                <w:szCs w:val="16"/>
              </w:rPr>
              <w:t>Glasgow Coma Scale (GCS)</w:t>
            </w:r>
            <w:r w:rsidRPr="00E14F07">
              <w:rPr>
                <w:rFonts w:eastAsia="Times New Roman" w:cs="Arial"/>
                <w:sz w:val="16"/>
                <w:szCs w:val="16"/>
              </w:rPr>
              <w:t>. There was a statistically significant difference between HBO2 group and control group after treatment (t=9.21, P &lt; 0.01).  Within groups both HBO2 and control groups, scores were increased after treatment with statistically significant mean change scores (t =9.92, 2.51, P &lt; 0.01, 0.05 respectively)</w:t>
            </w:r>
            <w:r w:rsidRPr="00E14F07">
              <w:rPr>
                <w:rFonts w:eastAsia="Times New Roman" w:cs="Arial"/>
                <w:sz w:val="16"/>
                <w:szCs w:val="16"/>
              </w:rPr>
              <w:br/>
            </w:r>
            <w:r w:rsidRPr="00E14F07">
              <w:rPr>
                <w:rFonts w:eastAsia="Times New Roman" w:cs="Arial"/>
                <w:sz w:val="16"/>
                <w:szCs w:val="16"/>
              </w:rPr>
              <w:br/>
            </w:r>
          </w:p>
        </w:tc>
        <w:tc>
          <w:tcPr>
            <w:tcW w:w="288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Not reported.</w:t>
            </w:r>
          </w:p>
        </w:tc>
        <w:tc>
          <w:tcPr>
            <w:tcW w:w="31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Hyperbaric oxygenation can remarkably decrease content of plasma C-reactive protein in patients with </w:t>
            </w:r>
            <w:proofErr w:type="spellStart"/>
            <w:r w:rsidRPr="00E14F07">
              <w:rPr>
                <w:rFonts w:eastAsia="Times New Roman" w:cs="Arial"/>
                <w:sz w:val="16"/>
                <w:szCs w:val="16"/>
              </w:rPr>
              <w:t>craniocerebral</w:t>
            </w:r>
            <w:proofErr w:type="spellEnd"/>
            <w:r w:rsidRPr="00E14F07">
              <w:rPr>
                <w:rFonts w:eastAsia="Times New Roman" w:cs="Arial"/>
                <w:sz w:val="16"/>
                <w:szCs w:val="16"/>
              </w:rPr>
              <w:t xml:space="preserve"> injury at the phase of stress.</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t>(+)</w:t>
            </w:r>
          </w:p>
        </w:tc>
      </w:tr>
      <w:tr w:rsidR="00CA2722" w:rsidRPr="00E14F07" w:rsidTr="005B3497">
        <w:trPr>
          <w:trHeight w:val="1160"/>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t>Rockswold</w:t>
            </w:r>
            <w:proofErr w:type="spellEnd"/>
            <w:r w:rsidRPr="00E14F07">
              <w:rPr>
                <w:rFonts w:eastAsia="Times New Roman" w:cs="Arial"/>
                <w:sz w:val="16"/>
                <w:szCs w:val="16"/>
              </w:rPr>
              <w:t>, 1992</w:t>
            </w:r>
            <w:r w:rsidRPr="00EA4417">
              <w:rPr>
                <w:rFonts w:eastAsia="Times New Roman" w:cs="Arial"/>
                <w:noProof/>
                <w:sz w:val="16"/>
                <w:szCs w:val="16"/>
                <w:vertAlign w:val="superscript"/>
              </w:rPr>
              <w:t>25</w:t>
            </w: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168 patients with severe brain injury, as defined as GCS score of </w:t>
            </w:r>
            <w:r w:rsidRPr="00E14F07">
              <w:rPr>
                <w:rFonts w:eastAsia="Times New Roman" w:cs="Arial"/>
                <w:sz w:val="16"/>
                <w:szCs w:val="16"/>
              </w:rPr>
              <w:lastRenderedPageBreak/>
              <w:t xml:space="preserve">9 or less for at least 6 hours, admitted to Level 1 Trauma Center at Hennepin County Medical Center, with a mean age of 32.5 +/- </w:t>
            </w:r>
            <w:proofErr w:type="spellStart"/>
            <w:r w:rsidRPr="00E14F07">
              <w:rPr>
                <w:rFonts w:eastAsia="Times New Roman" w:cs="Arial"/>
                <w:sz w:val="16"/>
                <w:szCs w:val="16"/>
              </w:rPr>
              <w:t>ND</w:t>
            </w:r>
            <w:r w:rsidRPr="00E14F07">
              <w:rPr>
                <w:rFonts w:eastAsia="Times New Roman" w:cs="Arial"/>
                <w:sz w:val="16"/>
                <w:szCs w:val="16"/>
                <w:vertAlign w:val="superscript"/>
              </w:rPr>
              <w:t>a</w:t>
            </w:r>
            <w:proofErr w:type="spellEnd"/>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 xml:space="preserve">Hyperbaric Oxygen Treatment + </w:t>
            </w:r>
            <w:r w:rsidRPr="00E14F07">
              <w:rPr>
                <w:rFonts w:eastAsia="Times New Roman" w:cs="Arial"/>
                <w:sz w:val="16"/>
                <w:szCs w:val="16"/>
              </w:rPr>
              <w:lastRenderedPageBreak/>
              <w:t>Standard care 84(ND)</w:t>
            </w:r>
            <w:r w:rsidRPr="00E14F07">
              <w:rPr>
                <w:rFonts w:eastAsia="Times New Roman" w:cs="Arial"/>
                <w:sz w:val="16"/>
                <w:szCs w:val="16"/>
              </w:rPr>
              <w:br/>
            </w:r>
            <w:r w:rsidRPr="00E14F07">
              <w:rPr>
                <w:rFonts w:eastAsia="Times New Roman" w:cs="Arial"/>
                <w:sz w:val="16"/>
                <w:szCs w:val="16"/>
              </w:rPr>
              <w:br/>
              <w:t>Standard care 84(ND)</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lastRenderedPageBreak/>
              <w:t>Hyperbaric Oxygen Treatment</w:t>
            </w:r>
            <w:r w:rsidRPr="00E14F07">
              <w:rPr>
                <w:rFonts w:eastAsia="Times New Roman" w:cs="Arial"/>
                <w:sz w:val="16"/>
                <w:szCs w:val="16"/>
              </w:rPr>
              <w:t xml:space="preserve">: 60 min sessions (plus </w:t>
            </w:r>
            <w:r w:rsidRPr="00E14F07">
              <w:rPr>
                <w:rFonts w:eastAsia="Times New Roman" w:cs="Arial"/>
                <w:sz w:val="16"/>
                <w:szCs w:val="16"/>
              </w:rPr>
              <w:lastRenderedPageBreak/>
              <w:t xml:space="preserve">compression and decompression times) of 100% O2 at 1.5 ATA every 8 hours over 2 weeks or until patient recovered (alert and oriented) or declared brain dead. </w:t>
            </w:r>
            <w:r w:rsidRPr="00E14F07">
              <w:rPr>
                <w:rFonts w:eastAsia="Times New Roman" w:cs="Arial"/>
                <w:sz w:val="16"/>
                <w:szCs w:val="16"/>
              </w:rPr>
              <w:br/>
            </w:r>
            <w:r w:rsidRPr="00E14F07">
              <w:rPr>
                <w:rFonts w:eastAsia="Times New Roman" w:cs="Arial"/>
                <w:sz w:val="16"/>
                <w:szCs w:val="16"/>
              </w:rPr>
              <w:br/>
              <w:t>Compression: 1 psi / min; Plateau: 60 min; Decompression: 1 psi / min.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Standard care</w:t>
            </w:r>
            <w:r w:rsidRPr="00E14F07">
              <w:rPr>
                <w:rFonts w:eastAsia="Times New Roman" w:cs="Arial"/>
                <w:sz w:val="16"/>
                <w:szCs w:val="16"/>
              </w:rPr>
              <w:t>: Neurosurgical care, medical treatment, and management of Intracranial pressure.</w:t>
            </w:r>
          </w:p>
        </w:tc>
        <w:tc>
          <w:tcPr>
            <w:tcW w:w="3060" w:type="dxa"/>
            <w:shd w:val="clear" w:color="auto" w:fill="auto"/>
            <w:hideMark/>
          </w:tcPr>
          <w:p w:rsidR="00CA2722" w:rsidRPr="00E14F07" w:rsidRDefault="00CA2722" w:rsidP="005B3497">
            <w:pPr>
              <w:rPr>
                <w:rFonts w:eastAsia="Times New Roman" w:cs="Arial"/>
                <w:sz w:val="16"/>
                <w:szCs w:val="16"/>
                <w:u w:val="single"/>
              </w:rPr>
            </w:pPr>
            <w:r w:rsidRPr="00E14F07">
              <w:rPr>
                <w:rFonts w:eastAsia="Times New Roman" w:cs="Arial"/>
                <w:sz w:val="16"/>
                <w:szCs w:val="16"/>
                <w:u w:val="single"/>
              </w:rPr>
              <w:lastRenderedPageBreak/>
              <w:t xml:space="preserve">Time points: HBO2 group - every 15 minutes during 60-minute treatment and then hourly for the next 7 hours until next </w:t>
            </w:r>
            <w:r w:rsidRPr="00E14F07">
              <w:rPr>
                <w:rFonts w:eastAsia="Times New Roman" w:cs="Arial"/>
                <w:sz w:val="16"/>
                <w:szCs w:val="16"/>
                <w:u w:val="single"/>
              </w:rPr>
              <w:lastRenderedPageBreak/>
              <w:t>treatment for 2 weeks; Control group - hourly for 2 weeks.</w:t>
            </w:r>
            <w:r w:rsidRPr="00E14F07">
              <w:rPr>
                <w:rFonts w:eastAsia="Times New Roman" w:cs="Arial"/>
                <w:sz w:val="16"/>
                <w:szCs w:val="16"/>
                <w:u w:val="single"/>
              </w:rPr>
              <w:br/>
            </w:r>
            <w:r w:rsidRPr="00E14F07">
              <w:rPr>
                <w:rFonts w:eastAsia="Times New Roman" w:cs="Arial"/>
                <w:sz w:val="16"/>
                <w:szCs w:val="16"/>
              </w:rPr>
              <w:t>VITAL:</w:t>
            </w:r>
            <w:r w:rsidRPr="00E14F07">
              <w:rPr>
                <w:rFonts w:eastAsia="Times New Roman" w:cs="Arial"/>
                <w:b/>
                <w:bCs/>
                <w:sz w:val="16"/>
                <w:szCs w:val="16"/>
              </w:rPr>
              <w:t xml:space="preserve"> Intracranial pressure (ICP)</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Time points unclear.</w:t>
            </w:r>
            <w:r w:rsidRPr="00E14F07">
              <w:rPr>
                <w:rFonts w:eastAsia="Times New Roman" w:cs="Arial"/>
                <w:sz w:val="16"/>
                <w:szCs w:val="16"/>
                <w:u w:val="single"/>
              </w:rPr>
              <w:br/>
            </w:r>
            <w:r w:rsidRPr="00E14F07">
              <w:rPr>
                <w:rFonts w:eastAsia="Times New Roman" w:cs="Arial"/>
                <w:sz w:val="16"/>
                <w:szCs w:val="16"/>
                <w:u w:val="single"/>
              </w:rPr>
              <w:br/>
              <w:t>Time points: Unclear</w:t>
            </w:r>
            <w:r w:rsidRPr="00E14F07">
              <w:rPr>
                <w:rFonts w:eastAsia="Times New Roman" w:cs="Arial"/>
                <w:sz w:val="16"/>
                <w:szCs w:val="16"/>
                <w:u w:val="single"/>
              </w:rPr>
              <w:br/>
            </w:r>
            <w:r w:rsidRPr="00E14F07">
              <w:rPr>
                <w:rFonts w:eastAsia="Times New Roman" w:cs="Arial"/>
                <w:sz w:val="16"/>
                <w:szCs w:val="16"/>
              </w:rPr>
              <w:t xml:space="preserve">GOS &amp; MORTALITY: </w:t>
            </w:r>
            <w:r w:rsidRPr="00E14F07">
              <w:rPr>
                <w:rFonts w:eastAsia="Times New Roman" w:cs="Arial"/>
                <w:b/>
                <w:bCs/>
                <w:sz w:val="16"/>
                <w:szCs w:val="16"/>
              </w:rPr>
              <w:t>Mortality rate</w:t>
            </w:r>
            <w:r w:rsidRPr="00E14F07">
              <w:rPr>
                <w:rFonts w:eastAsia="Times New Roman" w:cs="Arial"/>
                <w:sz w:val="16"/>
                <w:szCs w:val="16"/>
              </w:rPr>
              <w:t>. The mortality rate was 17% for the 84 hyperbaric oxygen-treated patients and 32% for the 82 control patients, a statistically significant difference. (</w:t>
            </w:r>
            <w:proofErr w:type="gramStart"/>
            <w:r w:rsidRPr="00E14F07">
              <w:rPr>
                <w:rFonts w:eastAsia="Times New Roman" w:cs="Arial"/>
                <w:sz w:val="16"/>
                <w:szCs w:val="16"/>
              </w:rPr>
              <w:t>chi-squared</w:t>
            </w:r>
            <w:proofErr w:type="gramEnd"/>
            <w:r w:rsidRPr="00E14F07">
              <w:rPr>
                <w:rFonts w:eastAsia="Times New Roman" w:cs="Arial"/>
                <w:sz w:val="16"/>
                <w:szCs w:val="16"/>
              </w:rPr>
              <w:t xml:space="preserve"> test, 1 </w:t>
            </w:r>
            <w:proofErr w:type="spellStart"/>
            <w:r w:rsidRPr="00E14F07">
              <w:rPr>
                <w:rFonts w:eastAsia="Times New Roman" w:cs="Arial"/>
                <w:sz w:val="16"/>
                <w:szCs w:val="16"/>
              </w:rPr>
              <w:t>df</w:t>
            </w:r>
            <w:proofErr w:type="spellEnd"/>
            <w:r w:rsidRPr="00E14F07">
              <w:rPr>
                <w:rFonts w:eastAsia="Times New Roman" w:cs="Arial"/>
                <w:sz w:val="16"/>
                <w:szCs w:val="16"/>
              </w:rPr>
              <w:t xml:space="preserve">, p = 0.037). </w:t>
            </w:r>
            <w:r w:rsidRPr="00E14F07">
              <w:rPr>
                <w:rFonts w:eastAsia="Times New Roman" w:cs="Arial"/>
                <w:sz w:val="16"/>
                <w:szCs w:val="16"/>
              </w:rPr>
              <w:br/>
            </w:r>
            <w:r w:rsidRPr="00E14F07">
              <w:rPr>
                <w:rFonts w:eastAsia="Times New Roman" w:cs="Arial"/>
                <w:sz w:val="16"/>
                <w:szCs w:val="16"/>
              </w:rPr>
              <w:br/>
              <w:t xml:space="preserve">The difference in mortality rate between the hyperbaric oxygen-treated and control patients with GCS scores of 4 to 6 was statistically significant by the chi-squared test (1 </w:t>
            </w:r>
            <w:proofErr w:type="spellStart"/>
            <w:r w:rsidRPr="00E14F07">
              <w:rPr>
                <w:rFonts w:eastAsia="Times New Roman" w:cs="Arial"/>
                <w:sz w:val="16"/>
                <w:szCs w:val="16"/>
              </w:rPr>
              <w:t>df</w:t>
            </w:r>
            <w:proofErr w:type="spellEnd"/>
            <w:r w:rsidRPr="00E14F07">
              <w:rPr>
                <w:rFonts w:eastAsia="Times New Roman" w:cs="Arial"/>
                <w:sz w:val="16"/>
                <w:szCs w:val="16"/>
              </w:rPr>
              <w:t xml:space="preserve">, p = 0.04). Hyperbaric oxygen-treated patients with ICP's higher than 20 mm Hg for over 20 minutes had a mortality rate of 21%, as compared to 48% for the control group (chi-squared test, 1 </w:t>
            </w:r>
            <w:proofErr w:type="spellStart"/>
            <w:r w:rsidRPr="00E14F07">
              <w:rPr>
                <w:rFonts w:eastAsia="Times New Roman" w:cs="Arial"/>
                <w:sz w:val="16"/>
                <w:szCs w:val="16"/>
              </w:rPr>
              <w:t>df</w:t>
            </w:r>
            <w:proofErr w:type="spellEnd"/>
            <w:r w:rsidRPr="00E14F07">
              <w:rPr>
                <w:rFonts w:eastAsia="Times New Roman" w:cs="Arial"/>
                <w:sz w:val="16"/>
                <w:szCs w:val="16"/>
              </w:rPr>
              <w:t>, p = 0.02).</w:t>
            </w:r>
          </w:p>
        </w:tc>
        <w:tc>
          <w:tcPr>
            <w:tcW w:w="2880" w:type="dxa"/>
            <w:gridSpan w:val="2"/>
            <w:shd w:val="clear" w:color="000000" w:fill="FFFFFF"/>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 xml:space="preserve">Increasing FIO2 requirement and infiltrates detected on chest x-ray studies (n=1); generalized seizure </w:t>
            </w:r>
            <w:r w:rsidRPr="00E14F07">
              <w:rPr>
                <w:rFonts w:eastAsia="Times New Roman" w:cs="Arial"/>
                <w:sz w:val="16"/>
                <w:szCs w:val="16"/>
              </w:rPr>
              <w:lastRenderedPageBreak/>
              <w:t xml:space="preserve">treated with phenytoin sodium (n=2); </w:t>
            </w:r>
            <w:proofErr w:type="spellStart"/>
            <w:r w:rsidRPr="00E14F07">
              <w:rPr>
                <w:rFonts w:eastAsia="Times New Roman" w:cs="Arial"/>
                <w:sz w:val="16"/>
                <w:szCs w:val="16"/>
              </w:rPr>
              <w:t>hemotympanum</w:t>
            </w:r>
            <w:proofErr w:type="spellEnd"/>
            <w:r w:rsidRPr="00E14F07">
              <w:rPr>
                <w:rFonts w:eastAsia="Times New Roman" w:cs="Arial"/>
                <w:sz w:val="16"/>
                <w:szCs w:val="16"/>
              </w:rPr>
              <w:t xml:space="preserve"> (n=2).</w:t>
            </w:r>
            <w:r w:rsidRPr="00E14F07">
              <w:rPr>
                <w:rFonts w:eastAsia="Times New Roman" w:cs="Arial"/>
                <w:sz w:val="16"/>
                <w:szCs w:val="16"/>
              </w:rPr>
              <w:br/>
            </w:r>
            <w:r w:rsidRPr="00E14F07">
              <w:rPr>
                <w:rFonts w:eastAsia="Times New Roman" w:cs="Arial"/>
                <w:sz w:val="16"/>
                <w:szCs w:val="16"/>
              </w:rPr>
              <w:br/>
              <w:t>Researchers performed bilateral myringotomies on the last 46 of the 84 HBO2 patients because of higher-than-expected intracranial pressure possibly due to inner ear pain.</w:t>
            </w:r>
          </w:p>
        </w:tc>
        <w:tc>
          <w:tcPr>
            <w:tcW w:w="31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 xml:space="preserve">Analysis of the outcome of survivors reveals that hyperbaric oxygen treatment did not increase the number of patients in the </w:t>
            </w:r>
            <w:r w:rsidRPr="00E14F07">
              <w:rPr>
                <w:rFonts w:eastAsia="Times New Roman" w:cs="Arial"/>
                <w:sz w:val="16"/>
                <w:szCs w:val="16"/>
              </w:rPr>
              <w:lastRenderedPageBreak/>
              <w:t>favorable outcome categories (good recovery and moderate disability). The possibility that a different hyperbaric oxygen treatment paradigm or the addition of other agents, such as a 2 l-</w:t>
            </w:r>
            <w:proofErr w:type="spellStart"/>
            <w:r w:rsidRPr="00E14F07">
              <w:rPr>
                <w:rFonts w:eastAsia="Times New Roman" w:cs="Arial"/>
                <w:sz w:val="16"/>
                <w:szCs w:val="16"/>
              </w:rPr>
              <w:t>aminosteroid</w:t>
            </w:r>
            <w:proofErr w:type="spellEnd"/>
            <w:r w:rsidRPr="00E14F07">
              <w:rPr>
                <w:rFonts w:eastAsia="Times New Roman" w:cs="Arial"/>
                <w:sz w:val="16"/>
                <w:szCs w:val="16"/>
              </w:rPr>
              <w:t xml:space="preserve">, may improve quality of survival is being explored. </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w:t>
            </w:r>
          </w:p>
        </w:tc>
      </w:tr>
      <w:tr w:rsidR="00CA2722" w:rsidRPr="00E14F07" w:rsidTr="005B3497">
        <w:trPr>
          <w:trHeight w:val="350"/>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lastRenderedPageBreak/>
              <w:t>Rockswold</w:t>
            </w:r>
            <w:proofErr w:type="spellEnd"/>
            <w:r w:rsidRPr="00E14F07">
              <w:rPr>
                <w:rFonts w:eastAsia="Times New Roman" w:cs="Arial"/>
                <w:sz w:val="16"/>
                <w:szCs w:val="16"/>
              </w:rPr>
              <w:t>, 2010</w:t>
            </w:r>
            <w:r w:rsidRPr="00EA4417">
              <w:rPr>
                <w:rFonts w:eastAsia="Times New Roman" w:cs="Arial"/>
                <w:noProof/>
                <w:sz w:val="16"/>
                <w:szCs w:val="16"/>
                <w:vertAlign w:val="superscript"/>
              </w:rPr>
              <w:t>28</w:t>
            </w: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69 patients treated for severe TBI (defined as GCS score of 8 or less) at Hennepin County Medical Center, after resuscitation (58M, 11F) with a mean age of 35 +/- </w:t>
            </w:r>
            <w:proofErr w:type="spellStart"/>
            <w:r w:rsidRPr="00E14F07">
              <w:rPr>
                <w:rFonts w:eastAsia="Times New Roman" w:cs="Arial"/>
                <w:sz w:val="16"/>
                <w:szCs w:val="16"/>
              </w:rPr>
              <w:t>ND</w:t>
            </w:r>
            <w:r w:rsidRPr="00E14F07">
              <w:rPr>
                <w:rFonts w:eastAsia="Times New Roman" w:cs="Arial"/>
                <w:sz w:val="16"/>
                <w:szCs w:val="16"/>
                <w:vertAlign w:val="superscript"/>
              </w:rPr>
              <w:t>a</w:t>
            </w:r>
            <w:proofErr w:type="spellEnd"/>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HBO2 + Standard care 26(ND)</w:t>
            </w:r>
            <w:r w:rsidRPr="00E14F07">
              <w:rPr>
                <w:rFonts w:eastAsia="Times New Roman" w:cs="Arial"/>
                <w:sz w:val="16"/>
                <w:szCs w:val="16"/>
              </w:rPr>
              <w:br/>
            </w:r>
            <w:r w:rsidRPr="00E14F07">
              <w:rPr>
                <w:rFonts w:eastAsia="Times New Roman" w:cs="Arial"/>
                <w:sz w:val="16"/>
                <w:szCs w:val="16"/>
              </w:rPr>
              <w:br/>
            </w:r>
            <w:proofErr w:type="spellStart"/>
            <w:r w:rsidRPr="00E14F07">
              <w:rPr>
                <w:rFonts w:eastAsia="Times New Roman" w:cs="Arial"/>
                <w:sz w:val="16"/>
                <w:szCs w:val="16"/>
              </w:rPr>
              <w:t>Normobaric</w:t>
            </w:r>
            <w:proofErr w:type="spellEnd"/>
            <w:r w:rsidRPr="00E14F07">
              <w:rPr>
                <w:rFonts w:eastAsia="Times New Roman" w:cs="Arial"/>
                <w:sz w:val="16"/>
                <w:szCs w:val="16"/>
              </w:rPr>
              <w:t xml:space="preserve"> </w:t>
            </w:r>
            <w:proofErr w:type="spellStart"/>
            <w:r w:rsidRPr="00E14F07">
              <w:rPr>
                <w:rFonts w:eastAsia="Times New Roman" w:cs="Arial"/>
                <w:sz w:val="16"/>
                <w:szCs w:val="16"/>
              </w:rPr>
              <w:t>hyperoxia</w:t>
            </w:r>
            <w:proofErr w:type="spellEnd"/>
            <w:r w:rsidRPr="00E14F07">
              <w:rPr>
                <w:rFonts w:eastAsia="Times New Roman" w:cs="Arial"/>
                <w:sz w:val="16"/>
                <w:szCs w:val="16"/>
              </w:rPr>
              <w:t xml:space="preserve"> + Standard care (NBH) 21(ND)</w:t>
            </w:r>
            <w:r w:rsidRPr="00E14F07">
              <w:rPr>
                <w:rFonts w:eastAsia="Times New Roman" w:cs="Arial"/>
                <w:sz w:val="16"/>
                <w:szCs w:val="16"/>
              </w:rPr>
              <w:br/>
            </w:r>
            <w:r w:rsidRPr="00E14F07">
              <w:rPr>
                <w:rFonts w:eastAsia="Times New Roman" w:cs="Arial"/>
                <w:sz w:val="16"/>
                <w:szCs w:val="16"/>
              </w:rPr>
              <w:br/>
              <w:t>Standard care 22(ND)</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HBO2</w:t>
            </w:r>
            <w:r w:rsidRPr="00E14F07">
              <w:rPr>
                <w:rFonts w:eastAsia="Times New Roman" w:cs="Arial"/>
                <w:sz w:val="16"/>
                <w:szCs w:val="16"/>
              </w:rPr>
              <w:t xml:space="preserve">: 94 min sessions of 100% FiO2 at 1.5 ATA daily x 3 sessions </w:t>
            </w:r>
            <w:r w:rsidRPr="00E14F07">
              <w:rPr>
                <w:rFonts w:eastAsia="Times New Roman" w:cs="Arial"/>
                <w:sz w:val="16"/>
                <w:szCs w:val="16"/>
              </w:rPr>
              <w:br/>
            </w:r>
          </w:p>
          <w:p w:rsidR="00CA2722" w:rsidRPr="00E14F07" w:rsidRDefault="00CA2722" w:rsidP="005B3497">
            <w:pPr>
              <w:widowControl w:val="0"/>
              <w:autoSpaceDE w:val="0"/>
              <w:autoSpaceDN w:val="0"/>
              <w:adjustRightInd w:val="0"/>
              <w:spacing w:after="240"/>
              <w:rPr>
                <w:rFonts w:ascii="Times" w:hAnsi="Times" w:cs="Times"/>
                <w:sz w:val="16"/>
                <w:szCs w:val="16"/>
              </w:rPr>
            </w:pPr>
            <w:r w:rsidRPr="00E14F07">
              <w:rPr>
                <w:rFonts w:eastAsia="Times New Roman" w:cs="Arial"/>
                <w:sz w:val="16"/>
                <w:szCs w:val="16"/>
              </w:rPr>
              <w:t>Compression: 17 min; Plateau 60 min; Decompression: 17 min.</w:t>
            </w:r>
            <w:r w:rsidRPr="00E14F07">
              <w:rPr>
                <w:rFonts w:eastAsia="Times New Roman" w:cs="Arial"/>
                <w:sz w:val="16"/>
                <w:szCs w:val="16"/>
              </w:rPr>
              <w:br/>
            </w:r>
            <w:r w:rsidRPr="00E14F07">
              <w:rPr>
                <w:rFonts w:eastAsia="Times New Roman" w:cs="Arial"/>
                <w:sz w:val="16"/>
                <w:szCs w:val="16"/>
              </w:rPr>
              <w:br/>
              <w:t>1</w:t>
            </w:r>
            <w:r w:rsidRPr="00E14F07">
              <w:rPr>
                <w:rFonts w:eastAsia="Times New Roman" w:cs="Arial"/>
                <w:sz w:val="16"/>
                <w:szCs w:val="16"/>
                <w:u w:val="single"/>
              </w:rPr>
              <w:t>) NBH</w:t>
            </w:r>
            <w:r w:rsidRPr="00E14F07">
              <w:rPr>
                <w:rFonts w:eastAsia="Times New Roman" w:cs="Arial"/>
                <w:sz w:val="16"/>
                <w:szCs w:val="16"/>
              </w:rPr>
              <w:t>: 3-hour sessions of 100% FiO2 at 1 ATA daily x 3 sessions</w:t>
            </w:r>
            <w:r w:rsidRPr="00E14F07">
              <w:rPr>
                <w:rFonts w:eastAsia="Times New Roman" w:cs="Arial"/>
                <w:sz w:val="16"/>
                <w:szCs w:val="16"/>
              </w:rPr>
              <w:br/>
            </w:r>
            <w:r w:rsidRPr="00E14F07">
              <w:rPr>
                <w:rFonts w:eastAsia="Times New Roman" w:cs="Arial"/>
                <w:sz w:val="16"/>
                <w:szCs w:val="16"/>
              </w:rPr>
              <w:br/>
              <w:t xml:space="preserve">2) </w:t>
            </w:r>
            <w:r w:rsidRPr="00E14F07">
              <w:rPr>
                <w:rFonts w:eastAsia="Times New Roman" w:cs="Arial"/>
                <w:sz w:val="16"/>
                <w:szCs w:val="16"/>
                <w:u w:val="single"/>
              </w:rPr>
              <w:t>Standard care</w:t>
            </w:r>
            <w:r w:rsidRPr="00E14F07">
              <w:rPr>
                <w:rFonts w:eastAsia="Times New Roman" w:cs="Arial"/>
                <w:sz w:val="16"/>
                <w:szCs w:val="16"/>
              </w:rPr>
              <w:t xml:space="preserve">: </w:t>
            </w:r>
            <w:r w:rsidRPr="00E14F07">
              <w:rPr>
                <w:rFonts w:cs="Times"/>
                <w:sz w:val="16"/>
                <w:szCs w:val="16"/>
              </w:rPr>
              <w:t xml:space="preserve">Intensive neurosurgical care closely paralleling Brain Trauma Foundation’s “Guidelines for the Management of Severe TBI, 3rd Edition”, including stabilization with early intubation, surgical evacuation of </w:t>
            </w:r>
            <w:r w:rsidRPr="00E14F07">
              <w:rPr>
                <w:rFonts w:cs="Times"/>
                <w:sz w:val="16"/>
                <w:szCs w:val="16"/>
              </w:rPr>
              <w:lastRenderedPageBreak/>
              <w:t>significant hematomas, continuous monitoring of ICP, and treatment of ICP &gt; 15 mm Hg and prophylactic phenytoin sodium.</w:t>
            </w:r>
          </w:p>
          <w:p w:rsidR="00CA2722" w:rsidRPr="00E14F07" w:rsidRDefault="00CA2722" w:rsidP="005B3497">
            <w:pPr>
              <w:rPr>
                <w:rFonts w:eastAsia="Times New Roman" w:cs="Arial"/>
                <w:sz w:val="16"/>
                <w:szCs w:val="16"/>
              </w:rPr>
            </w:pPr>
          </w:p>
        </w:tc>
        <w:tc>
          <w:tcPr>
            <w:tcW w:w="3060" w:type="dxa"/>
            <w:shd w:val="clear" w:color="auto" w:fill="auto"/>
            <w:hideMark/>
          </w:tcPr>
          <w:p w:rsidR="00CA2722" w:rsidRPr="00E14F07" w:rsidRDefault="00CA2722" w:rsidP="005B3497">
            <w:pPr>
              <w:spacing w:after="240"/>
              <w:rPr>
                <w:rFonts w:eastAsia="Times New Roman" w:cs="Arial"/>
                <w:sz w:val="16"/>
                <w:szCs w:val="16"/>
              </w:rPr>
            </w:pPr>
            <w:r w:rsidRPr="00E14F07">
              <w:rPr>
                <w:rFonts w:eastAsia="Times New Roman" w:cs="Arial"/>
                <w:sz w:val="16"/>
                <w:szCs w:val="16"/>
                <w:u w:val="single"/>
              </w:rPr>
              <w:lastRenderedPageBreak/>
              <w:t>Time points: baseline, 24 hours post-intervention</w:t>
            </w:r>
            <w:r w:rsidRPr="00E14F07">
              <w:rPr>
                <w:rFonts w:eastAsia="Times New Roman" w:cs="Arial"/>
                <w:sz w:val="16"/>
                <w:szCs w:val="16"/>
              </w:rPr>
              <w:br/>
              <w:t xml:space="preserve">VITAL SIGNS: </w:t>
            </w:r>
            <w:r w:rsidRPr="00E14F07">
              <w:rPr>
                <w:rFonts w:eastAsia="Times New Roman" w:cs="Arial"/>
                <w:b/>
                <w:bCs/>
                <w:sz w:val="16"/>
                <w:szCs w:val="16"/>
              </w:rPr>
              <w:t>Intracranial Pressure (ICP)</w:t>
            </w:r>
            <w:r w:rsidRPr="00E14F07">
              <w:rPr>
                <w:rFonts w:eastAsia="Times New Roman" w:cs="Arial"/>
                <w:bCs/>
                <w:sz w:val="16"/>
                <w:szCs w:val="16"/>
              </w:rPr>
              <w:t>. I</w:t>
            </w:r>
            <w:r w:rsidRPr="00E14F07">
              <w:rPr>
                <w:rFonts w:eastAsia="Times New Roman" w:cs="Arial"/>
                <w:sz w:val="16"/>
                <w:szCs w:val="16"/>
              </w:rPr>
              <w:t>CP was significantly lower statistically after HBO2 until the next treatment session (p &lt; 0.001) in comparison with levels in the control group. The post-treatment effect was the same for all 3 days. The NBH group’s ICP measures did not differ significantly from those in the control group following each treatment session.</w:t>
            </w:r>
          </w:p>
        </w:tc>
        <w:tc>
          <w:tcPr>
            <w:tcW w:w="288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Not reported.</w:t>
            </w:r>
          </w:p>
        </w:tc>
        <w:tc>
          <w:tcPr>
            <w:tcW w:w="3150" w:type="dxa"/>
            <w:gridSpan w:val="2"/>
            <w:shd w:val="clear" w:color="auto" w:fill="auto"/>
            <w:hideMark/>
          </w:tcPr>
          <w:p w:rsidR="00CA2722" w:rsidRPr="00E14F07" w:rsidRDefault="00CA2722" w:rsidP="005B3497">
            <w:pPr>
              <w:widowControl w:val="0"/>
              <w:autoSpaceDE w:val="0"/>
              <w:autoSpaceDN w:val="0"/>
              <w:adjustRightInd w:val="0"/>
              <w:spacing w:after="240"/>
              <w:rPr>
                <w:rFonts w:ascii="Times" w:hAnsi="Times" w:cs="Times"/>
                <w:sz w:val="24"/>
              </w:rPr>
            </w:pPr>
            <w:r w:rsidRPr="00E14F07">
              <w:rPr>
                <w:rFonts w:eastAsia="Times New Roman" w:cs="Arial"/>
                <w:sz w:val="16"/>
                <w:szCs w:val="16"/>
              </w:rPr>
              <w:t xml:space="preserve">Data in this study can be summarized by the following 7 major points: 1) Hyperbaric O2 had a significantly greater positive post-treatment effect than NBH on oxidative cerebral metabolism and ICP. 2) Although the treatment effect was not an all-or-nothing phenomenon, a critical brain tissue pressure of oxygen (PO2) level of 200 mm Hg seemed important to achieve a robust positive effect on cerebral metabolism, especially </w:t>
            </w:r>
            <w:r w:rsidRPr="00E14F07">
              <w:rPr>
                <w:rFonts w:cs="Arial"/>
                <w:bCs/>
                <w:sz w:val="16"/>
                <w:szCs w:val="16"/>
              </w:rPr>
              <w:t>cerebral metabolic rate for oxygen (</w:t>
            </w:r>
            <w:r w:rsidRPr="00E14F07">
              <w:rPr>
                <w:rFonts w:eastAsia="Times New Roman" w:cs="Arial"/>
                <w:sz w:val="16"/>
                <w:szCs w:val="16"/>
              </w:rPr>
              <w:t xml:space="preserve">CMRO2), which reflects mitochondrial function. Brain tissue PO2 monitoring to determine O2 delivery in the injured brain during O2 therapy appeared to be important as well. 3) Hyperbaric O2 had a post-treatment effect lasting at least 6 hours, which means that HBO2 can be delivered intermittently to maintain the treatment effect over many days and reduce potential O2 toxicity. 4) The treatment effect was as great on Day 3 as it was in the first 24 hours that is, the treatment effect was the same </w:t>
            </w:r>
            <w:r w:rsidRPr="00E14F07">
              <w:rPr>
                <w:rFonts w:eastAsia="Times New Roman" w:cs="Arial"/>
                <w:sz w:val="16"/>
                <w:szCs w:val="16"/>
              </w:rPr>
              <w:lastRenderedPageBreak/>
              <w:t>after the first treatment as after the third</w:t>
            </w:r>
            <w:r w:rsidRPr="00E14F07">
              <w:rPr>
                <w:rFonts w:ascii="Libian SC Regular" w:eastAsia="Libian SC Regular" w:hAnsi="Libian SC Regular" w:cs="Arial" w:hint="eastAsia"/>
                <w:sz w:val="16"/>
                <w:szCs w:val="16"/>
              </w:rPr>
              <w:t>—</w:t>
            </w:r>
            <w:r w:rsidRPr="00E14F07">
              <w:rPr>
                <w:rFonts w:eastAsia="Times New Roman" w:cs="Arial"/>
                <w:sz w:val="16"/>
                <w:szCs w:val="16"/>
              </w:rPr>
              <w:t xml:space="preserve"> which implies that HBO2 is effective in improving mitochondrial function even when ischemia is not overtly present. 5) Intracranial pressure was reduced after HBO2 treatments in comparison with levels following standard care. The decrease in the </w:t>
            </w:r>
            <w:r w:rsidRPr="00E14F07">
              <w:rPr>
                <w:rFonts w:cs="Times"/>
                <w:sz w:val="16"/>
                <w:szCs w:val="16"/>
              </w:rPr>
              <w:t>therapeutic intensity level (</w:t>
            </w:r>
            <w:r w:rsidRPr="00E14F07">
              <w:rPr>
                <w:rFonts w:eastAsia="Times New Roman" w:cs="Arial"/>
                <w:sz w:val="16"/>
                <w:szCs w:val="16"/>
              </w:rPr>
              <w:t xml:space="preserve">TIL) score also indicated that ICP was treated less aggressively after the HBO2 sessions. The NBH group did not demonstrate a reduction in ICP. 6) There was no evidence of cerebral or pulmonary O2 toxicity in either the HBO2 or NBH treatment paradigms administered. 7) </w:t>
            </w:r>
            <w:proofErr w:type="spellStart"/>
            <w:r w:rsidRPr="00E14F07">
              <w:rPr>
                <w:rFonts w:eastAsia="Times New Roman" w:cs="Arial"/>
                <w:sz w:val="16"/>
                <w:szCs w:val="16"/>
              </w:rPr>
              <w:t>Monoplace</w:t>
            </w:r>
            <w:proofErr w:type="spellEnd"/>
            <w:r w:rsidRPr="00E14F07">
              <w:rPr>
                <w:rFonts w:eastAsia="Times New Roman" w:cs="Arial"/>
                <w:sz w:val="16"/>
                <w:szCs w:val="16"/>
              </w:rPr>
              <w:t xml:space="preserve"> HBO2 chambers are practical, straightforward to install, and adaptable to severe TBI care.</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(0)</w:t>
            </w:r>
          </w:p>
        </w:tc>
      </w:tr>
      <w:tr w:rsidR="00CA2722" w:rsidRPr="00E14F07" w:rsidTr="005B3497">
        <w:trPr>
          <w:trHeight w:val="2420"/>
        </w:trPr>
        <w:tc>
          <w:tcPr>
            <w:tcW w:w="720" w:type="dxa"/>
            <w:gridSpan w:val="2"/>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lastRenderedPageBreak/>
              <w:t>Artru</w:t>
            </w:r>
            <w:proofErr w:type="spellEnd"/>
            <w:r w:rsidRPr="00E14F07">
              <w:rPr>
                <w:rFonts w:eastAsia="Times New Roman" w:cs="Arial"/>
                <w:sz w:val="16"/>
                <w:szCs w:val="16"/>
              </w:rPr>
              <w:t>, 1976</w:t>
            </w:r>
            <w:r w:rsidRPr="00EA4417">
              <w:rPr>
                <w:rFonts w:eastAsia="Times New Roman" w:cs="Arial"/>
                <w:noProof/>
                <w:sz w:val="16"/>
                <w:szCs w:val="16"/>
                <w:vertAlign w:val="superscript"/>
              </w:rPr>
              <w:t>24</w:t>
            </w:r>
          </w:p>
        </w:tc>
        <w:tc>
          <w:tcPr>
            <w:tcW w:w="180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60 patients with head injuries and in a coma (mean </w:t>
            </w:r>
            <w:proofErr w:type="spellStart"/>
            <w:r w:rsidRPr="00E14F07">
              <w:rPr>
                <w:rFonts w:eastAsia="Times New Roman" w:cs="Arial"/>
                <w:sz w:val="16"/>
                <w:szCs w:val="16"/>
              </w:rPr>
              <w:t>Jouvet</w:t>
            </w:r>
            <w:proofErr w:type="spellEnd"/>
            <w:r w:rsidRPr="00E14F07">
              <w:rPr>
                <w:rFonts w:eastAsia="Times New Roman" w:cs="Arial"/>
                <w:sz w:val="16"/>
                <w:szCs w:val="16"/>
              </w:rPr>
              <w:t xml:space="preserve"> scale score of 9.49) (60M, 0F) with a mean age of 29.8 +/-5.6</w:t>
            </w:r>
            <w:r w:rsidRPr="00E14F07">
              <w:rPr>
                <w:rFonts w:eastAsia="Times New Roman" w:cs="Arial"/>
                <w:sz w:val="16"/>
                <w:szCs w:val="16"/>
                <w:vertAlign w:val="superscript"/>
              </w:rPr>
              <w:t>b</w:t>
            </w:r>
            <w:r w:rsidRPr="00E14F07">
              <w:rPr>
                <w:rFonts w:eastAsia="Times New Roman" w:cs="Arial"/>
                <w:sz w:val="16"/>
                <w:szCs w:val="16"/>
              </w:rPr>
              <w:t xml:space="preserve"> </w:t>
            </w:r>
          </w:p>
        </w:tc>
        <w:tc>
          <w:tcPr>
            <w:tcW w:w="117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OHP 31(ND)</w:t>
            </w:r>
            <w:r w:rsidRPr="00E14F07">
              <w:rPr>
                <w:rFonts w:eastAsia="Times New Roman" w:cs="Arial"/>
                <w:sz w:val="16"/>
                <w:szCs w:val="16"/>
              </w:rPr>
              <w:br/>
            </w:r>
            <w:r w:rsidRPr="00E14F07">
              <w:rPr>
                <w:rFonts w:eastAsia="Times New Roman" w:cs="Arial"/>
                <w:sz w:val="16"/>
                <w:szCs w:val="16"/>
              </w:rPr>
              <w:br/>
              <w:t>Standard care 29(ND)</w:t>
            </w:r>
            <w:r w:rsidRPr="00E14F07">
              <w:rPr>
                <w:rFonts w:eastAsia="Times New Roman" w:cs="Arial"/>
                <w:sz w:val="16"/>
                <w:szCs w:val="16"/>
                <w:vertAlign w:val="superscript"/>
              </w:rPr>
              <w:t>e</w:t>
            </w:r>
          </w:p>
        </w:tc>
        <w:tc>
          <w:tcPr>
            <w:tcW w:w="1800" w:type="dxa"/>
            <w:gridSpan w:val="3"/>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OHP</w:t>
            </w:r>
            <w:r w:rsidRPr="00E14F07">
              <w:rPr>
                <w:rFonts w:eastAsia="Times New Roman" w:cs="Arial"/>
                <w:sz w:val="16"/>
                <w:szCs w:val="16"/>
              </w:rPr>
              <w:t xml:space="preserve">: 60 min sessions of 2.5 ATA daily x ND </w:t>
            </w:r>
            <w:proofErr w:type="gramStart"/>
            <w:r w:rsidRPr="00E14F07">
              <w:rPr>
                <w:rFonts w:eastAsia="Times New Roman" w:cs="Arial"/>
                <w:sz w:val="16"/>
                <w:szCs w:val="16"/>
              </w:rPr>
              <w:t>number</w:t>
            </w:r>
            <w:proofErr w:type="gramEnd"/>
            <w:r w:rsidRPr="00E14F07">
              <w:rPr>
                <w:rFonts w:eastAsia="Times New Roman" w:cs="Arial"/>
                <w:sz w:val="16"/>
                <w:szCs w:val="16"/>
              </w:rPr>
              <w:t xml:space="preserve"> of sessions over ND wks.</w:t>
            </w:r>
            <w:r w:rsidRPr="00E14F07">
              <w:rPr>
                <w:rFonts w:eastAsia="Times New Roman" w:cs="Arial"/>
                <w:sz w:val="16"/>
                <w:szCs w:val="16"/>
              </w:rPr>
              <w:br/>
            </w:r>
          </w:p>
          <w:p w:rsidR="00CA2722" w:rsidRPr="00E14F07" w:rsidRDefault="00CA2722" w:rsidP="005B3497">
            <w:pPr>
              <w:rPr>
                <w:rFonts w:eastAsia="Times New Roman" w:cs="Arial"/>
                <w:sz w:val="16"/>
                <w:szCs w:val="16"/>
              </w:rPr>
            </w:pPr>
            <w:r w:rsidRPr="00E14F07">
              <w:rPr>
                <w:rFonts w:eastAsia="Times New Roman" w:cs="Arial"/>
                <w:sz w:val="16"/>
                <w:szCs w:val="16"/>
              </w:rPr>
              <w:t>Compression: 10 min; Plateau 60 min; Decompression: 20 min.</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Standard care</w:t>
            </w:r>
            <w:r w:rsidRPr="00E14F07">
              <w:rPr>
                <w:rFonts w:eastAsia="Times New Roman" w:cs="Arial"/>
                <w:sz w:val="16"/>
                <w:szCs w:val="16"/>
              </w:rPr>
              <w:t>: ND</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i/>
                <w:sz w:val="16"/>
                <w:szCs w:val="16"/>
              </w:rPr>
              <w:t>Note:</w:t>
            </w:r>
            <w:r w:rsidRPr="00E14F07">
              <w:rPr>
                <w:rFonts w:eastAsia="Times New Roman" w:cs="Arial"/>
                <w:sz w:val="16"/>
                <w:szCs w:val="16"/>
              </w:rPr>
              <w:t xml:space="preserve"> After 10 daily sessions, there was a four-day intermission.  This cycle was repeated until patient recovered consciousness or died.</w:t>
            </w:r>
          </w:p>
        </w:tc>
        <w:tc>
          <w:tcPr>
            <w:tcW w:w="3060" w:type="dxa"/>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t>Time points: 1 month; FU: 1 year</w:t>
            </w:r>
            <w:r w:rsidRPr="00E14F07">
              <w:rPr>
                <w:rFonts w:eastAsia="Times New Roman" w:cs="Arial"/>
                <w:sz w:val="16"/>
                <w:szCs w:val="16"/>
              </w:rPr>
              <w:br/>
              <w:t xml:space="preserve">GOS &amp; MORTALITY: </w:t>
            </w:r>
            <w:r w:rsidRPr="00E14F07">
              <w:rPr>
                <w:rFonts w:eastAsia="Times New Roman" w:cs="Arial"/>
                <w:b/>
                <w:bCs/>
                <w:sz w:val="16"/>
                <w:szCs w:val="16"/>
              </w:rPr>
              <w:t>Mortality.</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overall and for subgroup 5 (&lt;30 years, not reacting in an adapted manner to painful stimuli, not operated on) at 1 year FU.</w:t>
            </w:r>
            <w:r w:rsidRPr="00E14F07">
              <w:rPr>
                <w:rFonts w:eastAsia="Times New Roman" w:cs="Arial"/>
                <w:sz w:val="16"/>
                <w:szCs w:val="16"/>
              </w:rPr>
              <w:br/>
            </w:r>
            <w:r w:rsidRPr="00E14F07">
              <w:rPr>
                <w:rFonts w:eastAsia="Times New Roman" w:cs="Arial"/>
                <w:sz w:val="16"/>
                <w:szCs w:val="16"/>
              </w:rPr>
              <w:br/>
              <w:t xml:space="preserve">CONSCIOUSNESS: </w:t>
            </w:r>
            <w:r w:rsidRPr="00E14F07">
              <w:rPr>
                <w:rFonts w:eastAsia="Times New Roman" w:cs="Arial"/>
                <w:b/>
                <w:bCs/>
                <w:sz w:val="16"/>
                <w:szCs w:val="16"/>
              </w:rPr>
              <w:t>Consciousness recovery rate.</w:t>
            </w:r>
            <w:r w:rsidRPr="00E14F07">
              <w:rPr>
                <w:rFonts w:eastAsia="Times New Roman" w:cs="Arial"/>
                <w:sz w:val="16"/>
                <w:szCs w:val="16"/>
              </w:rPr>
              <w:t xml:space="preserve"> In subgroup 5 HBO2 group had statistically significant higher rates of recovered consciousness at 1 month (p&lt;0.03).</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Time points: 1 month</w:t>
            </w:r>
            <w:r w:rsidRPr="00E14F07">
              <w:rPr>
                <w:rFonts w:eastAsia="Times New Roman" w:cs="Arial"/>
                <w:sz w:val="16"/>
                <w:szCs w:val="16"/>
              </w:rPr>
              <w:br/>
              <w:t>CONSCIOUSNESS:</w:t>
            </w:r>
            <w:r w:rsidRPr="00E14F07">
              <w:rPr>
                <w:rFonts w:eastAsia="Times New Roman" w:cs="Arial"/>
                <w:b/>
                <w:bCs/>
                <w:sz w:val="16"/>
                <w:szCs w:val="16"/>
              </w:rPr>
              <w:t xml:space="preserve"> Persistent Coma Rate in survivors</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at 1 month. In subgroup 5 HBO2 group had statistically significant lower rates of persistent coma at 1 month (p&lt;0.03).</w:t>
            </w:r>
          </w:p>
        </w:tc>
        <w:tc>
          <w:tcPr>
            <w:tcW w:w="2880" w:type="dxa"/>
            <w:gridSpan w:val="2"/>
            <w:shd w:val="clear" w:color="auto" w:fill="auto"/>
            <w:hideMark/>
          </w:tcPr>
          <w:p w:rsidR="00CA2722" w:rsidRPr="00E14F07" w:rsidRDefault="00CA2722" w:rsidP="005B3497">
            <w:pPr>
              <w:rPr>
                <w:rFonts w:eastAsia="Times New Roman" w:cs="Arial"/>
                <w:sz w:val="16"/>
                <w:szCs w:val="16"/>
              </w:rPr>
            </w:pPr>
            <w:proofErr w:type="spellStart"/>
            <w:r w:rsidRPr="00E14F07">
              <w:rPr>
                <w:rFonts w:eastAsia="Times New Roman" w:cs="Arial"/>
                <w:sz w:val="16"/>
                <w:szCs w:val="16"/>
              </w:rPr>
              <w:t>Polypnea</w:t>
            </w:r>
            <w:proofErr w:type="spellEnd"/>
            <w:r w:rsidRPr="00E14F07">
              <w:rPr>
                <w:rFonts w:eastAsia="Times New Roman" w:cs="Arial"/>
                <w:sz w:val="16"/>
                <w:szCs w:val="16"/>
              </w:rPr>
              <w:t xml:space="preserve"> with expiratory dyspnea; cyanosis at exit of the chamber; and reduced SaO2 value (all subsided after decompression and sometimes coexisted with an improved neurological condition after the session); </w:t>
            </w:r>
            <w:proofErr w:type="spellStart"/>
            <w:r w:rsidRPr="00E14F07">
              <w:rPr>
                <w:rFonts w:eastAsia="Times New Roman" w:cs="Arial"/>
                <w:sz w:val="16"/>
                <w:szCs w:val="16"/>
              </w:rPr>
              <w:t>hyperoxic</w:t>
            </w:r>
            <w:proofErr w:type="spellEnd"/>
            <w:r w:rsidRPr="00E14F07">
              <w:rPr>
                <w:rFonts w:eastAsia="Times New Roman" w:cs="Arial"/>
                <w:sz w:val="16"/>
                <w:szCs w:val="16"/>
              </w:rPr>
              <w:t xml:space="preserve"> pneumonia interrupting treatments (n=5).</w:t>
            </w:r>
          </w:p>
        </w:tc>
        <w:tc>
          <w:tcPr>
            <w:tcW w:w="3150" w:type="dxa"/>
            <w:gridSpan w:val="2"/>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Overall mortality and mean duration of coma in survivors were not different in </w:t>
            </w:r>
            <w:proofErr w:type="gramStart"/>
            <w:r w:rsidRPr="00E14F07">
              <w:rPr>
                <w:rFonts w:eastAsia="Times New Roman" w:cs="Arial"/>
                <w:sz w:val="16"/>
                <w:szCs w:val="16"/>
              </w:rPr>
              <w:t>both groups</w:t>
            </w:r>
            <w:proofErr w:type="gramEnd"/>
            <w:r w:rsidRPr="00E14F07">
              <w:rPr>
                <w:rFonts w:eastAsia="Times New Roman" w:cs="Arial"/>
                <w:sz w:val="16"/>
                <w:szCs w:val="16"/>
              </w:rPr>
              <w:t xml:space="preserve">, indicating that OHP was either ineffective or too intermittently </w:t>
            </w:r>
            <w:proofErr w:type="spellStart"/>
            <w:r w:rsidRPr="00E14F07">
              <w:rPr>
                <w:rFonts w:eastAsia="Times New Roman" w:cs="Arial"/>
                <w:sz w:val="16"/>
                <w:szCs w:val="16"/>
              </w:rPr>
              <w:t>applicated</w:t>
            </w:r>
            <w:proofErr w:type="spellEnd"/>
            <w:r w:rsidRPr="00E14F07">
              <w:rPr>
                <w:rFonts w:eastAsia="Times New Roman" w:cs="Arial"/>
                <w:sz w:val="16"/>
                <w:szCs w:val="16"/>
              </w:rPr>
              <w:t xml:space="preserve">. Analysis of results in subgroups revealed that, in one subgroup (18 patients), the rate of recovered consciousness at 1 month was significantly higher when OHP was used.  These patients were under 30 and had a brain stem contusion without </w:t>
            </w:r>
            <w:proofErr w:type="spellStart"/>
            <w:r w:rsidRPr="00E14F07">
              <w:rPr>
                <w:rFonts w:eastAsia="Times New Roman" w:cs="Arial"/>
                <w:sz w:val="16"/>
                <w:szCs w:val="16"/>
              </w:rPr>
              <w:t>supratentorial</w:t>
            </w:r>
            <w:proofErr w:type="spellEnd"/>
            <w:r w:rsidRPr="00E14F07">
              <w:rPr>
                <w:rFonts w:eastAsia="Times New Roman" w:cs="Arial"/>
                <w:sz w:val="16"/>
                <w:szCs w:val="16"/>
              </w:rPr>
              <w:t xml:space="preserve"> mass lesion.  The view is defended that, besides its toxic action on the normal nervous tissue, OHP can counteract edema and ischemia in the zones of brain injuries. </w:t>
            </w:r>
          </w:p>
        </w:tc>
        <w:tc>
          <w:tcPr>
            <w:tcW w:w="450" w:type="dxa"/>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t>(0)</w:t>
            </w:r>
          </w:p>
        </w:tc>
      </w:tr>
      <w:tr w:rsidR="00CA2722" w:rsidRPr="00E14F07" w:rsidTr="005B3497">
        <w:trPr>
          <w:trHeight w:val="350"/>
        </w:trPr>
        <w:tc>
          <w:tcPr>
            <w:tcW w:w="720" w:type="dxa"/>
            <w:gridSpan w:val="2"/>
            <w:tcBorders>
              <w:bottom w:val="single" w:sz="4" w:space="0" w:color="auto"/>
            </w:tcBorders>
            <w:shd w:val="clear" w:color="auto" w:fill="auto"/>
            <w:textDirection w:val="btLr"/>
            <w:hideMark/>
          </w:tcPr>
          <w:p w:rsidR="00CA2722" w:rsidRPr="00E14F07" w:rsidRDefault="00CA2722" w:rsidP="005B3497">
            <w:pPr>
              <w:jc w:val="right"/>
              <w:rPr>
                <w:rFonts w:eastAsia="Times New Roman" w:cs="Arial"/>
                <w:sz w:val="16"/>
                <w:szCs w:val="16"/>
                <w:vertAlign w:val="superscript"/>
              </w:rPr>
            </w:pPr>
            <w:proofErr w:type="spellStart"/>
            <w:r w:rsidRPr="00E14F07">
              <w:rPr>
                <w:rFonts w:eastAsia="Times New Roman" w:cs="Arial"/>
                <w:sz w:val="16"/>
                <w:szCs w:val="16"/>
              </w:rPr>
              <w:t>Rockswold</w:t>
            </w:r>
            <w:proofErr w:type="spellEnd"/>
            <w:r w:rsidRPr="00E14F07">
              <w:rPr>
                <w:rFonts w:eastAsia="Times New Roman" w:cs="Arial"/>
                <w:sz w:val="16"/>
                <w:szCs w:val="16"/>
              </w:rPr>
              <w:t>, 1985</w:t>
            </w:r>
            <w:r w:rsidRPr="00EA4417">
              <w:rPr>
                <w:rFonts w:eastAsia="Times New Roman" w:cs="Arial"/>
                <w:noProof/>
                <w:sz w:val="16"/>
                <w:szCs w:val="16"/>
                <w:vertAlign w:val="superscript"/>
              </w:rPr>
              <w:t>30</w:t>
            </w:r>
          </w:p>
        </w:tc>
        <w:tc>
          <w:tcPr>
            <w:tcW w:w="1800" w:type="dxa"/>
            <w:tcBorders>
              <w:bottom w:val="single" w:sz="4" w:space="0" w:color="auto"/>
            </w:tcBorders>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30 patients with severe brain injury, defined as persisting unconsciousness with inability to obey </w:t>
            </w:r>
            <w:r w:rsidRPr="00E14F07">
              <w:rPr>
                <w:rFonts w:eastAsia="Times New Roman" w:cs="Arial"/>
                <w:sz w:val="16"/>
                <w:szCs w:val="16"/>
              </w:rPr>
              <w:lastRenderedPageBreak/>
              <w:t xml:space="preserve">commands or express recognizable words and GCS score of less than 10, with a mean age of </w:t>
            </w:r>
            <w:proofErr w:type="spellStart"/>
            <w:r w:rsidRPr="00E14F07">
              <w:rPr>
                <w:rFonts w:eastAsia="Times New Roman" w:cs="Arial"/>
                <w:sz w:val="16"/>
                <w:szCs w:val="16"/>
              </w:rPr>
              <w:t>ND</w:t>
            </w:r>
            <w:r w:rsidRPr="00E14F07">
              <w:rPr>
                <w:rFonts w:eastAsia="Times New Roman" w:cs="Arial"/>
                <w:sz w:val="16"/>
                <w:szCs w:val="16"/>
                <w:vertAlign w:val="superscript"/>
              </w:rPr>
              <w:t>a</w:t>
            </w:r>
            <w:proofErr w:type="spellEnd"/>
          </w:p>
        </w:tc>
        <w:tc>
          <w:tcPr>
            <w:tcW w:w="1170" w:type="dxa"/>
            <w:gridSpan w:val="2"/>
            <w:tcBorders>
              <w:bottom w:val="single" w:sz="4" w:space="0" w:color="auto"/>
            </w:tcBorders>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Overall 30(ND)</w:t>
            </w:r>
            <w:r w:rsidRPr="00E14F07">
              <w:rPr>
                <w:rFonts w:eastAsia="Times New Roman" w:cs="Arial"/>
                <w:sz w:val="16"/>
                <w:szCs w:val="16"/>
              </w:rPr>
              <w:br/>
            </w:r>
            <w:r w:rsidRPr="00E14F07">
              <w:rPr>
                <w:rFonts w:eastAsia="Times New Roman" w:cs="Arial"/>
                <w:sz w:val="16"/>
                <w:szCs w:val="16"/>
              </w:rPr>
              <w:br/>
              <w:t>HBO ND(ND)</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rPr>
              <w:lastRenderedPageBreak/>
              <w:t>Standard Hospital Treatment ND(ND)</w:t>
            </w:r>
            <w:r w:rsidRPr="00E14F07">
              <w:rPr>
                <w:rFonts w:eastAsia="Times New Roman" w:cs="Arial"/>
                <w:sz w:val="16"/>
                <w:szCs w:val="16"/>
                <w:vertAlign w:val="superscript"/>
              </w:rPr>
              <w:t>e</w:t>
            </w:r>
          </w:p>
        </w:tc>
        <w:tc>
          <w:tcPr>
            <w:tcW w:w="1800" w:type="dxa"/>
            <w:gridSpan w:val="3"/>
            <w:tcBorders>
              <w:bottom w:val="single" w:sz="4" w:space="0" w:color="auto"/>
            </w:tcBorders>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u w:val="single"/>
              </w:rPr>
              <w:lastRenderedPageBreak/>
              <w:t>HBO</w:t>
            </w:r>
            <w:r w:rsidRPr="00E14F07">
              <w:rPr>
                <w:rFonts w:eastAsia="Times New Roman" w:cs="Arial"/>
                <w:sz w:val="16"/>
                <w:szCs w:val="16"/>
              </w:rPr>
              <w:t xml:space="preserve">: 60 min sessions of 100% O2 at 1.5 ATA every 4 or 8 hours over 2 weeks (or until patient recovered being </w:t>
            </w:r>
            <w:r w:rsidRPr="00E14F07">
              <w:rPr>
                <w:rFonts w:eastAsia="Times New Roman" w:cs="Arial"/>
                <w:sz w:val="16"/>
                <w:szCs w:val="16"/>
              </w:rPr>
              <w:lastRenderedPageBreak/>
              <w:t>alerted and oriented or declared brain dead).</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u w:val="single"/>
              </w:rPr>
              <w:t>Standard Hospital Treatment</w:t>
            </w:r>
            <w:r w:rsidRPr="00E14F07">
              <w:rPr>
                <w:rFonts w:eastAsia="Times New Roman" w:cs="Arial"/>
                <w:sz w:val="16"/>
                <w:szCs w:val="16"/>
              </w:rPr>
              <w:t>: ND</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b/>
                <w:i/>
                <w:sz w:val="16"/>
                <w:szCs w:val="16"/>
              </w:rPr>
              <w:t xml:space="preserve">Note: </w:t>
            </w:r>
            <w:r w:rsidRPr="00E14F07">
              <w:rPr>
                <w:rFonts w:eastAsia="Times New Roman" w:cs="Arial"/>
                <w:sz w:val="16"/>
                <w:szCs w:val="16"/>
              </w:rPr>
              <w:t>Sessions were given every 8 hours if ICP was normal or every 4 hours is ICP elevated greater than 15 mm Hg until normalized for 48 hours.</w:t>
            </w:r>
          </w:p>
        </w:tc>
        <w:tc>
          <w:tcPr>
            <w:tcW w:w="3060" w:type="dxa"/>
            <w:tcBorders>
              <w:bottom w:val="single" w:sz="4" w:space="0" w:color="auto"/>
            </w:tcBorders>
            <w:shd w:val="clear" w:color="auto" w:fill="auto"/>
            <w:hideMark/>
          </w:tcPr>
          <w:p w:rsidR="00CA2722" w:rsidRPr="00E14F07" w:rsidRDefault="00CA2722" w:rsidP="005B3497">
            <w:pPr>
              <w:spacing w:after="240"/>
              <w:rPr>
                <w:rFonts w:eastAsia="Times New Roman" w:cs="Arial"/>
                <w:sz w:val="16"/>
                <w:szCs w:val="16"/>
              </w:rPr>
            </w:pPr>
            <w:r w:rsidRPr="00E14F07">
              <w:rPr>
                <w:rFonts w:eastAsia="Times New Roman" w:cs="Arial"/>
                <w:sz w:val="16"/>
                <w:szCs w:val="16"/>
                <w:u w:val="single"/>
              </w:rPr>
              <w:lastRenderedPageBreak/>
              <w:t>Time point: not described</w:t>
            </w:r>
            <w:r w:rsidRPr="00E14F07">
              <w:rPr>
                <w:rFonts w:eastAsia="Times New Roman" w:cs="Arial"/>
                <w:sz w:val="16"/>
                <w:szCs w:val="16"/>
              </w:rPr>
              <w:br/>
              <w:t xml:space="preserve">GOS &amp; MORTALITY: </w:t>
            </w:r>
            <w:r w:rsidRPr="00E14F07">
              <w:rPr>
                <w:rFonts w:eastAsia="Times New Roman" w:cs="Arial"/>
                <w:b/>
                <w:bCs/>
                <w:sz w:val="16"/>
                <w:szCs w:val="16"/>
              </w:rPr>
              <w:t>Mortality.</w:t>
            </w:r>
            <w:r w:rsidRPr="00E14F07">
              <w:rPr>
                <w:rFonts w:eastAsia="Times New Roman" w:cs="Arial"/>
                <w:sz w:val="16"/>
                <w:szCs w:val="16"/>
              </w:rPr>
              <w:t xml:space="preserve"> NS </w:t>
            </w:r>
            <w:proofErr w:type="spellStart"/>
            <w:r w:rsidRPr="00E14F07">
              <w:rPr>
                <w:rFonts w:eastAsia="Times New Roman" w:cs="Arial"/>
                <w:sz w:val="16"/>
                <w:szCs w:val="16"/>
              </w:rPr>
              <w:t>bt</w:t>
            </w:r>
            <w:proofErr w:type="spellEnd"/>
            <w:r w:rsidRPr="00E14F07">
              <w:rPr>
                <w:rFonts w:eastAsia="Times New Roman" w:cs="Arial"/>
                <w:sz w:val="16"/>
                <w:szCs w:val="16"/>
              </w:rPr>
              <w:t xml:space="preserve"> groups for survival rate in those with GCS scores of 3 or 7-9.  Among patients with GCS scores between 4-6 increased survival occurred in </w:t>
            </w:r>
            <w:r w:rsidRPr="00E14F07">
              <w:rPr>
                <w:rFonts w:eastAsia="Times New Roman" w:cs="Arial"/>
                <w:sz w:val="16"/>
                <w:szCs w:val="16"/>
              </w:rPr>
              <w:lastRenderedPageBreak/>
              <w:t>the HBO group compared with the control group but difference was NS (p=0.100)</w:t>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rPr>
              <w:br/>
            </w:r>
            <w:r w:rsidRPr="00E14F07">
              <w:rPr>
                <w:rFonts w:eastAsia="Times New Roman" w:cs="Arial"/>
                <w:sz w:val="16"/>
                <w:szCs w:val="16"/>
              </w:rPr>
              <w:br/>
            </w:r>
          </w:p>
        </w:tc>
        <w:tc>
          <w:tcPr>
            <w:tcW w:w="2880" w:type="dxa"/>
            <w:gridSpan w:val="2"/>
            <w:tcBorders>
              <w:bottom w:val="single" w:sz="4" w:space="0" w:color="auto"/>
            </w:tcBorders>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lastRenderedPageBreak/>
              <w:t>Not reported.</w:t>
            </w:r>
          </w:p>
        </w:tc>
        <w:tc>
          <w:tcPr>
            <w:tcW w:w="3150" w:type="dxa"/>
            <w:gridSpan w:val="2"/>
            <w:tcBorders>
              <w:bottom w:val="single" w:sz="4" w:space="0" w:color="auto"/>
            </w:tcBorders>
            <w:shd w:val="clear" w:color="auto" w:fill="auto"/>
            <w:hideMark/>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Based on the experience in the literature cited previously and on our own initial experience, we hope in the future to convincingly demonstrate that the treatment of severe brain-injured patients </w:t>
            </w:r>
            <w:r w:rsidRPr="00E14F07">
              <w:rPr>
                <w:rFonts w:eastAsia="Times New Roman" w:cs="Arial"/>
                <w:sz w:val="16"/>
                <w:szCs w:val="16"/>
              </w:rPr>
              <w:lastRenderedPageBreak/>
              <w:t>with HBO will result in an overall beneficial response in terms of long-term functional recovery and decreased mortality rate.  Completion of this clinical trial will hopefully demonstrate whether the treatment of head-injured patients with HBO should be pursued further.</w:t>
            </w:r>
          </w:p>
        </w:tc>
        <w:tc>
          <w:tcPr>
            <w:tcW w:w="450" w:type="dxa"/>
            <w:tcBorders>
              <w:bottom w:val="single" w:sz="4" w:space="0" w:color="auto"/>
            </w:tcBorders>
            <w:shd w:val="clear" w:color="auto" w:fill="auto"/>
            <w:hideMark/>
          </w:tcPr>
          <w:p w:rsidR="00CA2722" w:rsidRPr="00E14F07" w:rsidRDefault="00CA2722" w:rsidP="005B3497">
            <w:pPr>
              <w:jc w:val="center"/>
              <w:rPr>
                <w:rFonts w:eastAsia="Times New Roman" w:cs="Arial"/>
                <w:sz w:val="16"/>
                <w:szCs w:val="16"/>
              </w:rPr>
            </w:pPr>
            <w:r w:rsidRPr="00E14F07">
              <w:rPr>
                <w:rFonts w:eastAsia="Times New Roman" w:cs="Arial"/>
                <w:sz w:val="16"/>
                <w:szCs w:val="16"/>
              </w:rPr>
              <w:lastRenderedPageBreak/>
              <w:t>(0)</w:t>
            </w:r>
          </w:p>
        </w:tc>
      </w:tr>
      <w:tr w:rsidR="00CA2722" w:rsidRPr="00E14F07" w:rsidTr="005B3497">
        <w:trPr>
          <w:trHeight w:val="323"/>
        </w:trPr>
        <w:tc>
          <w:tcPr>
            <w:tcW w:w="15030" w:type="dxa"/>
            <w:gridSpan w:val="14"/>
            <w:shd w:val="clear" w:color="auto" w:fill="87B0E1"/>
          </w:tcPr>
          <w:p w:rsidR="00CA2722" w:rsidRPr="00E14F07" w:rsidRDefault="00CA2722" w:rsidP="005B3497">
            <w:pPr>
              <w:jc w:val="center"/>
              <w:rPr>
                <w:rFonts w:eastAsia="Times New Roman" w:cs="Arial"/>
                <w:b/>
                <w:bCs/>
                <w:sz w:val="24"/>
              </w:rPr>
            </w:pPr>
            <w:r w:rsidRPr="00E14F07">
              <w:rPr>
                <w:rFonts w:eastAsia="Times New Roman" w:cs="Arial"/>
                <w:b/>
                <w:bCs/>
                <w:sz w:val="24"/>
              </w:rPr>
              <w:lastRenderedPageBreak/>
              <w:t>HBO2 for TBI SEVERITY NOT DESCRIBED</w:t>
            </w:r>
          </w:p>
        </w:tc>
      </w:tr>
      <w:tr w:rsidR="00CA2722" w:rsidRPr="00E14F07" w:rsidTr="005B3497">
        <w:trPr>
          <w:trHeight w:val="3680"/>
        </w:trPr>
        <w:tc>
          <w:tcPr>
            <w:tcW w:w="720" w:type="dxa"/>
            <w:gridSpan w:val="2"/>
            <w:shd w:val="clear" w:color="auto" w:fill="auto"/>
            <w:textDirection w:val="btLr"/>
          </w:tcPr>
          <w:p w:rsidR="00CA2722" w:rsidRPr="00E14F07" w:rsidRDefault="00CA2722" w:rsidP="005B3497">
            <w:pPr>
              <w:jc w:val="right"/>
              <w:rPr>
                <w:rFonts w:eastAsia="Times New Roman" w:cs="Arial"/>
                <w:sz w:val="16"/>
                <w:szCs w:val="16"/>
              </w:rPr>
            </w:pPr>
            <w:r w:rsidRPr="00E14F07">
              <w:rPr>
                <w:rFonts w:eastAsia="Times New Roman" w:cs="Arial"/>
                <w:sz w:val="16"/>
                <w:szCs w:val="16"/>
              </w:rPr>
              <w:lastRenderedPageBreak/>
              <w:t>Shi, 2003</w:t>
            </w:r>
            <w:r w:rsidRPr="00EA4417">
              <w:rPr>
                <w:rFonts w:eastAsia="Times New Roman" w:cs="Arial"/>
                <w:noProof/>
                <w:sz w:val="16"/>
                <w:szCs w:val="16"/>
                <w:vertAlign w:val="superscript"/>
              </w:rPr>
              <w:t>32</w:t>
            </w:r>
          </w:p>
        </w:tc>
        <w:tc>
          <w:tcPr>
            <w:tcW w:w="1800" w:type="dxa"/>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rPr>
              <w:t>320 patients with post-brain injury neural status treated at a hospital (215M, 105F) with a mean age of 38.5 +/-</w:t>
            </w:r>
            <w:proofErr w:type="spellStart"/>
            <w:r w:rsidRPr="00E14F07">
              <w:rPr>
                <w:rFonts w:eastAsia="Times New Roman" w:cs="Arial"/>
                <w:sz w:val="16"/>
                <w:szCs w:val="16"/>
              </w:rPr>
              <w:t>ND</w:t>
            </w:r>
            <w:r w:rsidRPr="00E14F07">
              <w:rPr>
                <w:rFonts w:eastAsia="Times New Roman" w:cs="Arial"/>
                <w:sz w:val="16"/>
                <w:szCs w:val="16"/>
                <w:vertAlign w:val="superscript"/>
              </w:rPr>
              <w:t>b</w:t>
            </w:r>
            <w:proofErr w:type="spellEnd"/>
          </w:p>
        </w:tc>
        <w:tc>
          <w:tcPr>
            <w:tcW w:w="1170" w:type="dxa"/>
            <w:gridSpan w:val="2"/>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rPr>
              <w:t>HBO + Medication 195(0%)</w:t>
            </w:r>
            <w:r w:rsidRPr="00E14F07">
              <w:rPr>
                <w:rFonts w:eastAsia="Times New Roman" w:cs="Arial"/>
                <w:sz w:val="16"/>
                <w:szCs w:val="16"/>
              </w:rPr>
              <w:br/>
            </w:r>
            <w:r w:rsidRPr="00E14F07">
              <w:rPr>
                <w:rFonts w:eastAsia="Times New Roman" w:cs="Arial"/>
                <w:sz w:val="16"/>
                <w:szCs w:val="16"/>
              </w:rPr>
              <w:br/>
              <w:t>Medication Only 125(0%)</w:t>
            </w:r>
            <w:r w:rsidRPr="00E14F07">
              <w:rPr>
                <w:rFonts w:eastAsia="Times New Roman" w:cs="Arial"/>
                <w:sz w:val="16"/>
                <w:szCs w:val="16"/>
                <w:vertAlign w:val="superscript"/>
              </w:rPr>
              <w:t>e</w:t>
            </w:r>
          </w:p>
        </w:tc>
        <w:tc>
          <w:tcPr>
            <w:tcW w:w="1800" w:type="dxa"/>
            <w:gridSpan w:val="3"/>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u w:val="single"/>
              </w:rPr>
              <w:t xml:space="preserve">HBO plus medication: </w:t>
            </w:r>
            <w:r w:rsidRPr="00E14F07">
              <w:rPr>
                <w:rFonts w:eastAsia="Times New Roman" w:cs="Arial"/>
                <w:sz w:val="16"/>
                <w:szCs w:val="16"/>
              </w:rPr>
              <w:t>90 min sessions of 96% O2 at 0.1 MPa daily x 20-40 sessions.</w:t>
            </w:r>
            <w:r w:rsidRPr="00E14F07">
              <w:rPr>
                <w:rFonts w:eastAsia="Times New Roman" w:cs="Arial"/>
                <w:sz w:val="16"/>
                <w:szCs w:val="16"/>
              </w:rPr>
              <w:br/>
            </w:r>
            <w:r w:rsidRPr="00E14F07">
              <w:rPr>
                <w:rFonts w:eastAsia="Times New Roman" w:cs="Arial"/>
                <w:sz w:val="16"/>
                <w:szCs w:val="16"/>
                <w:u w:val="single"/>
              </w:rPr>
              <w:br/>
              <w:t>Standard medication group</w:t>
            </w:r>
            <w:r w:rsidRPr="00E14F07">
              <w:rPr>
                <w:rFonts w:eastAsia="Times New Roman" w:cs="Arial"/>
                <w:sz w:val="16"/>
                <w:szCs w:val="16"/>
              </w:rPr>
              <w:t xml:space="preserve">: </w:t>
            </w:r>
            <w:proofErr w:type="spellStart"/>
            <w:r w:rsidRPr="00E14F07">
              <w:rPr>
                <w:rFonts w:eastAsia="Times New Roman" w:cs="Arial"/>
                <w:sz w:val="16"/>
                <w:szCs w:val="16"/>
              </w:rPr>
              <w:t>Cerebroblysin</w:t>
            </w:r>
            <w:proofErr w:type="spellEnd"/>
            <w:r w:rsidRPr="00E14F07">
              <w:rPr>
                <w:rFonts w:eastAsia="Times New Roman" w:cs="Arial"/>
                <w:sz w:val="16"/>
                <w:szCs w:val="16"/>
              </w:rPr>
              <w:t xml:space="preserve"> (20ml) mixed with glucose (250ml, 10%) intravenously daily over 7 to 10 days.  A vasodilating agent such as </w:t>
            </w:r>
            <w:proofErr w:type="spellStart"/>
            <w:r w:rsidRPr="00E14F07">
              <w:rPr>
                <w:rFonts w:eastAsia="Times New Roman" w:cs="Arial"/>
                <w:sz w:val="16"/>
                <w:szCs w:val="16"/>
              </w:rPr>
              <w:t>nimodipine</w:t>
            </w:r>
            <w:proofErr w:type="spellEnd"/>
            <w:r w:rsidRPr="00E14F07">
              <w:rPr>
                <w:rFonts w:eastAsia="Times New Roman" w:cs="Arial"/>
                <w:sz w:val="16"/>
                <w:szCs w:val="16"/>
              </w:rPr>
              <w:t xml:space="preserve"> was administered orally.</w:t>
            </w:r>
            <w:r w:rsidRPr="00E14F07">
              <w:rPr>
                <w:rFonts w:eastAsia="Times New Roman" w:cs="Arial"/>
                <w:sz w:val="16"/>
                <w:szCs w:val="16"/>
              </w:rPr>
              <w:br/>
            </w:r>
            <w:r w:rsidRPr="00E14F07">
              <w:rPr>
                <w:rFonts w:eastAsia="Times New Roman" w:cs="Arial"/>
                <w:sz w:val="16"/>
                <w:szCs w:val="16"/>
                <w:u w:val="single"/>
              </w:rPr>
              <w:br/>
            </w:r>
            <w:r w:rsidRPr="00E14F07">
              <w:rPr>
                <w:rFonts w:eastAsia="Times New Roman" w:cs="Arial"/>
                <w:b/>
                <w:i/>
                <w:sz w:val="16"/>
                <w:szCs w:val="16"/>
              </w:rPr>
              <w:t>Note:</w:t>
            </w:r>
            <w:r w:rsidRPr="00E14F07">
              <w:rPr>
                <w:rFonts w:eastAsia="Times New Roman" w:cs="Arial"/>
                <w:sz w:val="16"/>
                <w:szCs w:val="16"/>
              </w:rPr>
              <w:t xml:space="preserve"> One course consisted of 10 days; each patient received 2-4 courses.</w:t>
            </w:r>
          </w:p>
        </w:tc>
        <w:tc>
          <w:tcPr>
            <w:tcW w:w="3060" w:type="dxa"/>
            <w:shd w:val="clear" w:color="auto" w:fill="auto"/>
          </w:tcPr>
          <w:p w:rsidR="00CA2722" w:rsidRPr="00E14F07" w:rsidRDefault="00CA2722" w:rsidP="005B3497">
            <w:pPr>
              <w:spacing w:after="240"/>
              <w:rPr>
                <w:rFonts w:eastAsia="Times New Roman" w:cs="Arial"/>
                <w:sz w:val="16"/>
                <w:szCs w:val="16"/>
                <w:u w:val="single"/>
              </w:rPr>
            </w:pPr>
            <w:r w:rsidRPr="00E14F07">
              <w:rPr>
                <w:rFonts w:eastAsia="Times New Roman" w:cs="Arial"/>
                <w:sz w:val="16"/>
                <w:szCs w:val="16"/>
              </w:rPr>
              <w:t>Outcomes not relevant to this review.</w:t>
            </w:r>
          </w:p>
        </w:tc>
        <w:tc>
          <w:tcPr>
            <w:tcW w:w="2880" w:type="dxa"/>
            <w:gridSpan w:val="2"/>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rPr>
              <w:t>Not reported.</w:t>
            </w:r>
          </w:p>
        </w:tc>
        <w:tc>
          <w:tcPr>
            <w:tcW w:w="3150" w:type="dxa"/>
            <w:gridSpan w:val="2"/>
            <w:shd w:val="clear" w:color="auto" w:fill="auto"/>
          </w:tcPr>
          <w:p w:rsidR="00CA2722" w:rsidRPr="00E14F07" w:rsidRDefault="00CA2722" w:rsidP="005B3497">
            <w:pPr>
              <w:rPr>
                <w:rFonts w:eastAsia="Times New Roman" w:cs="Arial"/>
                <w:sz w:val="16"/>
                <w:szCs w:val="16"/>
              </w:rPr>
            </w:pPr>
            <w:r w:rsidRPr="00E14F07">
              <w:rPr>
                <w:rFonts w:eastAsia="Times New Roman" w:cs="Arial"/>
                <w:sz w:val="16"/>
                <w:szCs w:val="16"/>
              </w:rPr>
              <w:t xml:space="preserve">HBO therapy has specific curative effects on patients with post-brain injury neural status, and </w:t>
            </w:r>
            <w:proofErr w:type="spellStart"/>
            <w:r w:rsidRPr="00E14F07">
              <w:rPr>
                <w:rFonts w:eastAsia="Times New Roman" w:cs="Arial"/>
                <w:sz w:val="16"/>
                <w:szCs w:val="16"/>
              </w:rPr>
              <w:t>TcECD</w:t>
            </w:r>
            <w:proofErr w:type="spellEnd"/>
            <w:r w:rsidRPr="00E14F07">
              <w:rPr>
                <w:rFonts w:eastAsia="Times New Roman" w:cs="Arial"/>
                <w:sz w:val="16"/>
                <w:szCs w:val="16"/>
              </w:rPr>
              <w:t xml:space="preserve"> SPECT could play an important role in diagnosing post-brain injury neural status and monitoring the therapeutic effects of HBO.</w:t>
            </w:r>
          </w:p>
        </w:tc>
        <w:tc>
          <w:tcPr>
            <w:tcW w:w="450" w:type="dxa"/>
            <w:shd w:val="clear" w:color="auto" w:fill="auto"/>
          </w:tcPr>
          <w:p w:rsidR="00CA2722" w:rsidRPr="00E14F07" w:rsidRDefault="00CA2722" w:rsidP="005B3497">
            <w:pPr>
              <w:jc w:val="center"/>
              <w:rPr>
                <w:rFonts w:eastAsia="Times New Roman" w:cs="Arial"/>
                <w:sz w:val="16"/>
                <w:szCs w:val="16"/>
              </w:rPr>
            </w:pPr>
            <w:r w:rsidRPr="00E14F07">
              <w:rPr>
                <w:rFonts w:eastAsia="Times New Roman" w:cs="Arial"/>
                <w:sz w:val="16"/>
                <w:szCs w:val="16"/>
              </w:rPr>
              <w:t>(0)</w:t>
            </w:r>
          </w:p>
        </w:tc>
      </w:tr>
    </w:tbl>
    <w:p w:rsidR="00CA2722" w:rsidRPr="00E14F07" w:rsidRDefault="00CA2722" w:rsidP="00CA2722">
      <w:pPr>
        <w:spacing w:after="200" w:line="276" w:lineRule="auto"/>
        <w:ind w:left="-540"/>
        <w:rPr>
          <w:rFonts w:asciiTheme="minorHAnsi" w:eastAsiaTheme="minorHAnsi" w:hAnsiTheme="minorHAnsi" w:cstheme="minorBidi"/>
        </w:rPr>
      </w:pPr>
    </w:p>
    <w:p w:rsidR="00CA2722" w:rsidRPr="00384C7A" w:rsidRDefault="00CA2722" w:rsidP="00CA2722">
      <w:pPr>
        <w:rPr>
          <w:rFonts w:ascii="Times New Roman" w:eastAsia="Times New Roman" w:hAnsi="Times New Roman"/>
          <w:i/>
        </w:rPr>
      </w:pPr>
      <w:r w:rsidRPr="00384C7A">
        <w:rPr>
          <w:rFonts w:ascii="Times New Roman" w:eastAsia="Times New Roman" w:hAnsi="Times New Roman"/>
          <w:i/>
        </w:rPr>
        <w:t>* Name of study arms reported as written by original authors; ** Author’s conclusions as reported in authors’ words.</w:t>
      </w:r>
    </w:p>
    <w:p w:rsidR="00CA2722" w:rsidRPr="00384C7A" w:rsidRDefault="00CA2722" w:rsidP="00CA2722">
      <w:pPr>
        <w:rPr>
          <w:rFonts w:ascii="Times New Roman" w:eastAsia="Times New Roman" w:hAnsi="Times New Roman"/>
          <w:i/>
        </w:rPr>
      </w:pPr>
      <w:proofErr w:type="spellStart"/>
      <w:proofErr w:type="gramStart"/>
      <w:r w:rsidRPr="00384C7A">
        <w:rPr>
          <w:rFonts w:ascii="Times New Roman" w:eastAsia="Times New Roman" w:hAnsi="Times New Roman"/>
          <w:i/>
          <w:iCs/>
          <w:vertAlign w:val="superscript"/>
        </w:rPr>
        <w:t>a</w:t>
      </w:r>
      <w:r w:rsidRPr="00384C7A">
        <w:rPr>
          <w:rFonts w:ascii="Times New Roman" w:eastAsia="Times New Roman" w:hAnsi="Times New Roman"/>
          <w:i/>
        </w:rPr>
        <w:t>Informed</w:t>
      </w:r>
      <w:proofErr w:type="spellEnd"/>
      <w:proofErr w:type="gramEnd"/>
      <w:r w:rsidRPr="00384C7A">
        <w:rPr>
          <w:rFonts w:ascii="Times New Roman" w:eastAsia="Times New Roman" w:hAnsi="Times New Roman"/>
          <w:i/>
        </w:rPr>
        <w:t xml:space="preserve"> consent received; </w:t>
      </w:r>
      <w:proofErr w:type="spellStart"/>
      <w:r w:rsidRPr="00384C7A">
        <w:rPr>
          <w:rFonts w:ascii="Times New Roman" w:eastAsia="Times New Roman" w:hAnsi="Times New Roman"/>
          <w:i/>
          <w:iCs/>
          <w:vertAlign w:val="superscript"/>
        </w:rPr>
        <w:t>b</w:t>
      </w:r>
      <w:r w:rsidRPr="00384C7A">
        <w:rPr>
          <w:rFonts w:ascii="Times New Roman" w:eastAsia="Times New Roman" w:hAnsi="Times New Roman"/>
          <w:i/>
        </w:rPr>
        <w:t>Informed</w:t>
      </w:r>
      <w:proofErr w:type="spellEnd"/>
      <w:r w:rsidRPr="00384C7A">
        <w:rPr>
          <w:rFonts w:ascii="Times New Roman" w:eastAsia="Times New Roman" w:hAnsi="Times New Roman"/>
          <w:i/>
        </w:rPr>
        <w:t xml:space="preserve"> consent not reported; </w:t>
      </w:r>
      <w:proofErr w:type="spellStart"/>
      <w:r w:rsidRPr="00384C7A">
        <w:rPr>
          <w:rFonts w:ascii="Times New Roman" w:eastAsia="Times New Roman" w:hAnsi="Times New Roman"/>
          <w:i/>
          <w:iCs/>
          <w:vertAlign w:val="superscript"/>
        </w:rPr>
        <w:t>c</w:t>
      </w:r>
      <w:r w:rsidRPr="00384C7A">
        <w:rPr>
          <w:rFonts w:ascii="Times New Roman" w:eastAsia="Times New Roman" w:hAnsi="Times New Roman"/>
          <w:i/>
        </w:rPr>
        <w:t>Authors</w:t>
      </w:r>
      <w:proofErr w:type="spellEnd"/>
      <w:r w:rsidRPr="00384C7A">
        <w:rPr>
          <w:rFonts w:ascii="Times New Roman" w:eastAsia="Times New Roman" w:hAnsi="Times New Roman"/>
          <w:i/>
        </w:rPr>
        <w:t xml:space="preserve"> report power achieved; </w:t>
      </w:r>
      <w:proofErr w:type="spellStart"/>
      <w:r w:rsidRPr="00384C7A">
        <w:rPr>
          <w:rFonts w:ascii="Times New Roman" w:eastAsia="Times New Roman" w:hAnsi="Times New Roman"/>
          <w:i/>
          <w:iCs/>
          <w:vertAlign w:val="superscript"/>
        </w:rPr>
        <w:t>d</w:t>
      </w:r>
      <w:r w:rsidRPr="00384C7A">
        <w:rPr>
          <w:rFonts w:ascii="Times New Roman" w:eastAsia="Times New Roman" w:hAnsi="Times New Roman"/>
          <w:i/>
        </w:rPr>
        <w:t>Authors</w:t>
      </w:r>
      <w:proofErr w:type="spellEnd"/>
      <w:r w:rsidRPr="00384C7A">
        <w:rPr>
          <w:rFonts w:ascii="Times New Roman" w:eastAsia="Times New Roman" w:hAnsi="Times New Roman"/>
          <w:i/>
        </w:rPr>
        <w:t xml:space="preserve"> report power not achieved; </w:t>
      </w:r>
      <w:proofErr w:type="spellStart"/>
      <w:r w:rsidRPr="00384C7A">
        <w:rPr>
          <w:rFonts w:ascii="Times New Roman" w:eastAsia="Times New Roman" w:hAnsi="Times New Roman"/>
          <w:i/>
          <w:iCs/>
          <w:vertAlign w:val="superscript"/>
        </w:rPr>
        <w:t>e</w:t>
      </w:r>
      <w:r w:rsidRPr="00384C7A">
        <w:rPr>
          <w:rFonts w:ascii="Times New Roman" w:eastAsia="Times New Roman" w:hAnsi="Times New Roman"/>
          <w:i/>
        </w:rPr>
        <w:t>Authors</w:t>
      </w:r>
      <w:proofErr w:type="spellEnd"/>
      <w:r w:rsidRPr="00384C7A">
        <w:rPr>
          <w:rFonts w:ascii="Times New Roman" w:eastAsia="Times New Roman" w:hAnsi="Times New Roman"/>
          <w:i/>
        </w:rPr>
        <w:t xml:space="preserve"> do not report on power.</w:t>
      </w:r>
    </w:p>
    <w:p w:rsidR="00485EA2" w:rsidRDefault="00CA2722" w:rsidP="00CA2722">
      <w:r w:rsidRPr="00F54514">
        <w:rPr>
          <w:rFonts w:eastAsia="Times New Roman" w:cs="Arial"/>
        </w:rPr>
        <w:lastRenderedPageBreak/>
        <w:t xml:space="preserve">Abbreviations: </w:t>
      </w:r>
      <w:r w:rsidRPr="00F54514">
        <w:rPr>
          <w:rFonts w:cs="Times"/>
        </w:rPr>
        <w:t xml:space="preserve">ATA, atmospheres absolute; </w:t>
      </w:r>
      <w:proofErr w:type="spellStart"/>
      <w:r w:rsidRPr="00F54514">
        <w:rPr>
          <w:rFonts w:eastAsia="Times New Roman" w:cs="Arial"/>
        </w:rPr>
        <w:t>bt</w:t>
      </w:r>
      <w:proofErr w:type="spellEnd"/>
      <w:r w:rsidRPr="00F54514">
        <w:rPr>
          <w:rFonts w:eastAsia="Times New Roman" w:cs="Arial"/>
        </w:rPr>
        <w:t>, between; FIO2, fraction of inspired oxygen; FU, follow-up; GCS, Glasgow Coma Scale; GOS, Glasgow Outcome Scale</w:t>
      </w:r>
      <w:r w:rsidRPr="00F54514">
        <w:t xml:space="preserve">; HBO2 / HBO / HBOT, hyperbaric oxygen therapy; MPa, </w:t>
      </w:r>
      <w:proofErr w:type="spellStart"/>
      <w:r w:rsidRPr="00F54514">
        <w:t>Megapascal</w:t>
      </w:r>
      <w:proofErr w:type="spellEnd"/>
      <w:r w:rsidRPr="00F54514">
        <w:t xml:space="preserve">; </w:t>
      </w:r>
      <w:proofErr w:type="spellStart"/>
      <w:r w:rsidRPr="00F54514">
        <w:t>mTBI</w:t>
      </w:r>
      <w:proofErr w:type="spellEnd"/>
      <w:r w:rsidRPr="00F54514">
        <w:t xml:space="preserve">, mild traumatic brain injury; </w:t>
      </w:r>
      <w:r w:rsidRPr="00F54514">
        <w:rPr>
          <w:rFonts w:eastAsia="Times New Roman" w:cs="Arial"/>
        </w:rPr>
        <w:t xml:space="preserve">NS, not significant; ND, not described; 02, oxygen; TBI, traumatic brain injury; </w:t>
      </w:r>
      <w:proofErr w:type="spellStart"/>
      <w:r w:rsidRPr="00F54514">
        <w:rPr>
          <w:rFonts w:eastAsia="Times New Roman" w:cs="Arial"/>
        </w:rPr>
        <w:t>TcECD</w:t>
      </w:r>
      <w:proofErr w:type="spellEnd"/>
      <w:r w:rsidRPr="00F54514">
        <w:rPr>
          <w:rFonts w:eastAsia="Times New Roman" w:cs="Arial"/>
        </w:rPr>
        <w:t xml:space="preserve"> SPECT, </w:t>
      </w:r>
      <w:r w:rsidRPr="00F54514">
        <w:rPr>
          <w:bCs/>
          <w:iCs/>
          <w:kern w:val="24"/>
        </w:rPr>
        <w:t xml:space="preserve">Tc-ethyl </w:t>
      </w:r>
      <w:proofErr w:type="spellStart"/>
      <w:r w:rsidRPr="00F54514">
        <w:rPr>
          <w:bCs/>
          <w:iCs/>
          <w:kern w:val="24"/>
        </w:rPr>
        <w:t>cysteinate</w:t>
      </w:r>
      <w:proofErr w:type="spellEnd"/>
      <w:r w:rsidRPr="00F54514">
        <w:rPr>
          <w:bCs/>
          <w:iCs/>
          <w:kern w:val="24"/>
        </w:rPr>
        <w:t xml:space="preserve"> dimer single photon emission </w:t>
      </w:r>
      <w:proofErr w:type="spellStart"/>
      <w:r w:rsidRPr="00F54514">
        <w:rPr>
          <w:bCs/>
          <w:iCs/>
          <w:kern w:val="24"/>
        </w:rPr>
        <w:t>computated</w:t>
      </w:r>
      <w:proofErr w:type="spellEnd"/>
      <w:r w:rsidRPr="00F54514">
        <w:rPr>
          <w:bCs/>
          <w:iCs/>
          <w:kern w:val="24"/>
        </w:rPr>
        <w:t xml:space="preserve"> tomography</w:t>
      </w:r>
    </w:p>
    <w:sectPr w:rsidR="00485EA2" w:rsidSect="00CA2722">
      <w:footerReference w:type="default" r:id="rId7"/>
      <w:pgSz w:w="15840" w:h="12240" w:orient="landscape"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22" w:rsidRDefault="00CA2722" w:rsidP="00CA2722">
      <w:pPr>
        <w:spacing w:line="240" w:lineRule="auto"/>
      </w:pPr>
      <w:r>
        <w:separator/>
      </w:r>
    </w:p>
  </w:endnote>
  <w:endnote w:type="continuationSeparator" w:id="0">
    <w:p w:rsidR="00CA2722" w:rsidRDefault="00CA2722" w:rsidP="00CA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ibian SC Regular">
    <w:altName w:val="Arial Unicode MS"/>
    <w:charset w:val="00"/>
    <w:family w:val="auto"/>
    <w:pitch w:val="variable"/>
    <w:sig w:usb0="00000000" w:usb1="080F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22" w:rsidRDefault="00CA2722" w:rsidP="00CA2722">
    <w:pPr>
      <w:pStyle w:val="Footer"/>
      <w:jc w:val="right"/>
    </w:pPr>
    <w:r>
      <w:fldChar w:fldCharType="begin"/>
    </w:r>
    <w:r>
      <w:instrText xml:space="preserve"> PAGE   \* MERGEFORMAT </w:instrText>
    </w:r>
    <w:r>
      <w:fldChar w:fldCharType="separate"/>
    </w:r>
    <w:r w:rsidR="005A7C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22" w:rsidRDefault="00CA2722" w:rsidP="00CA2722">
      <w:pPr>
        <w:spacing w:line="240" w:lineRule="auto"/>
      </w:pPr>
      <w:r>
        <w:separator/>
      </w:r>
    </w:p>
  </w:footnote>
  <w:footnote w:type="continuationSeparator" w:id="0">
    <w:p w:rsidR="00CA2722" w:rsidRDefault="00CA2722" w:rsidP="00CA27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22"/>
    <w:rsid w:val="000E144D"/>
    <w:rsid w:val="005A7CE7"/>
    <w:rsid w:val="00987D84"/>
    <w:rsid w:val="00B37F86"/>
    <w:rsid w:val="00C414D2"/>
    <w:rsid w:val="00CA2722"/>
    <w:rsid w:val="00DD35C4"/>
    <w:rsid w:val="00EF17E0"/>
    <w:rsid w:val="00F21A07"/>
    <w:rsid w:val="00F9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22"/>
    <w:pPr>
      <w:spacing w:after="0" w:line="48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22"/>
    <w:pPr>
      <w:tabs>
        <w:tab w:val="center" w:pos="4680"/>
        <w:tab w:val="right" w:pos="9360"/>
      </w:tabs>
      <w:spacing w:line="240" w:lineRule="auto"/>
    </w:pPr>
  </w:style>
  <w:style w:type="character" w:customStyle="1" w:styleId="HeaderChar">
    <w:name w:val="Header Char"/>
    <w:basedOn w:val="DefaultParagraphFont"/>
    <w:link w:val="Header"/>
    <w:uiPriority w:val="99"/>
    <w:rsid w:val="00CA2722"/>
    <w:rPr>
      <w:rFonts w:ascii="Calibri" w:eastAsiaTheme="minorEastAsia" w:hAnsi="Calibri" w:cs="Times New Roman"/>
    </w:rPr>
  </w:style>
  <w:style w:type="paragraph" w:styleId="Footer">
    <w:name w:val="footer"/>
    <w:basedOn w:val="Normal"/>
    <w:link w:val="FooterChar"/>
    <w:uiPriority w:val="99"/>
    <w:unhideWhenUsed/>
    <w:rsid w:val="00CA2722"/>
    <w:pPr>
      <w:tabs>
        <w:tab w:val="center" w:pos="4680"/>
        <w:tab w:val="right" w:pos="9360"/>
      </w:tabs>
      <w:spacing w:line="240" w:lineRule="auto"/>
    </w:pPr>
  </w:style>
  <w:style w:type="character" w:customStyle="1" w:styleId="FooterChar">
    <w:name w:val="Footer Char"/>
    <w:basedOn w:val="DefaultParagraphFont"/>
    <w:link w:val="Footer"/>
    <w:uiPriority w:val="99"/>
    <w:rsid w:val="00CA2722"/>
    <w:rPr>
      <w:rFonts w:ascii="Calibri" w:eastAsiaTheme="minorEastAsia" w:hAnsi="Calibri" w:cs="Times New Roman"/>
    </w:rPr>
  </w:style>
  <w:style w:type="paragraph" w:styleId="BalloonText">
    <w:name w:val="Balloon Text"/>
    <w:basedOn w:val="Normal"/>
    <w:link w:val="BalloonTextChar"/>
    <w:uiPriority w:val="99"/>
    <w:semiHidden/>
    <w:unhideWhenUsed/>
    <w:rsid w:val="00987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8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22"/>
    <w:pPr>
      <w:spacing w:after="0" w:line="48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22"/>
    <w:pPr>
      <w:tabs>
        <w:tab w:val="center" w:pos="4680"/>
        <w:tab w:val="right" w:pos="9360"/>
      </w:tabs>
      <w:spacing w:line="240" w:lineRule="auto"/>
    </w:pPr>
  </w:style>
  <w:style w:type="character" w:customStyle="1" w:styleId="HeaderChar">
    <w:name w:val="Header Char"/>
    <w:basedOn w:val="DefaultParagraphFont"/>
    <w:link w:val="Header"/>
    <w:uiPriority w:val="99"/>
    <w:rsid w:val="00CA2722"/>
    <w:rPr>
      <w:rFonts w:ascii="Calibri" w:eastAsiaTheme="minorEastAsia" w:hAnsi="Calibri" w:cs="Times New Roman"/>
    </w:rPr>
  </w:style>
  <w:style w:type="paragraph" w:styleId="Footer">
    <w:name w:val="footer"/>
    <w:basedOn w:val="Normal"/>
    <w:link w:val="FooterChar"/>
    <w:uiPriority w:val="99"/>
    <w:unhideWhenUsed/>
    <w:rsid w:val="00CA2722"/>
    <w:pPr>
      <w:tabs>
        <w:tab w:val="center" w:pos="4680"/>
        <w:tab w:val="right" w:pos="9360"/>
      </w:tabs>
      <w:spacing w:line="240" w:lineRule="auto"/>
    </w:pPr>
  </w:style>
  <w:style w:type="character" w:customStyle="1" w:styleId="FooterChar">
    <w:name w:val="Footer Char"/>
    <w:basedOn w:val="DefaultParagraphFont"/>
    <w:link w:val="Footer"/>
    <w:uiPriority w:val="99"/>
    <w:rsid w:val="00CA2722"/>
    <w:rPr>
      <w:rFonts w:ascii="Calibri" w:eastAsiaTheme="minorEastAsia" w:hAnsi="Calibri" w:cs="Times New Roman"/>
    </w:rPr>
  </w:style>
  <w:style w:type="paragraph" w:styleId="BalloonText">
    <w:name w:val="Balloon Text"/>
    <w:basedOn w:val="Normal"/>
    <w:link w:val="BalloonTextChar"/>
    <w:uiPriority w:val="99"/>
    <w:semiHidden/>
    <w:unhideWhenUsed/>
    <w:rsid w:val="00987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D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Enslein</dc:creator>
  <cp:lastModifiedBy>P DEUSTER</cp:lastModifiedBy>
  <cp:revision>3</cp:revision>
  <cp:lastPrinted>2016-08-15T17:09:00Z</cp:lastPrinted>
  <dcterms:created xsi:type="dcterms:W3CDTF">2016-08-18T16:02:00Z</dcterms:created>
  <dcterms:modified xsi:type="dcterms:W3CDTF">2016-08-18T16:06:00Z</dcterms:modified>
</cp:coreProperties>
</file>