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6EBEF" w14:textId="77777777" w:rsidR="00C54461" w:rsidRDefault="00E80C2E">
      <w:r>
        <w:rPr>
          <w:noProof/>
        </w:rPr>
        <w:drawing>
          <wp:inline distT="0" distB="0" distL="0" distR="0" wp14:anchorId="1E180850" wp14:editId="1B03AAD3">
            <wp:extent cx="5124450" cy="6086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61ECC" w14:textId="77777777" w:rsidR="00E80C2E" w:rsidRDefault="00E80C2E"/>
    <w:p w14:paraId="4A182C09" w14:textId="77777777" w:rsidR="00E80C2E" w:rsidRDefault="00E80C2E"/>
    <w:p w14:paraId="1C5E2A64" w14:textId="77777777" w:rsidR="00E80C2E" w:rsidRDefault="00E80C2E"/>
    <w:p w14:paraId="638CFEFD" w14:textId="77777777" w:rsidR="00E80C2E" w:rsidRPr="00EB56BC" w:rsidRDefault="00E80C2E" w:rsidP="00E80C2E">
      <w:pPr>
        <w:spacing w:line="480" w:lineRule="auto"/>
        <w:rPr>
          <w:rFonts w:ascii="Times New Roman" w:hAnsi="Times New Roman" w:cs="Times New Roman"/>
          <w:sz w:val="24"/>
          <w:szCs w:val="21"/>
        </w:rPr>
      </w:pPr>
      <w:r w:rsidRPr="00EB56BC">
        <w:rPr>
          <w:rFonts w:ascii="Times New Roman" w:hAnsi="Times New Roman" w:cs="Times New Roman"/>
          <w:sz w:val="24"/>
          <w:szCs w:val="21"/>
        </w:rPr>
        <w:t>Supplemental Figure 1</w:t>
      </w:r>
    </w:p>
    <w:p w14:paraId="331F26BF" w14:textId="77777777" w:rsidR="00E80C2E" w:rsidRPr="00EB56BC" w:rsidRDefault="00E80C2E" w:rsidP="00E80C2E">
      <w:pPr>
        <w:spacing w:line="480" w:lineRule="auto"/>
        <w:rPr>
          <w:rFonts w:ascii="Times New Roman" w:hAnsi="Times New Roman" w:cs="Times New Roman"/>
          <w:sz w:val="24"/>
          <w:szCs w:val="21"/>
        </w:rPr>
      </w:pPr>
      <w:r w:rsidRPr="00EB56BC">
        <w:rPr>
          <w:rFonts w:ascii="Times New Roman" w:hAnsi="Times New Roman" w:cs="Times New Roman"/>
          <w:sz w:val="24"/>
          <w:szCs w:val="21"/>
        </w:rPr>
        <w:t xml:space="preserve">The results presented are the mean of two independent experiments. Error bars indicate S.D.; *Indicates P &lt; 0.05 (Student’s t-test). Peptide Y50–specific spots were increased significantly in </w:t>
      </w:r>
      <w:r w:rsidRPr="00EB56BC">
        <w:rPr>
          <w:rFonts w:ascii="Times New Roman" w:hAnsi="Times New Roman" w:cs="Times New Roman"/>
          <w:sz w:val="24"/>
          <w:szCs w:val="21"/>
        </w:rPr>
        <w:lastRenderedPageBreak/>
        <w:t>patients with HLA-A*02:06 compared to negative controls. However, only 2 patients in our study had HLA-A*02:06. In addition, cases with HLA-A*02:06 always had HLA-A*24:02 or *02:01. Cases with HLA-A*02:06 and without HLA-A*24:02 and *02:01 will be verified in the future.</w:t>
      </w:r>
    </w:p>
    <w:p w14:paraId="4D1E4A5F" w14:textId="77777777" w:rsidR="00E80C2E" w:rsidRDefault="00E80C2E">
      <w:bookmarkStart w:id="0" w:name="_GoBack"/>
      <w:bookmarkEnd w:id="0"/>
    </w:p>
    <w:sectPr w:rsidR="00E80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2E"/>
    <w:rsid w:val="00310A9F"/>
    <w:rsid w:val="00C54461"/>
    <w:rsid w:val="00D7384D"/>
    <w:rsid w:val="00E80C2E"/>
    <w:rsid w:val="00EB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79276"/>
  <w15:chartTrackingRefBased/>
  <w15:docId w15:val="{0FC74E3A-C090-4656-9F1F-675759F2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Birns, Sarah</dc:creator>
  <cp:keywords/>
  <dc:description/>
  <cp:lastModifiedBy>Birns, Sarah</cp:lastModifiedBy>
  <cp:revision>1</cp:revision>
  <dcterms:created xsi:type="dcterms:W3CDTF">2019-05-03T21:57:00Z</dcterms:created>
  <dcterms:modified xsi:type="dcterms:W3CDTF">2019-05-03T22:00:00Z</dcterms:modified>
</cp:coreProperties>
</file>