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95A8" w14:textId="0B32B9F5" w:rsidR="000B006B" w:rsidRDefault="00953E5F" w:rsidP="00953E5F">
      <w:pPr>
        <w:jc w:val="center"/>
      </w:pPr>
      <w:r>
        <w:rPr>
          <w:noProof/>
        </w:rPr>
        <w:drawing>
          <wp:inline distT="0" distB="0" distL="0" distR="0" wp14:anchorId="161985BE" wp14:editId="42C006B3">
            <wp:extent cx="547116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69EF3" w14:textId="77777777" w:rsidR="00953E5F" w:rsidRDefault="00953E5F" w:rsidP="00953E5F">
      <w:pPr>
        <w:pStyle w:val="Heading2"/>
        <w:rPr>
          <w:lang w:val="en-US"/>
        </w:rPr>
      </w:pPr>
      <w:r>
        <w:rPr>
          <w:lang w:val="en-US"/>
        </w:rPr>
        <w:lastRenderedPageBreak/>
        <w:t>Supplemental Figure 1</w:t>
      </w:r>
    </w:p>
    <w:p w14:paraId="34149D02" w14:textId="532B1425" w:rsidR="00953E5F" w:rsidRDefault="00953E5F" w:rsidP="00953E5F">
      <w:r>
        <w:rPr>
          <w:szCs w:val="24"/>
        </w:rPr>
        <w:t>DNA sequencing panel information. List of genes covered by the custom-adapted panel (</w:t>
      </w:r>
      <w:r>
        <w:rPr>
          <w:b/>
          <w:szCs w:val="24"/>
        </w:rPr>
        <w:t>A</w:t>
      </w:r>
      <w:r>
        <w:rPr>
          <w:szCs w:val="24"/>
        </w:rPr>
        <w:t>) and the origin of the amplicons used to generate this panel (</w:t>
      </w:r>
      <w:r>
        <w:rPr>
          <w:b/>
          <w:szCs w:val="24"/>
        </w:rPr>
        <w:t>B</w:t>
      </w:r>
      <w:r>
        <w:rPr>
          <w:szCs w:val="24"/>
        </w:rPr>
        <w:t xml:space="preserve">). List of genes with near complete coverage of their coding sequence, analyzed by the </w:t>
      </w:r>
      <w:proofErr w:type="spellStart"/>
      <w:r>
        <w:rPr>
          <w:szCs w:val="24"/>
        </w:rPr>
        <w:t>Oncomine</w:t>
      </w:r>
      <w:proofErr w:type="spellEnd"/>
      <w:r>
        <w:rPr>
          <w:szCs w:val="24"/>
        </w:rPr>
        <w:t>™ Tumor Mutation Load Assay (</w:t>
      </w:r>
      <w:r w:rsidRPr="003F0F6D">
        <w:rPr>
          <w:b/>
          <w:szCs w:val="24"/>
        </w:rPr>
        <w:t>C</w:t>
      </w:r>
      <w:r>
        <w:rPr>
          <w:szCs w:val="24"/>
        </w:rPr>
        <w:t xml:space="preserve">). </w:t>
      </w:r>
      <w:r>
        <w:t xml:space="preserve">OFA, </w:t>
      </w:r>
      <w:proofErr w:type="spellStart"/>
      <w:r>
        <w:t>Oncomine</w:t>
      </w:r>
      <w:proofErr w:type="spellEnd"/>
      <w:r>
        <w:t xml:space="preserve"> Focus Assay; OCAv3, </w:t>
      </w:r>
      <w:proofErr w:type="spellStart"/>
      <w:r>
        <w:t>Oncomine</w:t>
      </w:r>
      <w:proofErr w:type="spellEnd"/>
      <w:r>
        <w:t xml:space="preserve"> Comprehensive Assay v3; CHP2, Ion </w:t>
      </w:r>
      <w:proofErr w:type="spellStart"/>
      <w:r>
        <w:t>AmpliSeq</w:t>
      </w:r>
      <w:proofErr w:type="spellEnd"/>
      <w:r>
        <w:t xml:space="preserve"> Cancer Hotspot Panel v2; CLv2, </w:t>
      </w:r>
      <w:proofErr w:type="spellStart"/>
      <w:r>
        <w:t>AmpliSeq</w:t>
      </w:r>
      <w:proofErr w:type="spellEnd"/>
      <w:r>
        <w:t xml:space="preserve"> Colon and Lung Cancer Research Panel v2; new, novel amplicons not included in any NGS panel provided by Thermo Fisher </w:t>
      </w:r>
      <w:proofErr w:type="spellStart"/>
      <w:r>
        <w:t>Scientifc</w:t>
      </w:r>
      <w:proofErr w:type="spellEnd"/>
      <w:r>
        <w:t>.</w:t>
      </w:r>
    </w:p>
    <w:sectPr w:rsidR="0095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5F"/>
    <w:rsid w:val="000B006B"/>
    <w:rsid w:val="0095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6ABC"/>
  <w15:chartTrackingRefBased/>
  <w15:docId w15:val="{14F37AFC-40C4-4FC0-BE89-AD6FF949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E5F"/>
    <w:pPr>
      <w:keepNext/>
      <w:keepLines/>
      <w:spacing w:before="200" w:after="0" w:line="480" w:lineRule="auto"/>
      <w:jc w:val="both"/>
      <w:outlineLvl w:val="1"/>
    </w:pPr>
    <w:rPr>
      <w:rFonts w:ascii="Arial" w:eastAsiaTheme="majorEastAsia" w:hAnsi="Arial" w:cstheme="majorBidi"/>
      <w:b/>
      <w:bCs/>
      <w:sz w:val="24"/>
      <w:szCs w:val="26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E5F"/>
    <w:rPr>
      <w:rFonts w:ascii="Arial" w:eastAsiaTheme="majorEastAsia" w:hAnsi="Arial" w:cstheme="majorBidi"/>
      <w:b/>
      <w:bCs/>
      <w:sz w:val="24"/>
      <w:szCs w:val="2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Patrick</dc:creator>
  <cp:keywords/>
  <dc:description/>
  <cp:lastModifiedBy>Wall, Patrick</cp:lastModifiedBy>
  <cp:revision>1</cp:revision>
  <dcterms:created xsi:type="dcterms:W3CDTF">2021-07-22T17:18:00Z</dcterms:created>
  <dcterms:modified xsi:type="dcterms:W3CDTF">2021-07-22T17:19:00Z</dcterms:modified>
</cp:coreProperties>
</file>