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48A" w14:textId="581FD0B4" w:rsidR="000B006B" w:rsidRDefault="00663A19" w:rsidP="00663A19">
      <w:pPr>
        <w:jc w:val="center"/>
      </w:pPr>
      <w:r>
        <w:rPr>
          <w:noProof/>
        </w:rPr>
        <w:drawing>
          <wp:inline distT="0" distB="0" distL="0" distR="0" wp14:anchorId="7D49D763" wp14:editId="5D0195D7">
            <wp:extent cx="8245475" cy="35337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5D3C" w14:textId="3E83AA74" w:rsidR="00663A19" w:rsidRDefault="00663A19" w:rsidP="00663A19">
      <w:pPr>
        <w:jc w:val="center"/>
      </w:pPr>
    </w:p>
    <w:p w14:paraId="2CF33B48" w14:textId="52C19C76" w:rsidR="00663A19" w:rsidRDefault="00663A19" w:rsidP="00663A19">
      <w:pPr>
        <w:pStyle w:val="Heading2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t>Supplemental Figure 3</w:t>
      </w:r>
    </w:p>
    <w:p w14:paraId="0A360B35" w14:textId="77777777" w:rsidR="00663A19" w:rsidRPr="00997E65" w:rsidRDefault="00663A19" w:rsidP="00663A19">
      <w:r>
        <w:t>Profile of the TCR repertoire. Evenness (</w:t>
      </w:r>
      <w:r>
        <w:rPr>
          <w:b/>
        </w:rPr>
        <w:t>A</w:t>
      </w:r>
      <w:r>
        <w:t>), diversity (</w:t>
      </w:r>
      <w:r>
        <w:rPr>
          <w:b/>
        </w:rPr>
        <w:t>B</w:t>
      </w:r>
      <w:r>
        <w:t>), convergence (</w:t>
      </w:r>
      <w:r>
        <w:rPr>
          <w:b/>
        </w:rPr>
        <w:t>C</w:t>
      </w:r>
      <w:r>
        <w:t>) and number (</w:t>
      </w:r>
      <w:r>
        <w:rPr>
          <w:b/>
        </w:rPr>
        <w:t>D</w:t>
      </w:r>
      <w:r>
        <w:t xml:space="preserve">) of T cell clones </w:t>
      </w:r>
      <w:proofErr w:type="gramStart"/>
      <w:r>
        <w:t>as a result of</w:t>
      </w:r>
      <w:proofErr w:type="gramEnd"/>
      <w:r>
        <w:t xml:space="preserve"> the VDJ region sequencing analysis.</w:t>
      </w:r>
    </w:p>
    <w:p w14:paraId="1EA4C159" w14:textId="77777777" w:rsidR="00663A19" w:rsidRDefault="00663A19" w:rsidP="00663A19"/>
    <w:sectPr w:rsidR="00663A19" w:rsidSect="00663A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19"/>
    <w:rsid w:val="000B006B"/>
    <w:rsid w:val="006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C87A"/>
  <w15:chartTrackingRefBased/>
  <w15:docId w15:val="{4F016D8B-F77C-4805-A96C-41F17B90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A19"/>
    <w:pPr>
      <w:keepNext/>
      <w:keepLines/>
      <w:spacing w:before="200" w:after="0" w:line="48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A19"/>
    <w:rPr>
      <w:rFonts w:ascii="Arial" w:eastAsiaTheme="majorEastAsia" w:hAnsi="Arial" w:cstheme="majorBidi"/>
      <w:b/>
      <w:bCs/>
      <w:sz w:val="24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2021-07-22T17:20:00Z</dcterms:created>
  <dcterms:modified xsi:type="dcterms:W3CDTF">2021-07-22T17:21:00Z</dcterms:modified>
</cp:coreProperties>
</file>