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080B" w14:textId="49F0159D" w:rsidR="00D4479A" w:rsidRDefault="00D4479A" w:rsidP="00D4479A">
      <w:pPr>
        <w:spacing w:after="160" w:line="259" w:lineRule="auto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BA534E" wp14:editId="771AB1D9">
            <wp:simplePos x="914400" y="914400"/>
            <wp:positionH relativeFrom="column">
              <wp:align>center</wp:align>
            </wp:positionH>
            <wp:positionV relativeFrom="paragraph">
              <wp:posOffset>0</wp:posOffset>
            </wp:positionV>
            <wp:extent cx="6300000" cy="2210400"/>
            <wp:effectExtent l="0" t="0" r="5715" b="0"/>
            <wp:wrapTopAndBottom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8BA">
        <w:rPr>
          <w:b/>
          <w:bCs/>
          <w:noProof/>
          <w:lang w:val="en-US"/>
        </w:rPr>
        <w:t xml:space="preserve">Supplemental </w:t>
      </w:r>
      <w:r w:rsidR="00490ECA">
        <w:rPr>
          <w:b/>
          <w:bCs/>
          <w:noProof/>
          <w:lang w:val="en-US"/>
        </w:rPr>
        <w:t>f</w:t>
      </w:r>
      <w:r w:rsidRPr="00EB28BA">
        <w:rPr>
          <w:b/>
          <w:bCs/>
          <w:noProof/>
          <w:lang w:val="en-US"/>
        </w:rPr>
        <w:t xml:space="preserve">igure </w:t>
      </w:r>
      <w:r>
        <w:rPr>
          <w:b/>
          <w:bCs/>
          <w:noProof/>
          <w:lang w:val="en-US"/>
        </w:rPr>
        <w:t>6</w:t>
      </w:r>
      <w:r w:rsidRPr="00EB28BA">
        <w:rPr>
          <w:b/>
          <w:bCs/>
          <w:noProof/>
          <w:lang w:val="en-US"/>
        </w:rPr>
        <w:t>.</w:t>
      </w:r>
      <w:r>
        <w:rPr>
          <w:b/>
          <w:bCs/>
          <w:noProof/>
          <w:lang w:val="en-US"/>
        </w:rPr>
        <w:t xml:space="preserve"> C-reactive protein (mg/l) (A) and leukocyte count (*</w:t>
      </w:r>
      <w:r w:rsidRPr="003921B9">
        <w:rPr>
          <w:b/>
          <w:bCs/>
          <w:noProof/>
        </w:rPr>
        <w:t>10</w:t>
      </w:r>
      <w:r>
        <w:rPr>
          <w:b/>
          <w:bCs/>
          <w:noProof/>
          <w:vertAlign w:val="superscript"/>
        </w:rPr>
        <w:t>9</w:t>
      </w:r>
      <w:r w:rsidRPr="003921B9">
        <w:rPr>
          <w:b/>
          <w:bCs/>
          <w:noProof/>
        </w:rPr>
        <w:t>/</w:t>
      </w:r>
      <w:r>
        <w:rPr>
          <w:b/>
          <w:bCs/>
          <w:noProof/>
        </w:rPr>
        <w:t xml:space="preserve">l) (B) for patient one </w:t>
      </w:r>
      <w:r w:rsidRPr="00BA4137">
        <w:rPr>
          <w:b/>
          <w:bCs/>
          <w:noProof/>
          <w:lang w:val="en-US"/>
        </w:rPr>
        <w:t>in the course of faecal microbiota transplantation for immune-mediated colitis.</w:t>
      </w:r>
    </w:p>
    <w:p w14:paraId="67EA87F6" w14:textId="360FBB91" w:rsidR="007A121B" w:rsidRPr="000224A1" w:rsidRDefault="00490ECA" w:rsidP="000224A1">
      <w:pPr>
        <w:spacing w:line="240" w:lineRule="auto"/>
        <w:rPr>
          <w:noProof/>
          <w:lang w:val="en-US"/>
        </w:rPr>
      </w:pPr>
    </w:p>
    <w:sectPr w:rsidR="007A121B" w:rsidRPr="00022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DC"/>
    <w:rsid w:val="000224A1"/>
    <w:rsid w:val="001F34E1"/>
    <w:rsid w:val="003D23F8"/>
    <w:rsid w:val="003E0FCF"/>
    <w:rsid w:val="004059AB"/>
    <w:rsid w:val="00470A2C"/>
    <w:rsid w:val="00477F2C"/>
    <w:rsid w:val="00490ECA"/>
    <w:rsid w:val="00604A9B"/>
    <w:rsid w:val="00647429"/>
    <w:rsid w:val="006A50B8"/>
    <w:rsid w:val="00804C6C"/>
    <w:rsid w:val="008422F1"/>
    <w:rsid w:val="009D7777"/>
    <w:rsid w:val="00B056DC"/>
    <w:rsid w:val="00D37CDE"/>
    <w:rsid w:val="00D4479A"/>
    <w:rsid w:val="00D7197A"/>
    <w:rsid w:val="00DE1B26"/>
    <w:rsid w:val="00E11F2C"/>
    <w:rsid w:val="00E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B73C"/>
  <w15:chartTrackingRefBased/>
  <w15:docId w15:val="{629B1082-FC95-45F5-9D64-706E092A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6D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Groenewegen, B. (MDLZ)</dc:creator>
  <cp:keywords/>
  <dc:description/>
  <cp:lastModifiedBy>Groenewegen, B. (MDLZ)</cp:lastModifiedBy>
  <cp:revision>3</cp:revision>
  <dcterms:created xsi:type="dcterms:W3CDTF">2023-03-21T10:41:00Z</dcterms:created>
  <dcterms:modified xsi:type="dcterms:W3CDTF">2023-03-21T10:50:00Z</dcterms:modified>
</cp:coreProperties>
</file>