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A87F6" w14:textId="325655CB" w:rsidR="007A121B" w:rsidRPr="000224A1" w:rsidRDefault="000224A1" w:rsidP="000224A1">
      <w:pPr>
        <w:spacing w:line="240" w:lineRule="auto"/>
        <w:rPr>
          <w:lang w:val="en-US" w:eastAsia="nl-NL"/>
        </w:rPr>
      </w:pPr>
      <w:r w:rsidRPr="00EB28BA">
        <w:rPr>
          <w:b/>
          <w:bCs/>
          <w:noProof/>
          <w:lang w:val="en-US"/>
        </w:rPr>
        <w:drawing>
          <wp:inline distT="0" distB="0" distL="0" distR="0" wp14:anchorId="25880E00" wp14:editId="6F8DE8F1">
            <wp:extent cx="5448300" cy="7937037"/>
            <wp:effectExtent l="0" t="0" r="0" b="6985"/>
            <wp:docPr id="11" name="Picture 11" descr="Timeli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imeline&#10;&#10;Description automatically generated with low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1835" cy="794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28BA">
        <w:rPr>
          <w:b/>
          <w:bCs/>
          <w:noProof/>
          <w:lang w:val="en-US"/>
        </w:rPr>
        <w:t xml:space="preserve">Supplemental </w:t>
      </w:r>
      <w:r w:rsidR="00B53837">
        <w:rPr>
          <w:b/>
          <w:bCs/>
          <w:noProof/>
          <w:lang w:val="en-US"/>
        </w:rPr>
        <w:t>f</w:t>
      </w:r>
      <w:r w:rsidRPr="00EB28BA">
        <w:rPr>
          <w:b/>
          <w:bCs/>
          <w:noProof/>
          <w:lang w:val="en-US"/>
        </w:rPr>
        <w:t xml:space="preserve">igure 4. Patient one: relative abundances (%) of all detected bacterial genera for all sampling timepoints, including differences (delta) between the pre-FMT sample and two post-FMT samples (t=8, Δ1 and t=28, Δ2). </w:t>
      </w:r>
      <w:r w:rsidRPr="00EB28BA">
        <w:rPr>
          <w:noProof/>
          <w:lang w:val="en-US"/>
        </w:rPr>
        <w:t>Bacterial taxa were considered increased or decreased in relative abundance when -1% ≥ Δ ≥ 1%.</w:t>
      </w:r>
      <w:r w:rsidRPr="00EB28BA">
        <w:rPr>
          <w:b/>
          <w:bCs/>
          <w:noProof/>
          <w:lang w:val="en-US"/>
        </w:rPr>
        <w:t xml:space="preserve"> </w:t>
      </w:r>
      <w:r w:rsidRPr="00EB28BA">
        <w:rPr>
          <w:noProof/>
          <w:lang w:val="en-US"/>
        </w:rPr>
        <w:t xml:space="preserve">Whether this criterium is met is indicated with ‘TRUE/FALSE’. </w:t>
      </w:r>
      <w:r w:rsidRPr="00EB28BA">
        <w:rPr>
          <w:lang w:val="en-US" w:eastAsia="nl-NL"/>
        </w:rPr>
        <w:t xml:space="preserve"> </w:t>
      </w:r>
    </w:p>
    <w:sectPr w:rsidR="007A121B" w:rsidRPr="000224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6DC"/>
    <w:rsid w:val="000224A1"/>
    <w:rsid w:val="001F34E1"/>
    <w:rsid w:val="003D23F8"/>
    <w:rsid w:val="003E0FCF"/>
    <w:rsid w:val="004059AB"/>
    <w:rsid w:val="00470A2C"/>
    <w:rsid w:val="00477F2C"/>
    <w:rsid w:val="00604A9B"/>
    <w:rsid w:val="00647429"/>
    <w:rsid w:val="006A50B8"/>
    <w:rsid w:val="00804C6C"/>
    <w:rsid w:val="008422F1"/>
    <w:rsid w:val="009D7777"/>
    <w:rsid w:val="00B056DC"/>
    <w:rsid w:val="00B53837"/>
    <w:rsid w:val="00DE1B26"/>
    <w:rsid w:val="00E11F2C"/>
    <w:rsid w:val="00EE4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BB73C"/>
  <w15:chartTrackingRefBased/>
  <w15:docId w15:val="{629B1082-FC95-45F5-9D64-706E092AB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56DC"/>
    <w:pPr>
      <w:spacing w:after="0" w:line="48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59</Words>
  <Characters>329</Characters>
  <Application>Microsoft Office Word</Application>
  <DocSecurity>0</DocSecurity>
  <Lines>2</Lines>
  <Paragraphs>1</Paragraphs>
  <ScaleCrop>false</ScaleCrop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Groenewegen, B. (MDLZ)</dc:creator>
  <cp:keywords/>
  <dc:description/>
  <cp:lastModifiedBy>Groenewegen, B. (MDLZ)</cp:lastModifiedBy>
  <cp:revision>4</cp:revision>
  <dcterms:created xsi:type="dcterms:W3CDTF">2023-03-21T10:38:00Z</dcterms:created>
  <dcterms:modified xsi:type="dcterms:W3CDTF">2023-03-21T10:50:00Z</dcterms:modified>
</cp:coreProperties>
</file>