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5F1E1" w14:textId="61DC234E" w:rsidR="006A55A1" w:rsidRDefault="006A55A1" w:rsidP="006A55A1">
      <w:pPr>
        <w:jc w:val="both"/>
        <w:rPr>
          <w:b/>
          <w:bCs/>
          <w:lang w:val="en-US"/>
        </w:rPr>
      </w:pPr>
      <w:r w:rsidRPr="00A23296">
        <w:rPr>
          <w:rFonts w:cstheme="minorHAnsi"/>
          <w:b/>
          <w:bCs/>
          <w:lang w:val="en-US"/>
        </w:rPr>
        <w:t xml:space="preserve">Supplemental </w:t>
      </w:r>
      <w:r w:rsidR="0073122B">
        <w:rPr>
          <w:rFonts w:cstheme="minorHAnsi"/>
          <w:b/>
          <w:bCs/>
          <w:lang w:val="en-US"/>
        </w:rPr>
        <w:t>Digital Content</w:t>
      </w:r>
      <w:r w:rsidRPr="00A23296">
        <w:rPr>
          <w:rFonts w:cstheme="minorHAnsi"/>
          <w:b/>
          <w:bCs/>
          <w:lang w:val="en-US"/>
        </w:rPr>
        <w:t xml:space="preserve"> </w:t>
      </w:r>
      <w:r w:rsidR="0045372B">
        <w:rPr>
          <w:rFonts w:cstheme="minorHAnsi"/>
          <w:b/>
          <w:bCs/>
          <w:lang w:val="en-US"/>
        </w:rPr>
        <w:t xml:space="preserve">item </w:t>
      </w:r>
      <w:r w:rsidR="00CE0F11">
        <w:rPr>
          <w:rFonts w:cstheme="minorHAnsi"/>
          <w:b/>
          <w:bCs/>
          <w:lang w:val="en-US"/>
        </w:rPr>
        <w:t>1</w:t>
      </w:r>
      <w:r w:rsidRPr="00A23296">
        <w:rPr>
          <w:rFonts w:cstheme="minorHAnsi"/>
          <w:b/>
          <w:bCs/>
          <w:lang w:val="en-US"/>
        </w:rPr>
        <w:t xml:space="preserve">. </w:t>
      </w:r>
      <w:r w:rsidR="00CE0F11" w:rsidRPr="00CE0F11">
        <w:rPr>
          <w:rFonts w:eastAsia="Arial" w:cstheme="minorHAnsi"/>
          <w:lang w:val="en-US"/>
        </w:rPr>
        <w:t>Figure with a schematic representation of the EEG epoch selection process.</w:t>
      </w:r>
    </w:p>
    <w:p w14:paraId="6A1D2D90" w14:textId="22D6CC7B" w:rsidR="006A55A1" w:rsidRDefault="00AD2629" w:rsidP="006A55A1">
      <w:pPr>
        <w:jc w:val="both"/>
        <w:rPr>
          <w:lang w:val="en-US"/>
        </w:rPr>
      </w:pPr>
      <w:r>
        <w:rPr>
          <w:noProof/>
          <w:lang w:val="en-US"/>
        </w:rPr>
        <w:drawing>
          <wp:inline distT="0" distB="0" distL="0" distR="0" wp14:anchorId="256F3CAA" wp14:editId="4669A146">
            <wp:extent cx="4765040" cy="2611120"/>
            <wp:effectExtent l="0" t="0" r="0" b="5080"/>
            <wp:docPr id="136534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48955" name="Picture 1365348955"/>
                    <pic:cNvPicPr/>
                  </pic:nvPicPr>
                  <pic:blipFill rotWithShape="1">
                    <a:blip r:embed="rId4" cstate="print">
                      <a:extLst>
                        <a:ext uri="{28A0092B-C50C-407E-A947-70E740481C1C}">
                          <a14:useLocalDpi xmlns:a14="http://schemas.microsoft.com/office/drawing/2010/main" val="0"/>
                        </a:ext>
                      </a:extLst>
                    </a:blip>
                    <a:srcRect l="11282" t="15650" r="8547" b="6248"/>
                    <a:stretch/>
                  </pic:blipFill>
                  <pic:spPr bwMode="auto">
                    <a:xfrm>
                      <a:off x="0" y="0"/>
                      <a:ext cx="4765040" cy="2611120"/>
                    </a:xfrm>
                    <a:prstGeom prst="rect">
                      <a:avLst/>
                    </a:prstGeom>
                    <a:ln>
                      <a:noFill/>
                    </a:ln>
                    <a:extLst>
                      <a:ext uri="{53640926-AAD7-44D8-BBD7-CCE9431645EC}">
                        <a14:shadowObscured xmlns:a14="http://schemas.microsoft.com/office/drawing/2010/main"/>
                      </a:ext>
                    </a:extLst>
                  </pic:spPr>
                </pic:pic>
              </a:graphicData>
            </a:graphic>
          </wp:inline>
        </w:drawing>
      </w:r>
    </w:p>
    <w:p w14:paraId="4C315948" w14:textId="77777777" w:rsidR="00AD2629" w:rsidRDefault="00AD2629" w:rsidP="006A55A1">
      <w:pPr>
        <w:jc w:val="both"/>
        <w:rPr>
          <w:lang w:val="en-US"/>
        </w:rPr>
      </w:pPr>
    </w:p>
    <w:p w14:paraId="7C69CB92" w14:textId="2210E35C" w:rsidR="006A55A1" w:rsidRDefault="00AD2629" w:rsidP="006A55A1">
      <w:pPr>
        <w:jc w:val="both"/>
        <w:rPr>
          <w:lang w:val="en-US"/>
        </w:rPr>
      </w:pPr>
      <w:r>
        <w:rPr>
          <w:lang w:val="en-US"/>
        </w:rPr>
        <w:t xml:space="preserve">Schematic representation of a typical case. </w:t>
      </w:r>
      <w:r w:rsidR="006A55A1" w:rsidRPr="00A23296">
        <w:rPr>
          <w:lang w:val="en-US"/>
        </w:rPr>
        <w:t xml:space="preserve">A. </w:t>
      </w:r>
      <w:r>
        <w:rPr>
          <w:lang w:val="en-US"/>
        </w:rPr>
        <w:t>end-tidal sevoflurane concentration (%) during the procedure</w:t>
      </w:r>
      <w:r w:rsidR="006A55A1" w:rsidRPr="00A23296">
        <w:rPr>
          <w:lang w:val="en-US"/>
        </w:rPr>
        <w:t xml:space="preserve">. B. </w:t>
      </w:r>
      <w:r>
        <w:rPr>
          <w:lang w:val="en-US"/>
        </w:rPr>
        <w:t>Spectrogram of the frontal EEG (F7 channel)</w:t>
      </w:r>
      <w:r w:rsidR="006A55A1" w:rsidRPr="00A23296">
        <w:rPr>
          <w:lang w:val="en-US"/>
        </w:rPr>
        <w:t>.</w:t>
      </w:r>
      <w:r>
        <w:rPr>
          <w:lang w:val="en-US"/>
        </w:rPr>
        <w:t xml:space="preserve"> Magenta arrows represents the moment in which the Laryngeal mask were placed. The black rectangle demarcates the time window selected for further analysis. C. Time series of the EEG epoch selected for the analysis. We selected a window without evident artifacts, and when the anesthetic concentration has been stable for at least 3 minutes.</w:t>
      </w:r>
    </w:p>
    <w:sectPr w:rsidR="006A55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5A1"/>
    <w:rsid w:val="000026CD"/>
    <w:rsid w:val="00006ACB"/>
    <w:rsid w:val="00014392"/>
    <w:rsid w:val="00027EFB"/>
    <w:rsid w:val="00030603"/>
    <w:rsid w:val="000347A8"/>
    <w:rsid w:val="00036AD8"/>
    <w:rsid w:val="00050769"/>
    <w:rsid w:val="00077E17"/>
    <w:rsid w:val="000834AD"/>
    <w:rsid w:val="00083F5B"/>
    <w:rsid w:val="000853DB"/>
    <w:rsid w:val="000A5FC6"/>
    <w:rsid w:val="000B77B2"/>
    <w:rsid w:val="000B7A14"/>
    <w:rsid w:val="000F1D1D"/>
    <w:rsid w:val="001001F7"/>
    <w:rsid w:val="0011670B"/>
    <w:rsid w:val="001173C0"/>
    <w:rsid w:val="00136A46"/>
    <w:rsid w:val="0014508A"/>
    <w:rsid w:val="00165A59"/>
    <w:rsid w:val="00210BF2"/>
    <w:rsid w:val="00211C03"/>
    <w:rsid w:val="002121BF"/>
    <w:rsid w:val="00235064"/>
    <w:rsid w:val="00265F15"/>
    <w:rsid w:val="002809E6"/>
    <w:rsid w:val="002C0A8F"/>
    <w:rsid w:val="002C5253"/>
    <w:rsid w:val="002D3EE0"/>
    <w:rsid w:val="00320371"/>
    <w:rsid w:val="00327BD6"/>
    <w:rsid w:val="003375C4"/>
    <w:rsid w:val="00351DFD"/>
    <w:rsid w:val="00385381"/>
    <w:rsid w:val="003B4E6C"/>
    <w:rsid w:val="003C0249"/>
    <w:rsid w:val="003C6BD7"/>
    <w:rsid w:val="003D5CDE"/>
    <w:rsid w:val="003D6FC2"/>
    <w:rsid w:val="003E31B5"/>
    <w:rsid w:val="003E3287"/>
    <w:rsid w:val="003F2618"/>
    <w:rsid w:val="003F4A36"/>
    <w:rsid w:val="003F4D75"/>
    <w:rsid w:val="00404048"/>
    <w:rsid w:val="0042101F"/>
    <w:rsid w:val="0042429F"/>
    <w:rsid w:val="00427E86"/>
    <w:rsid w:val="00444634"/>
    <w:rsid w:val="0045372B"/>
    <w:rsid w:val="004552FE"/>
    <w:rsid w:val="00461577"/>
    <w:rsid w:val="00463080"/>
    <w:rsid w:val="0046626E"/>
    <w:rsid w:val="00472BC2"/>
    <w:rsid w:val="004870DD"/>
    <w:rsid w:val="004C32CA"/>
    <w:rsid w:val="004D0687"/>
    <w:rsid w:val="004D67E4"/>
    <w:rsid w:val="004E0B92"/>
    <w:rsid w:val="004E61BF"/>
    <w:rsid w:val="00500EDE"/>
    <w:rsid w:val="00515E4A"/>
    <w:rsid w:val="00517E91"/>
    <w:rsid w:val="0052355C"/>
    <w:rsid w:val="00541030"/>
    <w:rsid w:val="0054426E"/>
    <w:rsid w:val="00546F1F"/>
    <w:rsid w:val="005547C8"/>
    <w:rsid w:val="0056111F"/>
    <w:rsid w:val="005628B3"/>
    <w:rsid w:val="005A2563"/>
    <w:rsid w:val="005C508D"/>
    <w:rsid w:val="005F18A1"/>
    <w:rsid w:val="006316DF"/>
    <w:rsid w:val="006360FF"/>
    <w:rsid w:val="006419DB"/>
    <w:rsid w:val="0066211A"/>
    <w:rsid w:val="006623A1"/>
    <w:rsid w:val="0066345A"/>
    <w:rsid w:val="006641A1"/>
    <w:rsid w:val="006728F2"/>
    <w:rsid w:val="00691242"/>
    <w:rsid w:val="006A55A1"/>
    <w:rsid w:val="006D01BB"/>
    <w:rsid w:val="00704FDC"/>
    <w:rsid w:val="00707098"/>
    <w:rsid w:val="0073122B"/>
    <w:rsid w:val="00734161"/>
    <w:rsid w:val="007A7F1A"/>
    <w:rsid w:val="007E5359"/>
    <w:rsid w:val="007F1124"/>
    <w:rsid w:val="007F5732"/>
    <w:rsid w:val="00804115"/>
    <w:rsid w:val="00822695"/>
    <w:rsid w:val="00827397"/>
    <w:rsid w:val="00867398"/>
    <w:rsid w:val="008738EF"/>
    <w:rsid w:val="00875B12"/>
    <w:rsid w:val="0087653F"/>
    <w:rsid w:val="00887FC3"/>
    <w:rsid w:val="008915D4"/>
    <w:rsid w:val="008B30EF"/>
    <w:rsid w:val="008D176D"/>
    <w:rsid w:val="008D3D67"/>
    <w:rsid w:val="008E7BC8"/>
    <w:rsid w:val="009075F8"/>
    <w:rsid w:val="00912939"/>
    <w:rsid w:val="00923996"/>
    <w:rsid w:val="00933986"/>
    <w:rsid w:val="00955AB3"/>
    <w:rsid w:val="00965E8C"/>
    <w:rsid w:val="00977EA2"/>
    <w:rsid w:val="0098484C"/>
    <w:rsid w:val="009A374D"/>
    <w:rsid w:val="009B1118"/>
    <w:rsid w:val="009B64EA"/>
    <w:rsid w:val="009C07A1"/>
    <w:rsid w:val="009E2FDE"/>
    <w:rsid w:val="009E38E7"/>
    <w:rsid w:val="009E5CFD"/>
    <w:rsid w:val="009F2D16"/>
    <w:rsid w:val="009F5751"/>
    <w:rsid w:val="00A14AA6"/>
    <w:rsid w:val="00A32C58"/>
    <w:rsid w:val="00A40C74"/>
    <w:rsid w:val="00A45C75"/>
    <w:rsid w:val="00A4773E"/>
    <w:rsid w:val="00A6509F"/>
    <w:rsid w:val="00A76F3A"/>
    <w:rsid w:val="00A80EBB"/>
    <w:rsid w:val="00A873A4"/>
    <w:rsid w:val="00AA0086"/>
    <w:rsid w:val="00AA1650"/>
    <w:rsid w:val="00AD0299"/>
    <w:rsid w:val="00AD2629"/>
    <w:rsid w:val="00AD595F"/>
    <w:rsid w:val="00AF000B"/>
    <w:rsid w:val="00AF7763"/>
    <w:rsid w:val="00B067AE"/>
    <w:rsid w:val="00B1016A"/>
    <w:rsid w:val="00B210EA"/>
    <w:rsid w:val="00B270C7"/>
    <w:rsid w:val="00B409D4"/>
    <w:rsid w:val="00B852EA"/>
    <w:rsid w:val="00B937BF"/>
    <w:rsid w:val="00B95762"/>
    <w:rsid w:val="00B97010"/>
    <w:rsid w:val="00BA330C"/>
    <w:rsid w:val="00BA557A"/>
    <w:rsid w:val="00BC0E0A"/>
    <w:rsid w:val="00BD0C5D"/>
    <w:rsid w:val="00BF7DC7"/>
    <w:rsid w:val="00C04F85"/>
    <w:rsid w:val="00C16CED"/>
    <w:rsid w:val="00C401DF"/>
    <w:rsid w:val="00C42EEA"/>
    <w:rsid w:val="00C4400E"/>
    <w:rsid w:val="00C56EA3"/>
    <w:rsid w:val="00C63461"/>
    <w:rsid w:val="00C65238"/>
    <w:rsid w:val="00C83F18"/>
    <w:rsid w:val="00CA3931"/>
    <w:rsid w:val="00CE0F11"/>
    <w:rsid w:val="00CE75C3"/>
    <w:rsid w:val="00D12660"/>
    <w:rsid w:val="00D1427A"/>
    <w:rsid w:val="00D3684B"/>
    <w:rsid w:val="00D634E9"/>
    <w:rsid w:val="00D7086A"/>
    <w:rsid w:val="00DA47EF"/>
    <w:rsid w:val="00DE6919"/>
    <w:rsid w:val="00DF4D79"/>
    <w:rsid w:val="00E06415"/>
    <w:rsid w:val="00E32035"/>
    <w:rsid w:val="00E34336"/>
    <w:rsid w:val="00E34613"/>
    <w:rsid w:val="00E435CA"/>
    <w:rsid w:val="00E528B0"/>
    <w:rsid w:val="00E54091"/>
    <w:rsid w:val="00E541F2"/>
    <w:rsid w:val="00E6422E"/>
    <w:rsid w:val="00E65155"/>
    <w:rsid w:val="00EB151E"/>
    <w:rsid w:val="00EB6ADA"/>
    <w:rsid w:val="00ED6B6B"/>
    <w:rsid w:val="00F1758D"/>
    <w:rsid w:val="00F22497"/>
    <w:rsid w:val="00F252CF"/>
    <w:rsid w:val="00F654C0"/>
    <w:rsid w:val="00F83589"/>
    <w:rsid w:val="00F8506C"/>
    <w:rsid w:val="00FA4917"/>
    <w:rsid w:val="00FB7229"/>
    <w:rsid w:val="00FC54EE"/>
    <w:rsid w:val="00FD7CD6"/>
    <w:rsid w:val="00FF3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E59C82"/>
  <w15:chartTrackingRefBased/>
  <w15:docId w15:val="{46119D74-6C1B-F642-9B1F-2A55BB567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5A1"/>
    <w:rPr>
      <w:lang w:val="es-C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91</Words>
  <Characters>522</Characters>
  <Application>Microsoft Office Word</Application>
  <DocSecurity>0</DocSecurity>
  <Lines>4</Lines>
  <Paragraphs>1</Paragraphs>
  <ScaleCrop>false</ScaleCrop>
  <Company/>
  <LinksUpToDate>false</LinksUpToDate>
  <CharactersWithSpaces>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GUTIERREZ ROJAS (rodrgutierrez)</dc:creator>
  <cp:keywords/>
  <dc:description/>
  <cp:lastModifiedBy>RODRIGO GUTIERREZ ROJAS (rodrgutierrez)</cp:lastModifiedBy>
  <cp:revision>6</cp:revision>
  <dcterms:created xsi:type="dcterms:W3CDTF">2023-03-04T18:17:00Z</dcterms:created>
  <dcterms:modified xsi:type="dcterms:W3CDTF">2023-08-01T21:16:00Z</dcterms:modified>
</cp:coreProperties>
</file>