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4D" w:rsidRDefault="00A7184D" w:rsidP="00A7184D">
      <w:pPr>
        <w:spacing w:line="240" w:lineRule="auto"/>
        <w:contextualSpacing/>
        <w:rPr>
          <w:rFonts w:ascii="Times New Roman" w:hAnsi="Times New Roman" w:cs="Times New Roman"/>
          <w:b/>
          <w:sz w:val="24"/>
          <w:szCs w:val="24"/>
        </w:rPr>
      </w:pPr>
      <w:bookmarkStart w:id="0" w:name="_GoBack"/>
      <w:bookmarkEnd w:id="0"/>
      <w:r w:rsidRPr="00AB7C4C">
        <w:rPr>
          <w:rFonts w:ascii="Times New Roman" w:hAnsi="Times New Roman" w:cs="Times New Roman"/>
          <w:b/>
          <w:sz w:val="24"/>
          <w:szCs w:val="24"/>
        </w:rPr>
        <w:t xml:space="preserve">Glossary </w:t>
      </w:r>
      <w:r>
        <w:rPr>
          <w:rFonts w:ascii="Times New Roman" w:hAnsi="Times New Roman" w:cs="Times New Roman"/>
          <w:b/>
          <w:sz w:val="24"/>
          <w:szCs w:val="24"/>
        </w:rPr>
        <w:t>of key terms used in SQUIRE 2.0</w:t>
      </w:r>
      <w:r w:rsidRPr="00AB7C4C">
        <w:rPr>
          <w:rFonts w:ascii="Times New Roman" w:hAnsi="Times New Roman" w:cs="Times New Roman"/>
          <w:b/>
          <w:sz w:val="24"/>
          <w:szCs w:val="24"/>
        </w:rPr>
        <w:t xml:space="preserve">  </w:t>
      </w:r>
    </w:p>
    <w:p w:rsidR="00A7184D" w:rsidRDefault="00A7184D" w:rsidP="00A7184D">
      <w:pPr>
        <w:spacing w:line="240" w:lineRule="auto"/>
        <w:contextualSpacing/>
        <w:rPr>
          <w:rFonts w:ascii="Times New Roman" w:hAnsi="Times New Roman" w:cs="Times New Roman"/>
          <w:b/>
          <w:sz w:val="24"/>
          <w:szCs w:val="24"/>
        </w:rPr>
      </w:pPr>
    </w:p>
    <w:p w:rsidR="00A7184D" w:rsidRPr="00683240" w:rsidRDefault="00A7184D" w:rsidP="00A7184D">
      <w:pPr>
        <w:spacing w:line="240" w:lineRule="auto"/>
        <w:contextualSpacing/>
        <w:rPr>
          <w:rFonts w:ascii="Times New Roman" w:hAnsi="Times New Roman" w:cs="Times New Roman"/>
          <w:sz w:val="24"/>
          <w:szCs w:val="24"/>
        </w:rPr>
      </w:pPr>
      <w:r w:rsidRPr="00683240">
        <w:rPr>
          <w:rFonts w:ascii="Times New Roman" w:hAnsi="Times New Roman" w:cs="Times New Roman"/>
          <w:sz w:val="24"/>
          <w:szCs w:val="24"/>
        </w:rPr>
        <w:t>This Glossary provides the intended meaning of selected words and phrases as they are used in the SQUIRE 2.0 Guidelines.  They may, and often do, have different meanings in other disciplines, situations, and settings.</w:t>
      </w:r>
    </w:p>
    <w:p w:rsidR="00A7184D"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 xml:space="preserve">Assumptions </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 xml:space="preserve">Reasons for choosing the activities and tools used to bring about changes in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services at the system level.</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Context</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Physical and sociocultural makeup of the local environment (for example, external environmental factors, organizational dynamics, collaboration, resources, leadership, and the like), and the interpretation of these factors (</w:t>
      </w:r>
      <w:r>
        <w:rPr>
          <w:rFonts w:ascii="Times New Roman" w:hAnsi="Times New Roman" w:cs="Times New Roman"/>
          <w:sz w:val="24"/>
          <w:szCs w:val="24"/>
        </w:rPr>
        <w:t>“</w:t>
      </w:r>
      <w:r w:rsidRPr="00AB7C4C">
        <w:rPr>
          <w:rFonts w:ascii="Times New Roman" w:hAnsi="Times New Roman" w:cs="Times New Roman"/>
          <w:sz w:val="24"/>
          <w:szCs w:val="24"/>
        </w:rPr>
        <w:t>sense</w:t>
      </w:r>
      <w:r>
        <w:rPr>
          <w:rFonts w:ascii="Times New Roman" w:hAnsi="Times New Roman" w:cs="Times New Roman"/>
          <w:sz w:val="24"/>
          <w:szCs w:val="24"/>
        </w:rPr>
        <w:t>-</w:t>
      </w:r>
      <w:r w:rsidRPr="00AB7C4C">
        <w:rPr>
          <w:rFonts w:ascii="Times New Roman" w:hAnsi="Times New Roman" w:cs="Times New Roman"/>
          <w:sz w:val="24"/>
          <w:szCs w:val="24"/>
        </w:rPr>
        <w:t>making</w:t>
      </w:r>
      <w:r>
        <w:rPr>
          <w:rFonts w:ascii="Times New Roman" w:hAnsi="Times New Roman" w:cs="Times New Roman"/>
          <w:sz w:val="24"/>
          <w:szCs w:val="24"/>
        </w:rPr>
        <w:t>”</w:t>
      </w:r>
      <w:r w:rsidRPr="00AB7C4C">
        <w:rPr>
          <w:rFonts w:ascii="Times New Roman" w:hAnsi="Times New Roman" w:cs="Times New Roman"/>
          <w:sz w:val="24"/>
          <w:szCs w:val="24"/>
        </w:rPr>
        <w:t xml:space="preserve">) by </w:t>
      </w:r>
      <w:r>
        <w:rPr>
          <w:rFonts w:ascii="Times New Roman" w:hAnsi="Times New Roman" w:cs="Times New Roman"/>
          <w:sz w:val="24"/>
          <w:szCs w:val="24"/>
        </w:rPr>
        <w:t xml:space="preserve">the health care delivery professionals, </w:t>
      </w:r>
      <w:r w:rsidRPr="00AB7C4C">
        <w:rPr>
          <w:rFonts w:ascii="Times New Roman" w:hAnsi="Times New Roman" w:cs="Times New Roman"/>
          <w:sz w:val="24"/>
          <w:szCs w:val="24"/>
        </w:rPr>
        <w:t>patients</w:t>
      </w:r>
      <w:r>
        <w:rPr>
          <w:rFonts w:ascii="Times New Roman" w:hAnsi="Times New Roman" w:cs="Times New Roman"/>
          <w:sz w:val="24"/>
          <w:szCs w:val="24"/>
        </w:rPr>
        <w:t>,</w:t>
      </w:r>
      <w:r w:rsidRPr="00AB7C4C">
        <w:rPr>
          <w:rFonts w:ascii="Times New Roman" w:hAnsi="Times New Roman" w:cs="Times New Roman"/>
          <w:sz w:val="24"/>
          <w:szCs w:val="24"/>
        </w:rPr>
        <w:t xml:space="preserve"> and caregivers that can affect the effectiveness and generalizability of intervention</w:t>
      </w:r>
      <w:r>
        <w:rPr>
          <w:rFonts w:ascii="Times New Roman" w:hAnsi="Times New Roman" w:cs="Times New Roman"/>
          <w:sz w:val="24"/>
          <w:szCs w:val="24"/>
        </w:rPr>
        <w:t>(s)</w:t>
      </w:r>
      <w:r w:rsidRPr="00AB7C4C">
        <w:rPr>
          <w:rFonts w:ascii="Times New Roman" w:hAnsi="Times New Roman" w:cs="Times New Roman"/>
          <w:sz w:val="24"/>
          <w:szCs w:val="24"/>
        </w:rPr>
        <w:t xml:space="preserve">. </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Ethical aspects</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The value of system-level initiatives relative to their potential for harm, burden, and cost</w:t>
      </w:r>
      <w:r>
        <w:rPr>
          <w:rFonts w:ascii="Times New Roman" w:hAnsi="Times New Roman" w:cs="Times New Roman"/>
          <w:sz w:val="24"/>
          <w:szCs w:val="24"/>
        </w:rPr>
        <w:t xml:space="preserve"> to the stakeholders</w:t>
      </w:r>
      <w:r w:rsidRPr="00AB7C4C">
        <w:rPr>
          <w:rFonts w:ascii="Times New Roman" w:hAnsi="Times New Roman" w:cs="Times New Roman"/>
          <w:sz w:val="24"/>
          <w:szCs w:val="24"/>
        </w:rPr>
        <w:t>.</w:t>
      </w:r>
      <w:r>
        <w:rPr>
          <w:rFonts w:ascii="Times New Roman" w:hAnsi="Times New Roman" w:cs="Times New Roman"/>
          <w:sz w:val="24"/>
          <w:szCs w:val="24"/>
        </w:rPr>
        <w:t xml:space="preserve"> </w:t>
      </w:r>
      <w:r w:rsidRPr="00AB7C4C">
        <w:rPr>
          <w:rFonts w:ascii="Times New Roman" w:hAnsi="Times New Roman" w:cs="Times New Roman"/>
          <w:sz w:val="24"/>
          <w:szCs w:val="24"/>
        </w:rPr>
        <w:t xml:space="preserve"> Potential harms particularly associated with efforts to improve the quality, safety, and value of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services include </w:t>
      </w:r>
      <w:r>
        <w:rPr>
          <w:rFonts w:ascii="Times New Roman" w:hAnsi="Times New Roman" w:cs="Times New Roman"/>
          <w:sz w:val="24"/>
          <w:szCs w:val="24"/>
        </w:rPr>
        <w:t>opportunity costs, i</w:t>
      </w:r>
      <w:r w:rsidRPr="00AB7C4C">
        <w:rPr>
          <w:rFonts w:ascii="Times New Roman" w:hAnsi="Times New Roman" w:cs="Times New Roman"/>
          <w:sz w:val="24"/>
          <w:szCs w:val="24"/>
        </w:rPr>
        <w:t xml:space="preserve">nvasion of privacy, </w:t>
      </w:r>
      <w:r>
        <w:rPr>
          <w:rFonts w:ascii="Times New Roman" w:hAnsi="Times New Roman" w:cs="Times New Roman"/>
          <w:sz w:val="24"/>
          <w:szCs w:val="24"/>
        </w:rPr>
        <w:t xml:space="preserve">and </w:t>
      </w:r>
      <w:r w:rsidRPr="00AB7C4C">
        <w:rPr>
          <w:rFonts w:ascii="Times New Roman" w:hAnsi="Times New Roman" w:cs="Times New Roman"/>
          <w:sz w:val="24"/>
          <w:szCs w:val="24"/>
        </w:rPr>
        <w:t>staff distress resulting from disclosure of poor performance</w:t>
      </w:r>
      <w:hyperlink w:anchor="_ENREF_26" w:tooltip="Baily, 2006 #41" w:history="1">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&lt;EndNote&gt;&lt;Cite&gt;&lt;Author&gt;Baily&lt;/Author&gt;&lt;Year&gt;2006&lt;/Year&gt;&lt;RecNum&gt;41&lt;/RecNum&gt;&lt;DisplayText&gt;&lt;style face="superscript"&gt;26&lt;/style&gt;&lt;/DisplayText&gt;&lt;record&gt;&lt;rec-number&gt;41&lt;/rec-number&gt;&lt;foreign-keys&gt;&lt;key app="EN" db-id="rerfd0vwnafxr4evz205xwfaext5fwf0e5ze"&gt;41&lt;/key&gt;&lt;/foreign-keys&gt;&lt;ref-type name="Journal Article"&gt;17&lt;/ref-type&gt;&lt;contributors&gt;&lt;authors&gt;&lt;author&gt;Baily, MA&lt;/author&gt;&lt;author&gt;Bottrell, MM&lt;/author&gt;&lt;author&gt;Lynn, J&lt;/author&gt;&lt;author&gt;Jennings, B&lt;/author&gt;&lt;/authors&gt;&lt;/contributors&gt;&lt;titles&gt;&lt;title&gt;Special report: The Ethics of Using QI Methods to Improve Health Care Quality and Safety&lt;/title&gt;&lt;secondary-title&gt;Hastings Center Report&lt;/secondary-title&gt;&lt;/titles&gt;&lt;periodical&gt;&lt;full-title&gt;Hastings Center Report&lt;/full-title&gt;&lt;/periodical&gt;&lt;pages&gt;s1-s40&lt;/pages&gt;&lt;volume&gt;34&lt;/volume&gt;&lt;number&gt;4&lt;/number&gt;&lt;dates&gt;&lt;year&gt;2006&lt;/year&gt;&lt;/dates&gt;&lt;urls&gt;&lt;/urls&gt;&lt;/record&gt;&lt;/Cite&gt;&lt;/EndNote&gt;</w:instrText>
        </w:r>
        <w:r>
          <w:rPr>
            <w:rFonts w:ascii="Times New Roman" w:hAnsi="Times New Roman" w:cs="Times New Roman"/>
            <w:sz w:val="24"/>
            <w:szCs w:val="24"/>
          </w:rPr>
          <w:fldChar w:fldCharType="separate"/>
        </w:r>
        <w:r w:rsidRPr="00A92E77">
          <w:rPr>
            <w:rFonts w:ascii="Times New Roman" w:hAnsi="Times New Roman" w:cs="Times New Roman"/>
            <w:noProof/>
            <w:sz w:val="24"/>
            <w:szCs w:val="24"/>
            <w:vertAlign w:val="superscript"/>
          </w:rPr>
          <w:t>26</w:t>
        </w:r>
        <w:r>
          <w:rPr>
            <w:rFonts w:ascii="Times New Roman" w:hAnsi="Times New Roman" w:cs="Times New Roman"/>
            <w:sz w:val="24"/>
            <w:szCs w:val="24"/>
          </w:rPr>
          <w:fldChar w:fldCharType="end"/>
        </w:r>
      </w:hyperlink>
      <w:r>
        <w:rPr>
          <w:rFonts w:ascii="Times New Roman" w:hAnsi="Times New Roman" w:cs="Times New Roman"/>
          <w:sz w:val="24"/>
          <w:szCs w:val="24"/>
        </w:rPr>
        <w:t>.</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Generalizability</w:t>
      </w:r>
    </w:p>
    <w:p w:rsidR="00A7184D" w:rsidRPr="00AB7C4C" w:rsidRDefault="00A7184D" w:rsidP="00A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l</w:t>
      </w:r>
      <w:r w:rsidRPr="00AB7C4C">
        <w:rPr>
          <w:rFonts w:ascii="Times New Roman" w:hAnsi="Times New Roman" w:cs="Times New Roman"/>
          <w:sz w:val="24"/>
          <w:szCs w:val="24"/>
        </w:rPr>
        <w:t xml:space="preserve">ikelihood that the intervention(s) in </w:t>
      </w:r>
      <w:r>
        <w:rPr>
          <w:rFonts w:ascii="Times New Roman" w:hAnsi="Times New Roman" w:cs="Times New Roman"/>
          <w:sz w:val="24"/>
          <w:szCs w:val="24"/>
        </w:rPr>
        <w:t xml:space="preserve">a particular </w:t>
      </w:r>
      <w:r w:rsidRPr="00AB7C4C">
        <w:rPr>
          <w:rFonts w:ascii="Times New Roman" w:hAnsi="Times New Roman" w:cs="Times New Roman"/>
          <w:sz w:val="24"/>
          <w:szCs w:val="24"/>
        </w:rPr>
        <w:t xml:space="preserve">report would produce similar results in other settings, situations, or environments (also referred to as external validity). </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Health care</w:t>
      </w:r>
      <w:r w:rsidRPr="00AB7C4C">
        <w:rPr>
          <w:rFonts w:ascii="Times New Roman" w:hAnsi="Times New Roman" w:cs="Times New Roman"/>
          <w:b/>
          <w:sz w:val="24"/>
          <w:szCs w:val="24"/>
        </w:rPr>
        <w:t xml:space="preserve"> improvement</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 xml:space="preserve">Any systematic effort intended to raise the quality, safety, and value of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services, usually </w:t>
      </w:r>
      <w:r>
        <w:rPr>
          <w:rFonts w:ascii="Times New Roman" w:hAnsi="Times New Roman" w:cs="Times New Roman"/>
          <w:sz w:val="24"/>
          <w:szCs w:val="24"/>
        </w:rPr>
        <w:t xml:space="preserve">done </w:t>
      </w:r>
      <w:r w:rsidRPr="00AB7C4C">
        <w:rPr>
          <w:rFonts w:ascii="Times New Roman" w:hAnsi="Times New Roman" w:cs="Times New Roman"/>
          <w:sz w:val="24"/>
          <w:szCs w:val="24"/>
        </w:rPr>
        <w:t xml:space="preserve">at the system level.  We encourage the use of this </w:t>
      </w:r>
      <w:r>
        <w:rPr>
          <w:rFonts w:ascii="Times New Roman" w:hAnsi="Times New Roman" w:cs="Times New Roman"/>
          <w:sz w:val="24"/>
          <w:szCs w:val="24"/>
        </w:rPr>
        <w:t>phrase rather than “</w:t>
      </w:r>
      <w:r w:rsidRPr="00AB7C4C">
        <w:rPr>
          <w:rFonts w:ascii="Times New Roman" w:hAnsi="Times New Roman" w:cs="Times New Roman"/>
          <w:sz w:val="24"/>
          <w:szCs w:val="24"/>
        </w:rPr>
        <w:t>quality improvement,” which often refer</w:t>
      </w:r>
      <w:r>
        <w:rPr>
          <w:rFonts w:ascii="Times New Roman" w:hAnsi="Times New Roman" w:cs="Times New Roman"/>
          <w:sz w:val="24"/>
          <w:szCs w:val="24"/>
        </w:rPr>
        <w:t>s</w:t>
      </w:r>
      <w:r w:rsidRPr="00AB7C4C">
        <w:rPr>
          <w:rFonts w:ascii="Times New Roman" w:hAnsi="Times New Roman" w:cs="Times New Roman"/>
          <w:sz w:val="24"/>
          <w:szCs w:val="24"/>
        </w:rPr>
        <w:t xml:space="preserve"> to </w:t>
      </w:r>
      <w:r>
        <w:rPr>
          <w:rFonts w:ascii="Times New Roman" w:hAnsi="Times New Roman" w:cs="Times New Roman"/>
          <w:sz w:val="24"/>
          <w:szCs w:val="24"/>
        </w:rPr>
        <w:t>more narrowly defined</w:t>
      </w:r>
      <w:r w:rsidRPr="00AB7C4C">
        <w:rPr>
          <w:rFonts w:ascii="Times New Roman" w:hAnsi="Times New Roman" w:cs="Times New Roman"/>
          <w:sz w:val="24"/>
          <w:szCs w:val="24"/>
        </w:rPr>
        <w:t xml:space="preserve"> approach</w:t>
      </w:r>
      <w:r>
        <w:rPr>
          <w:rFonts w:ascii="Times New Roman" w:hAnsi="Times New Roman" w:cs="Times New Roman"/>
          <w:sz w:val="24"/>
          <w:szCs w:val="24"/>
        </w:rPr>
        <w:t>es</w:t>
      </w:r>
      <w:r w:rsidRPr="00AB7C4C">
        <w:rPr>
          <w:rFonts w:ascii="Times New Roman" w:hAnsi="Times New Roman" w:cs="Times New Roman"/>
          <w:sz w:val="24"/>
          <w:szCs w:val="24"/>
        </w:rPr>
        <w:t xml:space="preserve">.  </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b/>
          <w:sz w:val="24"/>
          <w:szCs w:val="24"/>
        </w:rPr>
        <w:t>Inferences</w:t>
      </w:r>
    </w:p>
    <w:p w:rsidR="00A7184D" w:rsidRPr="00AB7C4C" w:rsidRDefault="00A7184D" w:rsidP="00A7184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w:t>
      </w:r>
      <w:r w:rsidRPr="00AB7C4C">
        <w:rPr>
          <w:rFonts w:ascii="Times New Roman" w:hAnsi="Times New Roman" w:cs="Times New Roman"/>
          <w:sz w:val="24"/>
          <w:szCs w:val="24"/>
        </w:rPr>
        <w:t xml:space="preserve">eaning of </w:t>
      </w:r>
      <w:r>
        <w:rPr>
          <w:rFonts w:ascii="Times New Roman" w:hAnsi="Times New Roman" w:cs="Times New Roman"/>
          <w:sz w:val="24"/>
          <w:szCs w:val="24"/>
        </w:rPr>
        <w:t>findings or</w:t>
      </w:r>
      <w:r w:rsidRPr="00AB7C4C">
        <w:rPr>
          <w:rFonts w:ascii="Times New Roman" w:hAnsi="Times New Roman" w:cs="Times New Roman"/>
          <w:sz w:val="24"/>
          <w:szCs w:val="24"/>
        </w:rPr>
        <w:t xml:space="preserve"> data, as interpreted by the stakeholders in healthcare services – improvers, </w:t>
      </w:r>
      <w:r>
        <w:rPr>
          <w:rFonts w:ascii="Times New Roman" w:hAnsi="Times New Roman" w:cs="Times New Roman"/>
          <w:sz w:val="24"/>
          <w:szCs w:val="24"/>
        </w:rPr>
        <w:t>health care delivery professionals, and/or patients and families</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Initiative</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A broad term that can refer to organization-wide programs, narrowly focused projects, or the details of specific interventions (for example, planning, execution, and assessment)</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Internal validity</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 xml:space="preserve">Demonstrable, credible evidence for efficacy (meaningful impact or change) resulting from introduction of a specific intervention into a particular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system.</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b/>
          <w:sz w:val="24"/>
          <w:szCs w:val="24"/>
        </w:rPr>
        <w:t>Intervention(s)</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lastRenderedPageBreak/>
        <w:t>The specific activities</w:t>
      </w:r>
      <w:r>
        <w:rPr>
          <w:rFonts w:ascii="Times New Roman" w:hAnsi="Times New Roman" w:cs="Times New Roman"/>
          <w:sz w:val="24"/>
          <w:szCs w:val="24"/>
        </w:rPr>
        <w:t xml:space="preserve"> and</w:t>
      </w:r>
      <w:r w:rsidRPr="00AB7C4C">
        <w:rPr>
          <w:rFonts w:ascii="Times New Roman" w:hAnsi="Times New Roman" w:cs="Times New Roman"/>
          <w:sz w:val="24"/>
          <w:szCs w:val="24"/>
        </w:rPr>
        <w:t xml:space="preserve"> tools introduced into a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system with the aim of changing its performance for the better. </w:t>
      </w:r>
      <w:r>
        <w:rPr>
          <w:rFonts w:ascii="Times New Roman" w:hAnsi="Times New Roman" w:cs="Times New Roman"/>
          <w:sz w:val="24"/>
          <w:szCs w:val="24"/>
        </w:rPr>
        <w:t xml:space="preserve"> </w:t>
      </w:r>
      <w:r w:rsidRPr="00AB7C4C">
        <w:rPr>
          <w:rFonts w:ascii="Times New Roman" w:hAnsi="Times New Roman" w:cs="Times New Roman"/>
          <w:sz w:val="24"/>
          <w:szCs w:val="24"/>
        </w:rPr>
        <w:t>Complete description of an intervention includes its inputs, internal activities, and outputs (in the form of a logic model</w:t>
      </w:r>
      <w:r>
        <w:rPr>
          <w:rFonts w:ascii="Times New Roman" w:hAnsi="Times New Roman" w:cs="Times New Roman"/>
          <w:sz w:val="24"/>
          <w:szCs w:val="24"/>
        </w:rPr>
        <w:t>, for example</w:t>
      </w:r>
      <w:r w:rsidRPr="00AB7C4C">
        <w:rPr>
          <w:rFonts w:ascii="Times New Roman" w:hAnsi="Times New Roman" w:cs="Times New Roman"/>
          <w:sz w:val="24"/>
          <w:szCs w:val="24"/>
        </w:rPr>
        <w:t xml:space="preserve">), </w:t>
      </w:r>
      <w:r>
        <w:rPr>
          <w:rFonts w:ascii="Times New Roman" w:hAnsi="Times New Roman" w:cs="Times New Roman"/>
          <w:sz w:val="24"/>
          <w:szCs w:val="24"/>
        </w:rPr>
        <w:t>and the mechanism(s) by which these components are</w:t>
      </w:r>
      <w:r w:rsidRPr="00AB7C4C">
        <w:rPr>
          <w:rFonts w:ascii="Times New Roman" w:hAnsi="Times New Roman" w:cs="Times New Roman"/>
          <w:sz w:val="24"/>
          <w:szCs w:val="24"/>
        </w:rPr>
        <w:t xml:space="preserve"> expected to produce changes in a system’s performance</w:t>
      </w:r>
      <w:hyperlink w:anchor="_ENREF_17" w:tooltip="Hoffmann, 2014 #21" w:history="1">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&lt;EndNote&gt;&lt;Cite&gt;&lt;Author&gt;Hoffmann&lt;/Author&gt;&lt;Year&gt;2014&lt;/Year&gt;&lt;RecNum&gt;21&lt;/RecNum&gt;&lt;DisplayText&gt;&lt;style face="superscript"&gt;17&lt;/style&gt;&lt;/DisplayText&gt;&lt;record&gt;&lt;rec-number&gt;21&lt;/rec-number&gt;&lt;foreign-keys&gt;&lt;key app="EN" db-id="rerfd0vwnafxr4evz205xwfaext5fwf0e5ze"&gt;21&lt;/key&gt;&lt;/foreign-keys&gt;&lt;ref-type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Marie&lt;/author&gt;&lt;/authors&gt;&lt;/contributors&gt;&lt;titles&gt;&lt;title&gt;Better reporting of interventions: template for intervention description and replication (TIDieR) checklist and guide&lt;/title&gt;&lt;secondary-title&gt;BMJ: British Medical Journal&lt;/secondary-title&gt;&lt;/titles&gt;&lt;periodical&gt;&lt;full-title&gt;BMJ: British Medical Journal&lt;/full-title&gt;&lt;/periodical&gt;&lt;pages&gt;1-12&lt;/pages&gt;&lt;volume&gt;348&lt;/volume&gt;&lt;dates&gt;&lt;year&gt;2014&lt;/year&gt;&lt;pub-dates&gt;&lt;date&gt;March&lt;/date&gt;&lt;/pub-dates&gt;&lt;/dates&gt;&lt;isbn&gt;1756-1833&lt;/isbn&gt;&lt;urls&gt;&lt;/urls&gt;&lt;/record&gt;&lt;/Cite&gt;&lt;/EndNote&gt;</w:instrText>
        </w:r>
        <w:r>
          <w:rPr>
            <w:rFonts w:ascii="Times New Roman" w:hAnsi="Times New Roman" w:cs="Times New Roman"/>
            <w:sz w:val="24"/>
            <w:szCs w:val="24"/>
          </w:rPr>
          <w:fldChar w:fldCharType="separate"/>
        </w:r>
        <w:r w:rsidRPr="00AB1CC7">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hyperlink>
      <w:r>
        <w:rPr>
          <w:rFonts w:ascii="Times New Roman" w:hAnsi="Times New Roman" w:cs="Times New Roman"/>
          <w:sz w:val="24"/>
          <w:szCs w:val="24"/>
        </w:rPr>
        <w:t>.</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b/>
          <w:sz w:val="24"/>
          <w:szCs w:val="24"/>
        </w:rPr>
        <w:t>Opportunity costs</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 xml:space="preserve">Loss of the ability to perform other tasks or meet other responsibilities resulting from the diversion of resources needed to introduce, test, or sustain a particular improvement </w:t>
      </w:r>
      <w:r>
        <w:rPr>
          <w:rFonts w:ascii="Times New Roman" w:hAnsi="Times New Roman" w:cs="Times New Roman"/>
          <w:sz w:val="24"/>
          <w:szCs w:val="24"/>
        </w:rPr>
        <w:t>initiative</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Problem</w:t>
      </w:r>
    </w:p>
    <w:p w:rsidR="00A7184D" w:rsidRPr="00AB7C4C" w:rsidRDefault="00A7184D" w:rsidP="00A7184D">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Meaningful disruption</w:t>
      </w:r>
      <w:r w:rsidRPr="00AB7C4C">
        <w:rPr>
          <w:rFonts w:ascii="Times New Roman" w:hAnsi="Times New Roman" w:cs="Times New Roman"/>
          <w:sz w:val="24"/>
          <w:szCs w:val="24"/>
        </w:rPr>
        <w:t xml:space="preserve">, failure, inadequacy, distress, confusion or other dysfunction in a </w:t>
      </w:r>
      <w:r>
        <w:rPr>
          <w:rFonts w:ascii="Times New Roman" w:hAnsi="Times New Roman" w:cs="Times New Roman"/>
          <w:sz w:val="24"/>
          <w:szCs w:val="24"/>
        </w:rPr>
        <w:t xml:space="preserve">health care service </w:t>
      </w:r>
      <w:r w:rsidRPr="00AB7C4C">
        <w:rPr>
          <w:rFonts w:ascii="Times New Roman" w:hAnsi="Times New Roman" w:cs="Times New Roman"/>
          <w:sz w:val="24"/>
          <w:szCs w:val="24"/>
        </w:rPr>
        <w:t>delivery system that adversely affects patients, staff, or the system as a whole, or that prevents care from reaching its full potential</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Process</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 xml:space="preserve">The routines and other activities through which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services are delivered </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Rationale</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Explanation of why particular intervention</w:t>
      </w:r>
      <w:r>
        <w:rPr>
          <w:rFonts w:ascii="Times New Roman" w:hAnsi="Times New Roman" w:cs="Times New Roman"/>
          <w:sz w:val="24"/>
          <w:szCs w:val="24"/>
        </w:rPr>
        <w:t>(s)</w:t>
      </w:r>
      <w:r w:rsidRPr="00AB7C4C">
        <w:rPr>
          <w:rFonts w:ascii="Times New Roman" w:hAnsi="Times New Roman" w:cs="Times New Roman"/>
          <w:sz w:val="24"/>
          <w:szCs w:val="24"/>
        </w:rPr>
        <w:t xml:space="preserve"> w</w:t>
      </w:r>
      <w:r>
        <w:rPr>
          <w:rFonts w:ascii="Times New Roman" w:hAnsi="Times New Roman" w:cs="Times New Roman"/>
          <w:sz w:val="24"/>
          <w:szCs w:val="24"/>
        </w:rPr>
        <w:t>ere</w:t>
      </w:r>
      <w:r w:rsidRPr="00AB7C4C">
        <w:rPr>
          <w:rFonts w:ascii="Times New Roman" w:hAnsi="Times New Roman" w:cs="Times New Roman"/>
          <w:sz w:val="24"/>
          <w:szCs w:val="24"/>
        </w:rPr>
        <w:t xml:space="preserve"> chosen</w:t>
      </w:r>
      <w:r>
        <w:rPr>
          <w:rFonts w:ascii="Times New Roman" w:hAnsi="Times New Roman" w:cs="Times New Roman"/>
          <w:sz w:val="24"/>
          <w:szCs w:val="24"/>
        </w:rPr>
        <w:t xml:space="preserve"> and why it was expected to work, be sustainable, and be replicable elsewhere.</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Systems</w:t>
      </w:r>
    </w:p>
    <w:p w:rsidR="00A7184D" w:rsidRPr="00AB7C4C" w:rsidRDefault="00A7184D" w:rsidP="00A7184D">
      <w:pPr>
        <w:spacing w:line="240" w:lineRule="auto"/>
        <w:contextualSpacing/>
        <w:rPr>
          <w:rFonts w:ascii="Times New Roman" w:hAnsi="Times New Roman" w:cs="Times New Roman"/>
          <w:sz w:val="24"/>
          <w:szCs w:val="24"/>
        </w:rPr>
      </w:pPr>
      <w:r w:rsidRPr="00AB7C4C">
        <w:rPr>
          <w:rFonts w:ascii="Times New Roman" w:hAnsi="Times New Roman" w:cs="Times New Roman"/>
          <w:sz w:val="24"/>
          <w:szCs w:val="24"/>
        </w:rPr>
        <w:t xml:space="preserve">The </w:t>
      </w:r>
      <w:r>
        <w:rPr>
          <w:rFonts w:ascii="Times New Roman" w:hAnsi="Times New Roman" w:cs="Times New Roman"/>
          <w:sz w:val="24"/>
          <w:szCs w:val="24"/>
        </w:rPr>
        <w:t xml:space="preserve">interrelated </w:t>
      </w:r>
      <w:r w:rsidRPr="00AB7C4C">
        <w:rPr>
          <w:rFonts w:ascii="Times New Roman" w:hAnsi="Times New Roman" w:cs="Times New Roman"/>
          <w:sz w:val="24"/>
          <w:szCs w:val="24"/>
        </w:rPr>
        <w:t>structures, people</w:t>
      </w:r>
      <w:r>
        <w:rPr>
          <w:rFonts w:ascii="Times New Roman" w:hAnsi="Times New Roman" w:cs="Times New Roman"/>
          <w:sz w:val="24"/>
          <w:szCs w:val="24"/>
        </w:rPr>
        <w:t>,</w:t>
      </w:r>
      <w:r w:rsidRPr="00AB7C4C">
        <w:rPr>
          <w:rFonts w:ascii="Times New Roman" w:hAnsi="Times New Roman" w:cs="Times New Roman"/>
          <w:sz w:val="24"/>
          <w:szCs w:val="24"/>
        </w:rPr>
        <w:t xml:space="preserve"> </w:t>
      </w:r>
      <w:r>
        <w:rPr>
          <w:rFonts w:ascii="Times New Roman" w:hAnsi="Times New Roman" w:cs="Times New Roman"/>
          <w:sz w:val="24"/>
          <w:szCs w:val="24"/>
        </w:rPr>
        <w:t xml:space="preserve">processes, and activities </w:t>
      </w:r>
      <w:r w:rsidRPr="00AB7C4C">
        <w:rPr>
          <w:rFonts w:ascii="Times New Roman" w:hAnsi="Times New Roman" w:cs="Times New Roman"/>
          <w:sz w:val="24"/>
          <w:szCs w:val="24"/>
        </w:rPr>
        <w:t xml:space="preserve">that together create </w:t>
      </w:r>
      <w:r>
        <w:rPr>
          <w:rFonts w:ascii="Times New Roman" w:hAnsi="Times New Roman" w:cs="Times New Roman"/>
          <w:sz w:val="24"/>
          <w:szCs w:val="24"/>
        </w:rPr>
        <w:t>health care</w:t>
      </w:r>
      <w:r w:rsidRPr="00AB7C4C">
        <w:rPr>
          <w:rFonts w:ascii="Times New Roman" w:hAnsi="Times New Roman" w:cs="Times New Roman"/>
          <w:sz w:val="24"/>
          <w:szCs w:val="24"/>
        </w:rPr>
        <w:t xml:space="preserve"> services for and with individ</w:t>
      </w:r>
      <w:r w:rsidRPr="0000103E">
        <w:rPr>
          <w:rFonts w:ascii="Times New Roman" w:hAnsi="Times New Roman" w:cs="Times New Roman"/>
          <w:sz w:val="24"/>
          <w:szCs w:val="24"/>
        </w:rPr>
        <w:t>ual patients and populations.</w:t>
      </w:r>
      <w:r w:rsidRPr="0000103E">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For example, s</w:t>
      </w:r>
      <w:r w:rsidRPr="0000103E">
        <w:rPr>
          <w:rFonts w:ascii="Times New Roman" w:hAnsi="Times New Roman" w:cs="Times New Roman"/>
          <w:color w:val="222222"/>
          <w:sz w:val="24"/>
          <w:szCs w:val="24"/>
        </w:rPr>
        <w:t>ystem</w:t>
      </w:r>
      <w:r>
        <w:rPr>
          <w:rFonts w:ascii="Times New Roman" w:hAnsi="Times New Roman" w:cs="Times New Roman"/>
          <w:color w:val="222222"/>
          <w:sz w:val="24"/>
          <w:szCs w:val="24"/>
        </w:rPr>
        <w:t>s exist</w:t>
      </w:r>
      <w:r w:rsidRPr="0000103E">
        <w:rPr>
          <w:rFonts w:ascii="Times New Roman" w:hAnsi="Times New Roman" w:cs="Times New Roman"/>
          <w:color w:val="222222"/>
          <w:sz w:val="24"/>
          <w:szCs w:val="24"/>
        </w:rPr>
        <w:t xml:space="preserve"> from the personal self-care system of a patient</w:t>
      </w:r>
      <w:r>
        <w:rPr>
          <w:rFonts w:ascii="Times New Roman" w:hAnsi="Times New Roman" w:cs="Times New Roman"/>
          <w:color w:val="222222"/>
          <w:sz w:val="24"/>
          <w:szCs w:val="24"/>
        </w:rPr>
        <w:t>, to the individual provider</w:t>
      </w:r>
      <w:r w:rsidRPr="0000103E">
        <w:rPr>
          <w:rFonts w:ascii="Times New Roman" w:hAnsi="Times New Roman" w:cs="Times New Roman"/>
          <w:color w:val="222222"/>
          <w:sz w:val="24"/>
          <w:szCs w:val="24"/>
        </w:rPr>
        <w:t xml:space="preserve">-patient </w:t>
      </w:r>
      <w:r>
        <w:rPr>
          <w:rFonts w:ascii="Times New Roman" w:hAnsi="Times New Roman" w:cs="Times New Roman"/>
          <w:color w:val="222222"/>
          <w:sz w:val="24"/>
          <w:szCs w:val="24"/>
        </w:rPr>
        <w:t xml:space="preserve">dyad </w:t>
      </w:r>
      <w:r w:rsidRPr="0000103E">
        <w:rPr>
          <w:rFonts w:ascii="Times New Roman" w:hAnsi="Times New Roman" w:cs="Times New Roman"/>
          <w:color w:val="222222"/>
          <w:sz w:val="24"/>
          <w:szCs w:val="24"/>
        </w:rPr>
        <w:t xml:space="preserve">system, to the microsystem, </w:t>
      </w:r>
      <w:r>
        <w:rPr>
          <w:rFonts w:ascii="Times New Roman" w:hAnsi="Times New Roman" w:cs="Times New Roman"/>
          <w:color w:val="222222"/>
          <w:sz w:val="24"/>
          <w:szCs w:val="24"/>
        </w:rPr>
        <w:t xml:space="preserve">to the </w:t>
      </w:r>
      <w:proofErr w:type="spellStart"/>
      <w:r>
        <w:rPr>
          <w:rFonts w:ascii="Times New Roman" w:hAnsi="Times New Roman" w:cs="Times New Roman"/>
          <w:color w:val="222222"/>
          <w:sz w:val="24"/>
          <w:szCs w:val="24"/>
        </w:rPr>
        <w:t>macrosystem</w:t>
      </w:r>
      <w:proofErr w:type="spellEnd"/>
      <w:r>
        <w:rPr>
          <w:rFonts w:ascii="Times New Roman" w:hAnsi="Times New Roman" w:cs="Times New Roman"/>
          <w:color w:val="222222"/>
          <w:sz w:val="24"/>
          <w:szCs w:val="24"/>
        </w:rPr>
        <w:t xml:space="preserve">, </w:t>
      </w:r>
      <w:r w:rsidRPr="0000103E">
        <w:rPr>
          <w:rFonts w:ascii="Times New Roman" w:hAnsi="Times New Roman" w:cs="Times New Roman"/>
          <w:color w:val="222222"/>
          <w:sz w:val="24"/>
          <w:szCs w:val="24"/>
        </w:rPr>
        <w:t>and all the way to the market/social/insurance system</w:t>
      </w:r>
      <w:r>
        <w:rPr>
          <w:rFonts w:ascii="Times New Roman" w:hAnsi="Times New Roman" w:cs="Times New Roman"/>
          <w:color w:val="222222"/>
          <w:sz w:val="24"/>
          <w:szCs w:val="24"/>
        </w:rPr>
        <w:t>.  These levels are nested</w:t>
      </w:r>
      <w:r w:rsidRPr="0000103E">
        <w:rPr>
          <w:rFonts w:ascii="Times New Roman" w:hAnsi="Times New Roman" w:cs="Times New Roman"/>
          <w:color w:val="222222"/>
          <w:sz w:val="24"/>
          <w:szCs w:val="24"/>
        </w:rPr>
        <w:t xml:space="preserve"> </w:t>
      </w:r>
      <w:r>
        <w:rPr>
          <w:rFonts w:ascii="Times New Roman" w:hAnsi="Times New Roman" w:cs="Times New Roman"/>
          <w:color w:val="222222"/>
          <w:sz w:val="24"/>
          <w:szCs w:val="24"/>
        </w:rPr>
        <w:t>with</w:t>
      </w:r>
      <w:r w:rsidRPr="0000103E">
        <w:rPr>
          <w:rFonts w:ascii="Times New Roman" w:hAnsi="Times New Roman" w:cs="Times New Roman"/>
          <w:color w:val="222222"/>
          <w:sz w:val="24"/>
          <w:szCs w:val="24"/>
        </w:rPr>
        <w:t xml:space="preserve">in </w:t>
      </w:r>
      <w:r>
        <w:rPr>
          <w:rFonts w:ascii="Times New Roman" w:hAnsi="Times New Roman" w:cs="Times New Roman"/>
          <w:color w:val="222222"/>
          <w:sz w:val="24"/>
          <w:szCs w:val="24"/>
        </w:rPr>
        <w:t>each other</w:t>
      </w:r>
      <w:r w:rsidRPr="0000103E">
        <w:rPr>
          <w:rFonts w:ascii="Times New Roman" w:hAnsi="Times New Roman" w:cs="Times New Roman"/>
          <w:color w:val="222222"/>
          <w:sz w:val="24"/>
          <w:szCs w:val="24"/>
        </w:rPr>
        <w:t>.</w:t>
      </w:r>
    </w:p>
    <w:p w:rsidR="00A7184D" w:rsidRPr="00AB7C4C" w:rsidRDefault="00A7184D" w:rsidP="00A7184D">
      <w:pPr>
        <w:spacing w:line="240" w:lineRule="auto"/>
        <w:contextualSpacing/>
        <w:rPr>
          <w:rFonts w:ascii="Times New Roman" w:hAnsi="Times New Roman" w:cs="Times New Roman"/>
          <w:b/>
          <w:sz w:val="24"/>
          <w:szCs w:val="24"/>
        </w:rPr>
      </w:pPr>
    </w:p>
    <w:p w:rsidR="00A7184D" w:rsidRPr="00AB7C4C" w:rsidRDefault="00A7184D" w:rsidP="00A7184D">
      <w:pPr>
        <w:spacing w:line="240" w:lineRule="auto"/>
        <w:contextualSpacing/>
        <w:rPr>
          <w:rFonts w:ascii="Times New Roman" w:hAnsi="Times New Roman" w:cs="Times New Roman"/>
          <w:b/>
          <w:sz w:val="24"/>
          <w:szCs w:val="24"/>
        </w:rPr>
      </w:pPr>
      <w:r w:rsidRPr="00AB7C4C">
        <w:rPr>
          <w:rFonts w:ascii="Times New Roman" w:hAnsi="Times New Roman" w:cs="Times New Roman"/>
          <w:b/>
          <w:sz w:val="24"/>
          <w:szCs w:val="24"/>
        </w:rPr>
        <w:t>Theory or theories</w:t>
      </w:r>
    </w:p>
    <w:p w:rsidR="00A7184D" w:rsidRPr="00B316A0" w:rsidRDefault="00A7184D" w:rsidP="00A7184D">
      <w:pPr>
        <w:spacing w:line="240" w:lineRule="auto"/>
        <w:rPr>
          <w:rFonts w:ascii="Times New Roman" w:hAnsi="Times New Roman" w:cs="Times New Roman"/>
          <w:sz w:val="24"/>
          <w:szCs w:val="24"/>
        </w:rPr>
      </w:pPr>
      <w:r w:rsidRPr="00B316A0">
        <w:rPr>
          <w:rFonts w:ascii="Times New Roman" w:hAnsi="Times New Roman" w:cs="Times New Roman"/>
          <w:sz w:val="24"/>
          <w:szCs w:val="24"/>
        </w:rPr>
        <w:t xml:space="preserve">Any “reason-giving” account that asserts causal relationships between variables (causal theory) or that makes sense of an otherwise obscure process or situation (explanatory theory). </w:t>
      </w:r>
      <w:r>
        <w:rPr>
          <w:rFonts w:ascii="Times New Roman" w:hAnsi="Times New Roman" w:cs="Times New Roman"/>
          <w:sz w:val="24"/>
          <w:szCs w:val="24"/>
        </w:rPr>
        <w:t xml:space="preserve"> </w:t>
      </w:r>
      <w:r w:rsidRPr="00B316A0">
        <w:rPr>
          <w:rFonts w:ascii="Times New Roman" w:hAnsi="Times New Roman" w:cs="Times New Roman"/>
          <w:sz w:val="24"/>
          <w:szCs w:val="24"/>
        </w:rPr>
        <w:t xml:space="preserve">Theories come in many forms, and serve different purposes in </w:t>
      </w:r>
      <w:r>
        <w:rPr>
          <w:rFonts w:ascii="Times New Roman" w:hAnsi="Times New Roman" w:cs="Times New Roman"/>
          <w:sz w:val="24"/>
          <w:szCs w:val="24"/>
        </w:rPr>
        <w:t>the</w:t>
      </w:r>
      <w:r w:rsidRPr="00B316A0">
        <w:rPr>
          <w:rFonts w:ascii="Times New Roman" w:hAnsi="Times New Roman" w:cs="Times New Roman"/>
          <w:sz w:val="24"/>
          <w:szCs w:val="24"/>
        </w:rPr>
        <w:t xml:space="preserve"> phases of improvement work.</w:t>
      </w:r>
      <w:r>
        <w:rPr>
          <w:rFonts w:ascii="Times New Roman" w:hAnsi="Times New Roman" w:cs="Times New Roman"/>
          <w:sz w:val="24"/>
          <w:szCs w:val="24"/>
        </w:rPr>
        <w:t xml:space="preserve">  It is important </w:t>
      </w:r>
      <w:r w:rsidRPr="00B316A0">
        <w:rPr>
          <w:rFonts w:ascii="Times New Roman" w:hAnsi="Times New Roman" w:cs="Times New Roman"/>
          <w:sz w:val="24"/>
          <w:szCs w:val="24"/>
        </w:rPr>
        <w:t>to be explicit and well-founded about</w:t>
      </w:r>
      <w:r>
        <w:rPr>
          <w:rFonts w:ascii="Times New Roman" w:hAnsi="Times New Roman" w:cs="Times New Roman"/>
          <w:sz w:val="24"/>
          <w:szCs w:val="24"/>
        </w:rPr>
        <w:t xml:space="preserve"> any</w:t>
      </w:r>
      <w:r w:rsidRPr="00B316A0">
        <w:rPr>
          <w:rFonts w:ascii="Times New Roman" w:hAnsi="Times New Roman" w:cs="Times New Roman"/>
          <w:sz w:val="24"/>
          <w:szCs w:val="24"/>
        </w:rPr>
        <w:t xml:space="preserve"> informal and formal theory (or theories) </w:t>
      </w:r>
      <w:r>
        <w:rPr>
          <w:rFonts w:ascii="Times New Roman" w:hAnsi="Times New Roman" w:cs="Times New Roman"/>
          <w:sz w:val="24"/>
          <w:szCs w:val="24"/>
        </w:rPr>
        <w:t>that are used</w:t>
      </w:r>
      <w:r w:rsidRPr="00B316A0">
        <w:rPr>
          <w:rFonts w:ascii="Times New Roman" w:hAnsi="Times New Roman" w:cs="Times New Roman"/>
          <w:sz w:val="24"/>
          <w:szCs w:val="24"/>
        </w:rPr>
        <w:t>.</w:t>
      </w:r>
    </w:p>
    <w:p w:rsidR="00A7184D" w:rsidRDefault="00A7184D" w:rsidP="00A7184D">
      <w:pPr>
        <w:rPr>
          <w:rFonts w:ascii="Times New Roman" w:hAnsi="Times New Roman" w:cs="Times New Roman"/>
          <w:b/>
          <w:sz w:val="24"/>
          <w:szCs w:val="24"/>
        </w:rPr>
      </w:pPr>
    </w:p>
    <w:p w:rsidR="00A7184D" w:rsidRDefault="00A7184D" w:rsidP="00A7184D">
      <w:pPr>
        <w:rPr>
          <w:rFonts w:ascii="Times New Roman" w:hAnsi="Times New Roman" w:cs="Times New Roman"/>
          <w:b/>
          <w:sz w:val="24"/>
          <w:szCs w:val="24"/>
        </w:rPr>
      </w:pPr>
      <w:r>
        <w:rPr>
          <w:rFonts w:ascii="Times New Roman" w:hAnsi="Times New Roman" w:cs="Times New Roman"/>
          <w:b/>
          <w:sz w:val="24"/>
          <w:szCs w:val="24"/>
        </w:rPr>
        <w:br w:type="page"/>
      </w:r>
    </w:p>
    <w:p w:rsidR="00A7184D" w:rsidRDefault="00A7184D" w:rsidP="00A7184D">
      <w:pPr>
        <w:rPr>
          <w:rFonts w:ascii="Times New Roman" w:hAnsi="Times New Roman" w:cs="Times New Roman"/>
          <w:b/>
          <w:sz w:val="24"/>
          <w:szCs w:val="24"/>
        </w:rPr>
      </w:pPr>
      <w:r>
        <w:rPr>
          <w:rFonts w:ascii="Times New Roman" w:hAnsi="Times New Roman" w:cs="Times New Roman"/>
          <w:b/>
          <w:sz w:val="24"/>
          <w:szCs w:val="24"/>
        </w:rPr>
        <w:lastRenderedPageBreak/>
        <w:t>Appendix.  Name</w:t>
      </w:r>
      <w:r w:rsidRPr="00AB7C4C">
        <w:rPr>
          <w:rFonts w:ascii="Times New Roman" w:hAnsi="Times New Roman" w:cs="Times New Roman"/>
          <w:b/>
          <w:sz w:val="24"/>
          <w:szCs w:val="24"/>
        </w:rPr>
        <w:t xml:space="preserve"> and affiliation of members of the </w:t>
      </w:r>
      <w:r w:rsidRPr="005F7E05">
        <w:rPr>
          <w:rFonts w:ascii="Times New Roman" w:hAnsi="Times New Roman" w:cs="Times New Roman"/>
          <w:b/>
          <w:sz w:val="24"/>
          <w:szCs w:val="24"/>
        </w:rPr>
        <w:t xml:space="preserve">SQUIRE </w:t>
      </w:r>
      <w:r>
        <w:rPr>
          <w:rFonts w:ascii="Times New Roman" w:hAnsi="Times New Roman" w:cs="Times New Roman"/>
          <w:b/>
          <w:sz w:val="24"/>
          <w:szCs w:val="24"/>
        </w:rPr>
        <w:t xml:space="preserve">2.0 </w:t>
      </w:r>
      <w:r w:rsidRPr="005F7E05">
        <w:rPr>
          <w:rFonts w:ascii="Times New Roman" w:hAnsi="Times New Roman" w:cs="Times New Roman"/>
          <w:b/>
          <w:sz w:val="24"/>
          <w:szCs w:val="24"/>
        </w:rPr>
        <w:t>advisory group</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Davina Allen, Cardiff University, UK</w:t>
      </w:r>
      <w:r w:rsidRPr="00A523F6">
        <w:rPr>
          <w:rFonts w:ascii="Times New Roman" w:hAnsi="Times New Roman" w:cs="Times New Roman"/>
          <w:sz w:val="24"/>
          <w:szCs w:val="24"/>
        </w:rPr>
        <w:t xml:space="preserve"> </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Ross Baker, University of Toronto, Canada</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Helen Crisp, Health Foundation, UK</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Mary Dixon-Woods, University of Leicester, UK</w:t>
      </w:r>
    </w:p>
    <w:p w:rsidR="00A7184D" w:rsidRPr="00A523F6" w:rsidRDefault="00A7184D" w:rsidP="00A7184D">
      <w:pPr>
        <w:rPr>
          <w:rFonts w:ascii="Times New Roman" w:hAnsi="Times New Roman" w:cs="Times New Roman"/>
          <w:sz w:val="24"/>
          <w:szCs w:val="24"/>
        </w:rPr>
      </w:pPr>
      <w:r w:rsidRPr="00A523F6">
        <w:rPr>
          <w:rFonts w:ascii="Times New Roman" w:hAnsi="Times New Roman" w:cs="Times New Roman"/>
          <w:sz w:val="24"/>
          <w:szCs w:val="24"/>
        </w:rPr>
        <w:t xml:space="preserve">Don </w:t>
      </w:r>
      <w:proofErr w:type="spellStart"/>
      <w:r w:rsidRPr="00A523F6">
        <w:rPr>
          <w:rFonts w:ascii="Times New Roman" w:hAnsi="Times New Roman" w:cs="Times New Roman"/>
          <w:sz w:val="24"/>
          <w:szCs w:val="24"/>
        </w:rPr>
        <w:t>Goldmann</w:t>
      </w:r>
      <w:proofErr w:type="spellEnd"/>
      <w:r>
        <w:rPr>
          <w:rFonts w:ascii="Times New Roman" w:hAnsi="Times New Roman" w:cs="Times New Roman"/>
          <w:sz w:val="24"/>
          <w:szCs w:val="24"/>
        </w:rPr>
        <w:t>, Institute for Healthcare Improvement, USA</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 xml:space="preserve">Steve Goodman, </w:t>
      </w:r>
      <w:r w:rsidRPr="00A523F6">
        <w:rPr>
          <w:rFonts w:ascii="Times New Roman" w:hAnsi="Times New Roman" w:cs="Times New Roman"/>
          <w:sz w:val="24"/>
          <w:szCs w:val="24"/>
        </w:rPr>
        <w:t>Stanford</w:t>
      </w:r>
      <w:r>
        <w:rPr>
          <w:rFonts w:ascii="Times New Roman" w:hAnsi="Times New Roman" w:cs="Times New Roman"/>
          <w:sz w:val="24"/>
          <w:szCs w:val="24"/>
        </w:rPr>
        <w:t xml:space="preserve"> University, USA</w:t>
      </w:r>
    </w:p>
    <w:p w:rsidR="00A7184D" w:rsidRPr="00A523F6" w:rsidRDefault="00A7184D" w:rsidP="00A7184D">
      <w:pPr>
        <w:rPr>
          <w:rFonts w:ascii="Times New Roman" w:hAnsi="Times New Roman" w:cs="Times New Roman"/>
          <w:sz w:val="24"/>
          <w:szCs w:val="24"/>
        </w:rPr>
      </w:pPr>
      <w:proofErr w:type="spellStart"/>
      <w:r w:rsidRPr="00A523F6">
        <w:rPr>
          <w:rFonts w:ascii="Times New Roman" w:hAnsi="Times New Roman" w:cs="Times New Roman"/>
          <w:sz w:val="24"/>
          <w:szCs w:val="24"/>
        </w:rPr>
        <w:t>Leora</w:t>
      </w:r>
      <w:proofErr w:type="spellEnd"/>
      <w:r w:rsidRPr="00A523F6">
        <w:rPr>
          <w:rFonts w:ascii="Times New Roman" w:hAnsi="Times New Roman" w:cs="Times New Roman"/>
          <w:sz w:val="24"/>
          <w:szCs w:val="24"/>
        </w:rPr>
        <w:t xml:space="preserve"> </w:t>
      </w:r>
      <w:proofErr w:type="spellStart"/>
      <w:r w:rsidRPr="00A523F6">
        <w:rPr>
          <w:rFonts w:ascii="Times New Roman" w:hAnsi="Times New Roman" w:cs="Times New Roman"/>
          <w:sz w:val="24"/>
          <w:szCs w:val="24"/>
        </w:rPr>
        <w:t>Horwitz</w:t>
      </w:r>
      <w:proofErr w:type="spellEnd"/>
      <w:r>
        <w:rPr>
          <w:rFonts w:ascii="Times New Roman" w:hAnsi="Times New Roman" w:cs="Times New Roman"/>
          <w:sz w:val="24"/>
          <w:szCs w:val="24"/>
        </w:rPr>
        <w:t>, New York University, USA</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 xml:space="preserve">Pam Ironside, </w:t>
      </w:r>
      <w:r w:rsidRPr="00A523F6">
        <w:rPr>
          <w:rFonts w:ascii="Times New Roman" w:hAnsi="Times New Roman" w:cs="Times New Roman"/>
          <w:sz w:val="24"/>
          <w:szCs w:val="24"/>
        </w:rPr>
        <w:t>Indian</w:t>
      </w:r>
      <w:r>
        <w:rPr>
          <w:rFonts w:ascii="Times New Roman" w:hAnsi="Times New Roman" w:cs="Times New Roman"/>
          <w:sz w:val="24"/>
          <w:szCs w:val="24"/>
        </w:rPr>
        <w:t>a</w:t>
      </w:r>
      <w:r w:rsidRPr="00A523F6">
        <w:rPr>
          <w:rFonts w:ascii="Times New Roman" w:hAnsi="Times New Roman" w:cs="Times New Roman"/>
          <w:sz w:val="24"/>
          <w:szCs w:val="24"/>
        </w:rPr>
        <w:t xml:space="preserve"> U</w:t>
      </w:r>
      <w:r>
        <w:rPr>
          <w:rFonts w:ascii="Times New Roman" w:hAnsi="Times New Roman" w:cs="Times New Roman"/>
          <w:sz w:val="24"/>
          <w:szCs w:val="24"/>
        </w:rPr>
        <w:t>niversity, USA</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 xml:space="preserve">Peter Margolis, University of </w:t>
      </w:r>
      <w:r w:rsidRPr="00A523F6">
        <w:rPr>
          <w:rFonts w:ascii="Times New Roman" w:hAnsi="Times New Roman" w:cs="Times New Roman"/>
          <w:sz w:val="24"/>
          <w:szCs w:val="24"/>
        </w:rPr>
        <w:t>C</w:t>
      </w:r>
      <w:r>
        <w:rPr>
          <w:rFonts w:ascii="Times New Roman" w:hAnsi="Times New Roman" w:cs="Times New Roman"/>
          <w:sz w:val="24"/>
          <w:szCs w:val="24"/>
        </w:rPr>
        <w:t>incinnati, USA</w:t>
      </w:r>
    </w:p>
    <w:p w:rsidR="00A7184D" w:rsidRPr="00A523F6" w:rsidRDefault="00A7184D" w:rsidP="00A7184D">
      <w:pPr>
        <w:rPr>
          <w:rFonts w:ascii="Times New Roman" w:hAnsi="Times New Roman" w:cs="Times New Roman"/>
          <w:sz w:val="24"/>
          <w:szCs w:val="24"/>
        </w:rPr>
      </w:pPr>
      <w:r w:rsidRPr="00A523F6">
        <w:rPr>
          <w:rFonts w:ascii="Times New Roman" w:hAnsi="Times New Roman" w:cs="Times New Roman"/>
          <w:sz w:val="24"/>
          <w:szCs w:val="24"/>
        </w:rPr>
        <w:t>Paul Miles</w:t>
      </w:r>
      <w:r>
        <w:rPr>
          <w:rFonts w:ascii="Times New Roman" w:hAnsi="Times New Roman" w:cs="Times New Roman"/>
          <w:sz w:val="24"/>
          <w:szCs w:val="24"/>
        </w:rPr>
        <w:t>, American Board of Pediatrics, USA</w:t>
      </w:r>
      <w:r w:rsidRPr="00A523F6">
        <w:rPr>
          <w:rFonts w:ascii="Times New Roman" w:hAnsi="Times New Roman" w:cs="Times New Roman"/>
          <w:sz w:val="24"/>
          <w:szCs w:val="24"/>
        </w:rPr>
        <w:t xml:space="preserve"> </w:t>
      </w:r>
    </w:p>
    <w:p w:rsidR="00A7184D" w:rsidRDefault="00A7184D" w:rsidP="00A7184D">
      <w:pPr>
        <w:rPr>
          <w:rFonts w:ascii="Times New Roman" w:hAnsi="Times New Roman" w:cs="Times New Roman"/>
          <w:sz w:val="24"/>
          <w:szCs w:val="24"/>
        </w:rPr>
      </w:pPr>
      <w:r>
        <w:rPr>
          <w:rFonts w:ascii="Times New Roman" w:hAnsi="Times New Roman" w:cs="Times New Roman"/>
          <w:sz w:val="24"/>
          <w:szCs w:val="24"/>
        </w:rPr>
        <w:t>Shirley Moore, Case Western Reserve University, USA</w:t>
      </w:r>
      <w:r w:rsidRPr="00A523F6">
        <w:rPr>
          <w:rFonts w:ascii="Times New Roman" w:hAnsi="Times New Roman" w:cs="Times New Roman"/>
          <w:sz w:val="24"/>
          <w:szCs w:val="24"/>
        </w:rPr>
        <w:t xml:space="preserve"> </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Pronovost</w:t>
      </w:r>
      <w:proofErr w:type="spellEnd"/>
      <w:r>
        <w:rPr>
          <w:rFonts w:ascii="Times New Roman" w:hAnsi="Times New Roman" w:cs="Times New Roman"/>
          <w:sz w:val="24"/>
          <w:szCs w:val="24"/>
        </w:rPr>
        <w:t>, Johns Hopkins University, USA</w:t>
      </w:r>
      <w:r w:rsidRPr="00A523F6">
        <w:rPr>
          <w:rFonts w:ascii="Times New Roman" w:hAnsi="Times New Roman" w:cs="Times New Roman"/>
          <w:sz w:val="24"/>
          <w:szCs w:val="24"/>
        </w:rPr>
        <w:t xml:space="preserve"> </w:t>
      </w:r>
    </w:p>
    <w:p w:rsidR="00A7184D" w:rsidRPr="00A523F6" w:rsidRDefault="00A7184D" w:rsidP="00A7184D">
      <w:pPr>
        <w:rPr>
          <w:rFonts w:ascii="Times New Roman" w:hAnsi="Times New Roman" w:cs="Times New Roman"/>
          <w:sz w:val="24"/>
          <w:szCs w:val="24"/>
        </w:rPr>
      </w:pPr>
      <w:r w:rsidRPr="00A523F6">
        <w:rPr>
          <w:rFonts w:ascii="Times New Roman" w:hAnsi="Times New Roman" w:cs="Times New Roman"/>
          <w:sz w:val="24"/>
          <w:szCs w:val="24"/>
        </w:rPr>
        <w:t>Lisa Rubenstein</w:t>
      </w:r>
      <w:r>
        <w:rPr>
          <w:rFonts w:ascii="Times New Roman" w:hAnsi="Times New Roman" w:cs="Times New Roman"/>
          <w:sz w:val="24"/>
          <w:szCs w:val="24"/>
        </w:rPr>
        <w:t xml:space="preserve">, University of California Los Angeles, USA </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Gwen Sherwood, University of North Carolina, USA</w:t>
      </w:r>
      <w:r w:rsidRPr="00A523F6">
        <w:rPr>
          <w:rFonts w:ascii="Times New Roman" w:hAnsi="Times New Roman" w:cs="Times New Roman"/>
          <w:sz w:val="24"/>
          <w:szCs w:val="24"/>
        </w:rPr>
        <w:t xml:space="preserve"> </w:t>
      </w:r>
    </w:p>
    <w:p w:rsidR="00A7184D" w:rsidRPr="00A523F6" w:rsidRDefault="00A7184D" w:rsidP="00A7184D">
      <w:pPr>
        <w:rPr>
          <w:rFonts w:ascii="Times New Roman" w:hAnsi="Times New Roman" w:cs="Times New Roman"/>
          <w:sz w:val="24"/>
          <w:szCs w:val="24"/>
        </w:rPr>
      </w:pPr>
      <w:proofErr w:type="spellStart"/>
      <w:r w:rsidRPr="00A523F6">
        <w:rPr>
          <w:rFonts w:ascii="Times New Roman" w:hAnsi="Times New Roman" w:cs="Times New Roman"/>
          <w:sz w:val="24"/>
          <w:szCs w:val="24"/>
        </w:rPr>
        <w:t>Kaveh</w:t>
      </w:r>
      <w:proofErr w:type="spellEnd"/>
      <w:r w:rsidRPr="00A523F6">
        <w:rPr>
          <w:rFonts w:ascii="Times New Roman" w:hAnsi="Times New Roman" w:cs="Times New Roman"/>
          <w:sz w:val="24"/>
          <w:szCs w:val="24"/>
        </w:rPr>
        <w:t xml:space="preserve"> </w:t>
      </w:r>
      <w:proofErr w:type="spellStart"/>
      <w:r w:rsidRPr="00A523F6">
        <w:rPr>
          <w:rFonts w:ascii="Times New Roman" w:hAnsi="Times New Roman" w:cs="Times New Roman"/>
          <w:sz w:val="24"/>
          <w:szCs w:val="24"/>
        </w:rPr>
        <w:t>Shojania</w:t>
      </w:r>
      <w:proofErr w:type="spellEnd"/>
      <w:r>
        <w:rPr>
          <w:rFonts w:ascii="Times New Roman" w:hAnsi="Times New Roman" w:cs="Times New Roman"/>
          <w:sz w:val="24"/>
          <w:szCs w:val="24"/>
        </w:rPr>
        <w:t>, University of</w:t>
      </w:r>
      <w:r w:rsidRPr="00A523F6">
        <w:rPr>
          <w:rFonts w:ascii="Times New Roman" w:hAnsi="Times New Roman" w:cs="Times New Roman"/>
          <w:sz w:val="24"/>
          <w:szCs w:val="24"/>
        </w:rPr>
        <w:t xml:space="preserve"> Toronto</w:t>
      </w:r>
      <w:r>
        <w:rPr>
          <w:rFonts w:ascii="Times New Roman" w:hAnsi="Times New Roman" w:cs="Times New Roman"/>
          <w:sz w:val="24"/>
          <w:szCs w:val="24"/>
        </w:rPr>
        <w:t>, Canada</w:t>
      </w:r>
    </w:p>
    <w:p w:rsidR="00A7184D" w:rsidRPr="00A523F6" w:rsidRDefault="00A7184D" w:rsidP="00A7184D">
      <w:pPr>
        <w:rPr>
          <w:rFonts w:ascii="Times New Roman" w:hAnsi="Times New Roman" w:cs="Times New Roman"/>
          <w:sz w:val="24"/>
          <w:szCs w:val="24"/>
        </w:rPr>
      </w:pPr>
      <w:r>
        <w:rPr>
          <w:rFonts w:ascii="Times New Roman" w:hAnsi="Times New Roman" w:cs="Times New Roman"/>
          <w:sz w:val="24"/>
          <w:szCs w:val="24"/>
        </w:rPr>
        <w:t>Richard Thomson, Newcastle University, UK</w:t>
      </w:r>
      <w:r w:rsidRPr="00A523F6">
        <w:rPr>
          <w:rFonts w:ascii="Times New Roman" w:hAnsi="Times New Roman" w:cs="Times New Roman"/>
          <w:sz w:val="24"/>
          <w:szCs w:val="24"/>
        </w:rPr>
        <w:t xml:space="preserve"> </w:t>
      </w:r>
    </w:p>
    <w:p w:rsidR="00A7184D" w:rsidRPr="00FB58D4" w:rsidRDefault="00A7184D" w:rsidP="00A7184D">
      <w:pPr>
        <w:rPr>
          <w:rFonts w:ascii="Times New Roman" w:hAnsi="Times New Roman" w:cs="Times New Roman"/>
          <w:sz w:val="24"/>
          <w:szCs w:val="24"/>
        </w:rPr>
      </w:pPr>
      <w:r w:rsidRPr="00FB58D4">
        <w:rPr>
          <w:rFonts w:ascii="Times New Roman" w:hAnsi="Times New Roman" w:cs="Times New Roman"/>
          <w:sz w:val="24"/>
          <w:szCs w:val="24"/>
        </w:rPr>
        <w:t>Charles Vincent, Imperial College London, UK</w:t>
      </w:r>
    </w:p>
    <w:p w:rsidR="00A7184D" w:rsidRPr="00FB58D4" w:rsidRDefault="00A7184D" w:rsidP="00A7184D">
      <w:pPr>
        <w:rPr>
          <w:rFonts w:ascii="Times New Roman" w:hAnsi="Times New Roman" w:cs="Times New Roman"/>
          <w:sz w:val="24"/>
          <w:szCs w:val="24"/>
        </w:rPr>
      </w:pPr>
      <w:r w:rsidRPr="00FB58D4">
        <w:rPr>
          <w:rFonts w:ascii="Times New Roman" w:hAnsi="Times New Roman" w:cs="Times New Roman"/>
          <w:sz w:val="24"/>
          <w:szCs w:val="24"/>
        </w:rPr>
        <w:t xml:space="preserve">Hub </w:t>
      </w:r>
      <w:proofErr w:type="spellStart"/>
      <w:r w:rsidRPr="00FB58D4">
        <w:rPr>
          <w:rFonts w:ascii="Times New Roman" w:hAnsi="Times New Roman" w:cs="Times New Roman"/>
          <w:sz w:val="24"/>
          <w:szCs w:val="24"/>
        </w:rPr>
        <w:t>Wollersheim</w:t>
      </w:r>
      <w:proofErr w:type="spellEnd"/>
      <w:r w:rsidRPr="00FB58D4">
        <w:rPr>
          <w:rFonts w:ascii="Times New Roman" w:hAnsi="Times New Roman" w:cs="Times New Roman"/>
          <w:sz w:val="24"/>
          <w:szCs w:val="24"/>
        </w:rPr>
        <w:t xml:space="preserve">, </w:t>
      </w:r>
      <w:proofErr w:type="spellStart"/>
      <w:r w:rsidRPr="00FB58D4">
        <w:rPr>
          <w:rFonts w:ascii="Times New Roman" w:hAnsi="Times New Roman" w:cs="Times New Roman"/>
          <w:color w:val="000000"/>
          <w:sz w:val="24"/>
          <w:szCs w:val="24"/>
          <w:shd w:val="clear" w:color="auto" w:fill="FFFFFF"/>
        </w:rPr>
        <w:t>Radboud</w:t>
      </w:r>
      <w:proofErr w:type="spellEnd"/>
      <w:r w:rsidRPr="00FB58D4">
        <w:rPr>
          <w:rFonts w:ascii="Times New Roman" w:hAnsi="Times New Roman" w:cs="Times New Roman"/>
          <w:color w:val="000000"/>
          <w:sz w:val="24"/>
          <w:szCs w:val="24"/>
          <w:shd w:val="clear" w:color="auto" w:fill="FFFFFF"/>
        </w:rPr>
        <w:t xml:space="preserve"> University Medical Center, the Netherlands</w:t>
      </w:r>
      <w:r w:rsidRPr="00FB58D4">
        <w:rPr>
          <w:rFonts w:ascii="Times New Roman" w:hAnsi="Times New Roman" w:cs="Times New Roman"/>
          <w:sz w:val="24"/>
          <w:szCs w:val="24"/>
          <w:shd w:val="clear" w:color="auto" w:fill="FFFFFF"/>
        </w:rPr>
        <w:t xml:space="preserve"> </w:t>
      </w:r>
    </w:p>
    <w:p w:rsidR="00A7184D" w:rsidRPr="00AB7C4C" w:rsidRDefault="00A7184D" w:rsidP="00A7184D">
      <w:pPr>
        <w:rPr>
          <w:rFonts w:ascii="Times New Roman" w:hAnsi="Times New Roman" w:cs="Times New Roman"/>
          <w:b/>
          <w:sz w:val="24"/>
          <w:szCs w:val="24"/>
        </w:rPr>
      </w:pPr>
    </w:p>
    <w:p w:rsidR="00A470FD" w:rsidRDefault="00A7184D"/>
    <w:sectPr w:rsidR="00A470FD" w:rsidSect="0099659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48737"/>
      <w:docPartObj>
        <w:docPartGallery w:val="Page Numbers (Bottom of Page)"/>
        <w:docPartUnique/>
      </w:docPartObj>
    </w:sdtPr>
    <w:sdtEndPr>
      <w:rPr>
        <w:rFonts w:ascii="Times New Roman" w:hAnsi="Times New Roman" w:cs="Times New Roman"/>
        <w:noProof/>
      </w:rPr>
    </w:sdtEndPr>
    <w:sdtContent>
      <w:p w:rsidR="009B56C3" w:rsidRPr="001D58C9" w:rsidRDefault="00A7184D">
        <w:pPr>
          <w:pStyle w:val="Footer"/>
          <w:jc w:val="center"/>
          <w:rPr>
            <w:rFonts w:ascii="Times New Roman" w:hAnsi="Times New Roman" w:cs="Times New Roman"/>
          </w:rPr>
        </w:pPr>
        <w:r w:rsidRPr="001D58C9">
          <w:rPr>
            <w:rFonts w:ascii="Times New Roman" w:hAnsi="Times New Roman" w:cs="Times New Roman"/>
          </w:rPr>
          <w:fldChar w:fldCharType="begin"/>
        </w:r>
        <w:r w:rsidRPr="001D58C9">
          <w:rPr>
            <w:rFonts w:ascii="Times New Roman" w:hAnsi="Times New Roman" w:cs="Times New Roman"/>
          </w:rPr>
          <w:instrText xml:space="preserve"> PAGE   \* MERGEFORMAT </w:instrText>
        </w:r>
        <w:r w:rsidRPr="001D58C9">
          <w:rPr>
            <w:rFonts w:ascii="Times New Roman" w:hAnsi="Times New Roman" w:cs="Times New Roman"/>
          </w:rPr>
          <w:fldChar w:fldCharType="separate"/>
        </w:r>
        <w:r>
          <w:rPr>
            <w:rFonts w:ascii="Times New Roman" w:hAnsi="Times New Roman" w:cs="Times New Roman"/>
            <w:noProof/>
          </w:rPr>
          <w:t>3</w:t>
        </w:r>
        <w:r w:rsidRPr="001D58C9">
          <w:rPr>
            <w:rFonts w:ascii="Times New Roman" w:hAnsi="Times New Roman" w:cs="Times New Roman"/>
            <w:noProof/>
          </w:rPr>
          <w:fldChar w:fldCharType="end"/>
        </w:r>
      </w:p>
    </w:sdtContent>
  </w:sdt>
  <w:p w:rsidR="009B56C3" w:rsidRDefault="00A7184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4D"/>
    <w:rsid w:val="002155BE"/>
    <w:rsid w:val="003F07D9"/>
    <w:rsid w:val="009439FF"/>
    <w:rsid w:val="00A7184D"/>
    <w:rsid w:val="00D20448"/>
    <w:rsid w:val="00E2126B"/>
    <w:rsid w:val="00F8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F075F-03D8-4622-A00C-15324304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4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4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Oermann</dc:creator>
  <cp:keywords/>
  <dc:description/>
  <cp:lastModifiedBy>Marilyn Oermann</cp:lastModifiedBy>
  <cp:revision>1</cp:revision>
  <dcterms:created xsi:type="dcterms:W3CDTF">2015-07-18T21:09:00Z</dcterms:created>
  <dcterms:modified xsi:type="dcterms:W3CDTF">2015-07-18T21:10:00Z</dcterms:modified>
</cp:coreProperties>
</file>