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DED0" w14:textId="6C529105" w:rsidR="00BF276F" w:rsidRPr="003616FB" w:rsidRDefault="00C96514" w:rsidP="00EF41E8">
      <w:pPr>
        <w:widowControl w:val="0"/>
        <w:spacing w:line="480" w:lineRule="auto"/>
        <w:rPr>
          <w:b/>
          <w:bCs/>
        </w:rPr>
      </w:pPr>
      <w:r w:rsidRPr="003616FB">
        <w:rPr>
          <w:b/>
          <w:bCs/>
        </w:rPr>
        <w:t>Supplemental Digital Content, Table 2</w:t>
      </w:r>
      <w:r w:rsidR="005B33A5" w:rsidRPr="003616FB">
        <w:rPr>
          <w:b/>
          <w:bCs/>
        </w:rPr>
        <w:t xml:space="preserve">. </w:t>
      </w:r>
      <w:r w:rsidR="003F1FFA" w:rsidRPr="003616FB">
        <w:rPr>
          <w:b/>
          <w:bCs/>
        </w:rPr>
        <w:t xml:space="preserve">Medication </w:t>
      </w:r>
      <w:r w:rsidR="00797CF1" w:rsidRPr="003616FB">
        <w:rPr>
          <w:b/>
          <w:bCs/>
        </w:rPr>
        <w:t>l</w:t>
      </w:r>
      <w:r w:rsidR="003F1FFA" w:rsidRPr="003616FB">
        <w:rPr>
          <w:b/>
          <w:bCs/>
        </w:rPr>
        <w:t xml:space="preserve">ist from </w:t>
      </w:r>
      <w:r w:rsidR="003616FB" w:rsidRPr="003616FB">
        <w:rPr>
          <w:b/>
          <w:bCs/>
        </w:rPr>
        <w:t xml:space="preserve">the </w:t>
      </w:r>
      <w:r w:rsidR="003616FB" w:rsidRPr="003616FB">
        <w:rPr>
          <w:b/>
          <w:bCs/>
        </w:rPr>
        <w:t>Healthcare Effectiveness Data and Information Set (HEDIS</w:t>
      </w:r>
      <w:r w:rsidR="003616FB" w:rsidRPr="003616FB">
        <w:rPr>
          <w:b/>
          <w:bCs/>
        </w:rPr>
        <w:t xml:space="preserve"> 2017</w:t>
      </w:r>
      <w:r w:rsidR="003616FB" w:rsidRPr="003616FB">
        <w:rPr>
          <w:b/>
          <w:bCs/>
        </w:rPr>
        <w:t>)</w:t>
      </w:r>
      <w:r w:rsidR="003616FB" w:rsidRPr="003616FB">
        <w:rPr>
          <w:b/>
          <w:bCs/>
          <w:vertAlign w:val="superscript"/>
        </w:rPr>
        <w:t>20</w:t>
      </w:r>
      <w:bookmarkStart w:id="0" w:name="_GoBack"/>
      <w:r w:rsidR="00FA35F7" w:rsidRPr="00FA35F7">
        <w:rPr>
          <w:b/>
          <w:bCs/>
          <w:vertAlign w:val="superscript"/>
        </w:rPr>
        <w:t>,</w:t>
      </w:r>
      <w:bookmarkEnd w:id="0"/>
      <w:r w:rsidR="003616FB" w:rsidRPr="003616FB">
        <w:rPr>
          <w:b/>
          <w:bCs/>
          <w:vertAlign w:val="superscript"/>
        </w:rPr>
        <w:t>21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5182"/>
      </w:tblGrid>
      <w:tr w:rsidR="00840E51" w:rsidRPr="000511D3" w14:paraId="4363776B" w14:textId="77777777" w:rsidTr="003F1FF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64E7535" w14:textId="77777777" w:rsidR="00014659" w:rsidRPr="000511D3" w:rsidRDefault="00697432" w:rsidP="00F847EC">
            <w:pPr>
              <w:widowControl w:val="0"/>
              <w:spacing w:line="360" w:lineRule="auto"/>
            </w:pPr>
            <w:r w:rsidRPr="000511D3">
              <w:t>Criteria</w:t>
            </w:r>
          </w:p>
          <w:p w14:paraId="7AF33B4E" w14:textId="2B2EA0DB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Organ </w:t>
            </w:r>
            <w:r w:rsidR="00A0494E">
              <w:t>s</w:t>
            </w:r>
            <w:r w:rsidRPr="000511D3">
              <w:t>ystem</w:t>
            </w:r>
          </w:p>
          <w:p w14:paraId="6037235C" w14:textId="36DDADCD" w:rsidR="00014659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Therapeutic </w:t>
            </w:r>
            <w:r w:rsidR="00797CF1">
              <w:t>c</w:t>
            </w:r>
            <w:r w:rsidRPr="000511D3">
              <w:t>ategory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E545C5C" w14:textId="77777777" w:rsidR="00014659" w:rsidRPr="000511D3" w:rsidRDefault="00697432" w:rsidP="00F847EC">
            <w:pPr>
              <w:widowControl w:val="0"/>
              <w:spacing w:line="360" w:lineRule="auto"/>
            </w:pPr>
            <w:r w:rsidRPr="000511D3">
              <w:t>Drugs</w:t>
            </w:r>
          </w:p>
          <w:p w14:paraId="45680A64" w14:textId="77777777" w:rsidR="00014659" w:rsidRPr="000511D3" w:rsidRDefault="00014659" w:rsidP="00F847EC">
            <w:pPr>
              <w:widowControl w:val="0"/>
              <w:spacing w:line="360" w:lineRule="auto"/>
            </w:pPr>
          </w:p>
        </w:tc>
      </w:tr>
      <w:tr w:rsidR="00840E51" w:rsidRPr="000511D3" w14:paraId="4B760A69" w14:textId="77777777" w:rsidTr="003F1FFA">
        <w:tc>
          <w:tcPr>
            <w:tcW w:w="36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E91C96" w14:textId="77777777" w:rsidR="00014659" w:rsidRPr="000511D3" w:rsidRDefault="00697432" w:rsidP="00F847EC">
            <w:pPr>
              <w:widowControl w:val="0"/>
              <w:spacing w:line="360" w:lineRule="auto"/>
            </w:pPr>
            <w:r w:rsidRPr="000511D3">
              <w:t>Prescribed with any dose</w:t>
            </w:r>
          </w:p>
        </w:tc>
        <w:tc>
          <w:tcPr>
            <w:tcW w:w="56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FA82BA" w14:textId="77777777" w:rsidR="00014659" w:rsidRPr="000511D3" w:rsidRDefault="00014659" w:rsidP="00F847EC">
            <w:pPr>
              <w:widowControl w:val="0"/>
              <w:spacing w:line="360" w:lineRule="auto"/>
            </w:pPr>
          </w:p>
        </w:tc>
      </w:tr>
      <w:tr w:rsidR="00840E51" w:rsidRPr="000511D3" w14:paraId="75B432E6" w14:textId="77777777" w:rsidTr="003F1FFA">
        <w:tc>
          <w:tcPr>
            <w:tcW w:w="3685" w:type="dxa"/>
          </w:tcPr>
          <w:p w14:paraId="0A7A4D1E" w14:textId="77777777" w:rsidR="00014659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Anticholinergics</w:t>
            </w:r>
          </w:p>
        </w:tc>
        <w:tc>
          <w:tcPr>
            <w:tcW w:w="5665" w:type="dxa"/>
          </w:tcPr>
          <w:p w14:paraId="10ED2BC1" w14:textId="77777777" w:rsidR="00014659" w:rsidRPr="000511D3" w:rsidRDefault="00014659" w:rsidP="00F847EC">
            <w:pPr>
              <w:widowControl w:val="0"/>
              <w:spacing w:line="360" w:lineRule="auto"/>
            </w:pPr>
          </w:p>
        </w:tc>
      </w:tr>
      <w:tr w:rsidR="00840E51" w:rsidRPr="000511D3" w14:paraId="7D1AA5CC" w14:textId="77777777" w:rsidTr="003F1FFA">
        <w:tc>
          <w:tcPr>
            <w:tcW w:w="3685" w:type="dxa"/>
          </w:tcPr>
          <w:p w14:paraId="1D118CB4" w14:textId="71616CCF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First</w:t>
            </w:r>
            <w:r w:rsidR="00A0494E">
              <w:t>-</w:t>
            </w:r>
            <w:r w:rsidRPr="000511D3">
              <w:t>generation antihistamines</w:t>
            </w:r>
          </w:p>
        </w:tc>
        <w:tc>
          <w:tcPr>
            <w:tcW w:w="5665" w:type="dxa"/>
          </w:tcPr>
          <w:p w14:paraId="454FA5A4" w14:textId="05BC24A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Brompheniramine, </w:t>
            </w:r>
            <w:r w:rsidR="00797CF1">
              <w:t>c</w:t>
            </w:r>
            <w:r w:rsidRPr="000511D3">
              <w:t xml:space="preserve">arbinoxamine, </w:t>
            </w:r>
            <w:r w:rsidR="00797CF1">
              <w:t>c</w:t>
            </w:r>
            <w:r w:rsidRPr="000511D3">
              <w:t xml:space="preserve">hlorpheniramine, </w:t>
            </w:r>
          </w:p>
          <w:p w14:paraId="1B924CA9" w14:textId="4E50E89A" w:rsidR="00A63CD3" w:rsidRPr="000511D3" w:rsidRDefault="00797CF1" w:rsidP="00F847EC">
            <w:pPr>
              <w:widowControl w:val="0"/>
              <w:spacing w:line="360" w:lineRule="auto"/>
            </w:pPr>
            <w:proofErr w:type="spellStart"/>
            <w:r>
              <w:t>c</w:t>
            </w:r>
            <w:r w:rsidR="00697432" w:rsidRPr="000511D3">
              <w:t>lemastine</w:t>
            </w:r>
            <w:proofErr w:type="spellEnd"/>
            <w:r w:rsidR="00697432" w:rsidRPr="000511D3">
              <w:t xml:space="preserve">, </w:t>
            </w:r>
            <w:r>
              <w:t>c</w:t>
            </w:r>
            <w:r w:rsidR="00697432" w:rsidRPr="000511D3">
              <w:t xml:space="preserve">yproheptadine, </w:t>
            </w:r>
            <w:r>
              <w:t>d</w:t>
            </w:r>
            <w:r w:rsidR="00697432" w:rsidRPr="000511D3">
              <w:t xml:space="preserve">exbrompheniramine, </w:t>
            </w:r>
          </w:p>
          <w:p w14:paraId="5693BF31" w14:textId="67AF428E" w:rsidR="00A63CD3" w:rsidRPr="000511D3" w:rsidRDefault="00797CF1" w:rsidP="00F847EC">
            <w:pPr>
              <w:widowControl w:val="0"/>
              <w:spacing w:line="360" w:lineRule="auto"/>
            </w:pPr>
            <w:r>
              <w:t>d</w:t>
            </w:r>
            <w:r w:rsidR="00697432" w:rsidRPr="000511D3">
              <w:t xml:space="preserve">exchlorpheniramine, </w:t>
            </w:r>
            <w:r>
              <w:t>d</w:t>
            </w:r>
            <w:r w:rsidR="00697432" w:rsidRPr="000511D3">
              <w:t xml:space="preserve">imenhydrinate, </w:t>
            </w:r>
            <w:r>
              <w:t>d</w:t>
            </w:r>
            <w:r w:rsidR="00697432" w:rsidRPr="000511D3">
              <w:t xml:space="preserve">iphenhydramine, </w:t>
            </w:r>
            <w:r>
              <w:t>d</w:t>
            </w:r>
            <w:r w:rsidR="00697432" w:rsidRPr="000511D3">
              <w:t xml:space="preserve">oxylamine, </w:t>
            </w:r>
            <w:r>
              <w:t>h</w:t>
            </w:r>
            <w:r w:rsidR="00697432" w:rsidRPr="000511D3">
              <w:t xml:space="preserve">ydroxyzine, </w:t>
            </w:r>
            <w:r>
              <w:t>m</w:t>
            </w:r>
            <w:r w:rsidR="00697432" w:rsidRPr="000511D3">
              <w:t xml:space="preserve">eclizine, </w:t>
            </w:r>
            <w:r>
              <w:t>p</w:t>
            </w:r>
            <w:r w:rsidR="00697432" w:rsidRPr="000511D3">
              <w:t xml:space="preserve">romethazine, </w:t>
            </w:r>
            <w:r>
              <w:t>t</w:t>
            </w:r>
            <w:r w:rsidR="00697432" w:rsidRPr="000511D3">
              <w:t>riprolidine</w:t>
            </w:r>
          </w:p>
        </w:tc>
      </w:tr>
      <w:tr w:rsidR="00840E51" w:rsidRPr="000511D3" w14:paraId="3244E11C" w14:textId="77777777" w:rsidTr="00A63CD3">
        <w:tc>
          <w:tcPr>
            <w:tcW w:w="3685" w:type="dxa"/>
            <w:shd w:val="clear" w:color="auto" w:fill="auto"/>
          </w:tcPr>
          <w:p w14:paraId="02576BA3" w14:textId="16EDFA86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</w:t>
            </w:r>
            <w:proofErr w:type="spellStart"/>
            <w:r w:rsidRPr="000511D3">
              <w:t>Anti</w:t>
            </w:r>
            <w:r w:rsidR="003448E4">
              <w:t>p</w:t>
            </w:r>
            <w:r w:rsidRPr="000511D3">
              <w:t>arkinson</w:t>
            </w:r>
            <w:proofErr w:type="spellEnd"/>
            <w:r w:rsidRPr="000511D3">
              <w:t xml:space="preserve"> agents</w:t>
            </w:r>
          </w:p>
        </w:tc>
        <w:tc>
          <w:tcPr>
            <w:tcW w:w="5665" w:type="dxa"/>
            <w:shd w:val="clear" w:color="auto" w:fill="auto"/>
          </w:tcPr>
          <w:p w14:paraId="6EC90EAC" w14:textId="42B0A7F1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Benztropine, </w:t>
            </w:r>
            <w:r w:rsidR="00797CF1">
              <w:t>t</w:t>
            </w:r>
            <w:r w:rsidRPr="000511D3">
              <w:t>rihexyphenidyl</w:t>
            </w:r>
          </w:p>
        </w:tc>
      </w:tr>
      <w:tr w:rsidR="00840E51" w:rsidRPr="000511D3" w14:paraId="324CED54" w14:textId="77777777" w:rsidTr="003F1FFA">
        <w:tc>
          <w:tcPr>
            <w:tcW w:w="3685" w:type="dxa"/>
          </w:tcPr>
          <w:p w14:paraId="177CCD0F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Antispasmodics</w:t>
            </w:r>
          </w:p>
        </w:tc>
        <w:tc>
          <w:tcPr>
            <w:tcW w:w="5665" w:type="dxa"/>
          </w:tcPr>
          <w:p w14:paraId="29D382C8" w14:textId="1A04B2B9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Atropine, </w:t>
            </w:r>
            <w:r w:rsidR="00797CF1">
              <w:t>b</w:t>
            </w:r>
            <w:r w:rsidRPr="000511D3">
              <w:t xml:space="preserve">elladonna, </w:t>
            </w:r>
            <w:r w:rsidR="00797CF1">
              <w:t>c</w:t>
            </w:r>
            <w:r w:rsidRPr="000511D3">
              <w:t xml:space="preserve">hlordiazepoxide, </w:t>
            </w:r>
            <w:r w:rsidR="00797CF1">
              <w:t>d</w:t>
            </w:r>
            <w:r w:rsidRPr="000511D3">
              <w:t xml:space="preserve">icyclomine, </w:t>
            </w:r>
            <w:r w:rsidR="00797CF1">
              <w:t>h</w:t>
            </w:r>
            <w:r w:rsidRPr="000511D3">
              <w:t xml:space="preserve">yoscyamine, </w:t>
            </w:r>
            <w:r w:rsidR="00797CF1">
              <w:t>p</w:t>
            </w:r>
            <w:r w:rsidRPr="000511D3">
              <w:t xml:space="preserve">ropantheline, </w:t>
            </w:r>
            <w:r w:rsidR="00797CF1">
              <w:t>s</w:t>
            </w:r>
            <w:r w:rsidRPr="000511D3">
              <w:t>copolamine</w:t>
            </w:r>
          </w:p>
        </w:tc>
      </w:tr>
      <w:tr w:rsidR="00840E51" w:rsidRPr="000511D3" w14:paraId="681C5DBA" w14:textId="77777777" w:rsidTr="003F1FFA">
        <w:tc>
          <w:tcPr>
            <w:tcW w:w="3685" w:type="dxa"/>
          </w:tcPr>
          <w:p w14:paraId="4C396B9C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</w:t>
            </w:r>
            <w:proofErr w:type="spellStart"/>
            <w:r w:rsidRPr="000511D3">
              <w:t>Antithrombotics</w:t>
            </w:r>
            <w:proofErr w:type="spellEnd"/>
          </w:p>
        </w:tc>
        <w:tc>
          <w:tcPr>
            <w:tcW w:w="5665" w:type="dxa"/>
          </w:tcPr>
          <w:p w14:paraId="51E20D12" w14:textId="41493448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Dipyridamole, </w:t>
            </w:r>
            <w:r w:rsidR="00797CF1">
              <w:t>t</w:t>
            </w:r>
            <w:r w:rsidRPr="000511D3">
              <w:t>iclopidine</w:t>
            </w:r>
          </w:p>
        </w:tc>
      </w:tr>
      <w:tr w:rsidR="00840E51" w:rsidRPr="000511D3" w14:paraId="5FC33064" w14:textId="77777777" w:rsidTr="003F1FFA">
        <w:tc>
          <w:tcPr>
            <w:tcW w:w="3685" w:type="dxa"/>
          </w:tcPr>
          <w:p w14:paraId="2344A1E2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Cardiovascular</w:t>
            </w:r>
          </w:p>
        </w:tc>
        <w:tc>
          <w:tcPr>
            <w:tcW w:w="5665" w:type="dxa"/>
          </w:tcPr>
          <w:p w14:paraId="1B031181" w14:textId="77777777" w:rsidR="00A63CD3" w:rsidRPr="000511D3" w:rsidRDefault="00A63CD3" w:rsidP="00F847EC">
            <w:pPr>
              <w:widowControl w:val="0"/>
              <w:spacing w:line="360" w:lineRule="auto"/>
            </w:pPr>
          </w:p>
        </w:tc>
      </w:tr>
      <w:tr w:rsidR="00840E51" w:rsidRPr="000511D3" w14:paraId="67B190EA" w14:textId="77777777" w:rsidTr="003F1FFA">
        <w:tc>
          <w:tcPr>
            <w:tcW w:w="3685" w:type="dxa"/>
          </w:tcPr>
          <w:p w14:paraId="5E2464D0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Alpha agonists, central</w:t>
            </w:r>
          </w:p>
        </w:tc>
        <w:tc>
          <w:tcPr>
            <w:tcW w:w="5665" w:type="dxa"/>
          </w:tcPr>
          <w:p w14:paraId="353C5C66" w14:textId="0C2CF217" w:rsidR="00A63CD3" w:rsidRPr="000511D3" w:rsidRDefault="00697432" w:rsidP="00F847EC">
            <w:pPr>
              <w:widowControl w:val="0"/>
              <w:spacing w:line="360" w:lineRule="auto"/>
            </w:pPr>
            <w:proofErr w:type="spellStart"/>
            <w:r w:rsidRPr="000511D3">
              <w:t>Guanabenz</w:t>
            </w:r>
            <w:proofErr w:type="spellEnd"/>
            <w:r w:rsidRPr="000511D3">
              <w:t xml:space="preserve">, </w:t>
            </w:r>
            <w:r w:rsidR="00797CF1">
              <w:t>g</w:t>
            </w:r>
            <w:r w:rsidRPr="000511D3">
              <w:t xml:space="preserve">uanfacine, </w:t>
            </w:r>
            <w:r w:rsidR="00797CF1">
              <w:t>m</w:t>
            </w:r>
            <w:r w:rsidRPr="000511D3">
              <w:t>ethyldopa</w:t>
            </w:r>
          </w:p>
        </w:tc>
      </w:tr>
      <w:tr w:rsidR="00840E51" w:rsidRPr="000511D3" w14:paraId="7013638B" w14:textId="77777777" w:rsidTr="003F1FFA">
        <w:tc>
          <w:tcPr>
            <w:tcW w:w="3685" w:type="dxa"/>
          </w:tcPr>
          <w:p w14:paraId="22115560" w14:textId="77777777" w:rsidR="00876022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Other</w:t>
            </w:r>
          </w:p>
        </w:tc>
        <w:tc>
          <w:tcPr>
            <w:tcW w:w="5665" w:type="dxa"/>
          </w:tcPr>
          <w:p w14:paraId="0E04FABA" w14:textId="3350251D" w:rsidR="00876022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Nifedipine, </w:t>
            </w:r>
            <w:r w:rsidR="00797CF1">
              <w:t>d</w:t>
            </w:r>
            <w:r w:rsidRPr="000511D3">
              <w:t>isopyramide</w:t>
            </w:r>
          </w:p>
        </w:tc>
      </w:tr>
      <w:tr w:rsidR="00840E51" w:rsidRPr="000511D3" w14:paraId="44731085" w14:textId="77777777" w:rsidTr="003F1FFA">
        <w:tc>
          <w:tcPr>
            <w:tcW w:w="3685" w:type="dxa"/>
          </w:tcPr>
          <w:p w14:paraId="32DED19E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Central nervous system</w:t>
            </w:r>
          </w:p>
        </w:tc>
        <w:tc>
          <w:tcPr>
            <w:tcW w:w="5665" w:type="dxa"/>
          </w:tcPr>
          <w:p w14:paraId="291C79A2" w14:textId="77777777" w:rsidR="00A63CD3" w:rsidRPr="000511D3" w:rsidRDefault="00A63CD3" w:rsidP="00F847EC">
            <w:pPr>
              <w:widowControl w:val="0"/>
              <w:spacing w:line="360" w:lineRule="auto"/>
            </w:pPr>
          </w:p>
        </w:tc>
      </w:tr>
      <w:tr w:rsidR="00840E51" w:rsidRPr="000511D3" w14:paraId="5EB05211" w14:textId="77777777" w:rsidTr="003F1FFA">
        <w:tc>
          <w:tcPr>
            <w:tcW w:w="3685" w:type="dxa"/>
          </w:tcPr>
          <w:p w14:paraId="0D4DA1E6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Antidepressants</w:t>
            </w:r>
          </w:p>
        </w:tc>
        <w:tc>
          <w:tcPr>
            <w:tcW w:w="5665" w:type="dxa"/>
          </w:tcPr>
          <w:p w14:paraId="7648B763" w14:textId="706933BE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Amitriptyline, </w:t>
            </w:r>
            <w:r w:rsidR="00797CF1">
              <w:t>a</w:t>
            </w:r>
            <w:r w:rsidRPr="000511D3">
              <w:t xml:space="preserve">moxapine, </w:t>
            </w:r>
            <w:r w:rsidR="00DA63AF">
              <w:t>c</w:t>
            </w:r>
            <w:r w:rsidRPr="000511D3">
              <w:t xml:space="preserve">lomipramine, </w:t>
            </w:r>
            <w:r w:rsidR="00DA63AF">
              <w:t>d</w:t>
            </w:r>
            <w:r w:rsidRPr="000511D3">
              <w:t xml:space="preserve">esipramine, </w:t>
            </w:r>
            <w:r w:rsidR="00DA63AF">
              <w:t>i</w:t>
            </w:r>
            <w:r w:rsidRPr="000511D3">
              <w:t xml:space="preserve">mipramine, </w:t>
            </w:r>
            <w:r w:rsidR="00DA63AF">
              <w:t>n</w:t>
            </w:r>
            <w:r w:rsidRPr="000511D3">
              <w:t xml:space="preserve">ortriptyline, </w:t>
            </w:r>
            <w:r w:rsidR="00DA63AF">
              <w:t>p</w:t>
            </w:r>
            <w:r w:rsidRPr="000511D3">
              <w:t xml:space="preserve">aroxetine, </w:t>
            </w:r>
            <w:r w:rsidR="00DA63AF">
              <w:t>p</w:t>
            </w:r>
            <w:r w:rsidRPr="000511D3">
              <w:t xml:space="preserve">rotriptyline, </w:t>
            </w:r>
            <w:r w:rsidR="00DA63AF">
              <w:t>t</w:t>
            </w:r>
            <w:r w:rsidRPr="000511D3">
              <w:t>rimipramine</w:t>
            </w:r>
          </w:p>
        </w:tc>
      </w:tr>
      <w:tr w:rsidR="00840E51" w:rsidRPr="000511D3" w14:paraId="6F5395C3" w14:textId="77777777" w:rsidTr="003F1FFA">
        <w:tc>
          <w:tcPr>
            <w:tcW w:w="3685" w:type="dxa"/>
          </w:tcPr>
          <w:p w14:paraId="2D492ED1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Barbiturates</w:t>
            </w:r>
          </w:p>
        </w:tc>
        <w:tc>
          <w:tcPr>
            <w:tcW w:w="5665" w:type="dxa"/>
          </w:tcPr>
          <w:p w14:paraId="6B95DD31" w14:textId="4AA23584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Amobarbital, </w:t>
            </w:r>
            <w:proofErr w:type="spellStart"/>
            <w:r w:rsidR="00DA63AF">
              <w:t>b</w:t>
            </w:r>
            <w:r w:rsidRPr="000511D3">
              <w:t>utabarbital</w:t>
            </w:r>
            <w:proofErr w:type="spellEnd"/>
            <w:r w:rsidRPr="000511D3">
              <w:t xml:space="preserve">, </w:t>
            </w:r>
            <w:r w:rsidR="00DA63AF">
              <w:t>b</w:t>
            </w:r>
            <w:r w:rsidR="00C64D05" w:rsidRPr="000511D3">
              <w:t xml:space="preserve">utalbital </w:t>
            </w:r>
            <w:proofErr w:type="spellStart"/>
            <w:r w:rsidR="00C64D05" w:rsidRPr="000511D3">
              <w:t>M</w:t>
            </w:r>
            <w:r w:rsidRPr="000511D3">
              <w:t>ephobarbital</w:t>
            </w:r>
            <w:proofErr w:type="spellEnd"/>
            <w:r w:rsidRPr="000511D3">
              <w:t xml:space="preserve">, </w:t>
            </w:r>
            <w:r w:rsidR="00DA63AF">
              <w:t>p</w:t>
            </w:r>
            <w:r w:rsidRPr="000511D3">
              <w:t xml:space="preserve">entobarbital, </w:t>
            </w:r>
            <w:r w:rsidR="00DA63AF">
              <w:t>p</w:t>
            </w:r>
            <w:r w:rsidRPr="000511D3">
              <w:t>henobarbital</w:t>
            </w:r>
            <w:r w:rsidR="00C64D05" w:rsidRPr="000511D3">
              <w:t>,</w:t>
            </w:r>
            <w:r w:rsidRPr="000511D3">
              <w:t xml:space="preserve"> </w:t>
            </w:r>
            <w:r w:rsidR="00D772C8">
              <w:t>s</w:t>
            </w:r>
            <w:r w:rsidRPr="000511D3">
              <w:t>ecobarbital</w:t>
            </w:r>
          </w:p>
        </w:tc>
      </w:tr>
      <w:tr w:rsidR="00840E51" w:rsidRPr="000511D3" w14:paraId="17FD740B" w14:textId="77777777" w:rsidTr="00665C6F">
        <w:tc>
          <w:tcPr>
            <w:tcW w:w="3685" w:type="dxa"/>
          </w:tcPr>
          <w:p w14:paraId="74A54882" w14:textId="77777777" w:rsidR="00C64D05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Vasodilators</w:t>
            </w:r>
          </w:p>
        </w:tc>
        <w:tc>
          <w:tcPr>
            <w:tcW w:w="5665" w:type="dxa"/>
          </w:tcPr>
          <w:p w14:paraId="03DB8802" w14:textId="4BEBD71A" w:rsidR="00C64D05" w:rsidRPr="000511D3" w:rsidRDefault="00697432" w:rsidP="00F847EC">
            <w:pPr>
              <w:widowControl w:val="0"/>
              <w:spacing w:line="360" w:lineRule="auto"/>
            </w:pPr>
            <w:proofErr w:type="spellStart"/>
            <w:r w:rsidRPr="000511D3">
              <w:t>Ergoloid</w:t>
            </w:r>
            <w:proofErr w:type="spellEnd"/>
            <w:r w:rsidRPr="000511D3">
              <w:t xml:space="preserve"> mesylates, </w:t>
            </w:r>
            <w:proofErr w:type="spellStart"/>
            <w:r w:rsidR="00DA63AF">
              <w:t>i</w:t>
            </w:r>
            <w:r w:rsidRPr="000511D3">
              <w:t>soxsuprine</w:t>
            </w:r>
            <w:proofErr w:type="spellEnd"/>
          </w:p>
        </w:tc>
      </w:tr>
      <w:tr w:rsidR="00840E51" w:rsidRPr="000511D3" w14:paraId="237E64BB" w14:textId="77777777" w:rsidTr="003F1FFA">
        <w:tc>
          <w:tcPr>
            <w:tcW w:w="3685" w:type="dxa"/>
          </w:tcPr>
          <w:p w14:paraId="71599020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Other</w:t>
            </w:r>
          </w:p>
        </w:tc>
        <w:tc>
          <w:tcPr>
            <w:tcW w:w="5665" w:type="dxa"/>
          </w:tcPr>
          <w:p w14:paraId="13FB1C6E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>Meprobamate</w:t>
            </w:r>
          </w:p>
        </w:tc>
      </w:tr>
      <w:tr w:rsidR="00840E51" w:rsidRPr="000511D3" w14:paraId="755B5DEE" w14:textId="77777777" w:rsidTr="003F1FFA">
        <w:tc>
          <w:tcPr>
            <w:tcW w:w="3685" w:type="dxa"/>
          </w:tcPr>
          <w:p w14:paraId="42EB1953" w14:textId="77777777" w:rsidR="00C64D05" w:rsidRPr="000511D3" w:rsidRDefault="00697432" w:rsidP="00F847EC">
            <w:pPr>
              <w:widowControl w:val="0"/>
              <w:spacing w:line="360" w:lineRule="auto"/>
            </w:pPr>
            <w:r w:rsidRPr="000511D3">
              <w:lastRenderedPageBreak/>
              <w:t xml:space="preserve">  Endocrine system</w:t>
            </w:r>
          </w:p>
        </w:tc>
        <w:tc>
          <w:tcPr>
            <w:tcW w:w="5665" w:type="dxa"/>
          </w:tcPr>
          <w:p w14:paraId="50375241" w14:textId="77777777" w:rsidR="00C64D05" w:rsidRPr="000511D3" w:rsidRDefault="00C64D05" w:rsidP="00F847EC">
            <w:pPr>
              <w:widowControl w:val="0"/>
              <w:spacing w:line="360" w:lineRule="auto"/>
            </w:pPr>
          </w:p>
        </w:tc>
      </w:tr>
      <w:tr w:rsidR="00840E51" w:rsidRPr="000511D3" w14:paraId="2CB4E935" w14:textId="77777777" w:rsidTr="003F1FFA">
        <w:tc>
          <w:tcPr>
            <w:tcW w:w="3685" w:type="dxa"/>
          </w:tcPr>
          <w:p w14:paraId="4D2F56E4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Estrogens</w:t>
            </w:r>
          </w:p>
        </w:tc>
        <w:tc>
          <w:tcPr>
            <w:tcW w:w="5665" w:type="dxa"/>
          </w:tcPr>
          <w:p w14:paraId="2C25442B" w14:textId="09C761F0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Conjugated estrogen, </w:t>
            </w:r>
            <w:r w:rsidR="00DA63AF">
              <w:t>e</w:t>
            </w:r>
            <w:r w:rsidRPr="000511D3">
              <w:t xml:space="preserve">sterified estrogen, </w:t>
            </w:r>
            <w:r w:rsidR="00DA63AF">
              <w:t>e</w:t>
            </w:r>
            <w:r w:rsidRPr="000511D3">
              <w:t xml:space="preserve">stradiol, </w:t>
            </w:r>
            <w:proofErr w:type="spellStart"/>
            <w:r w:rsidR="00DA63AF">
              <w:t>e</w:t>
            </w:r>
            <w:r w:rsidRPr="000511D3">
              <w:t>stropipate</w:t>
            </w:r>
            <w:proofErr w:type="spellEnd"/>
          </w:p>
        </w:tc>
      </w:tr>
      <w:tr w:rsidR="00840E51" w:rsidRPr="000511D3" w14:paraId="60035CAE" w14:textId="77777777" w:rsidTr="00665C6F">
        <w:tc>
          <w:tcPr>
            <w:tcW w:w="3685" w:type="dxa"/>
          </w:tcPr>
          <w:p w14:paraId="336369F3" w14:textId="77777777" w:rsidR="00C64D05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Sulfonylureas</w:t>
            </w:r>
          </w:p>
        </w:tc>
        <w:tc>
          <w:tcPr>
            <w:tcW w:w="5665" w:type="dxa"/>
          </w:tcPr>
          <w:p w14:paraId="07E46500" w14:textId="4104E5DD" w:rsidR="00C64D05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Chlorpropamide, </w:t>
            </w:r>
            <w:r w:rsidR="00DA63AF">
              <w:t>g</w:t>
            </w:r>
            <w:r w:rsidRPr="000511D3">
              <w:t>lyburide</w:t>
            </w:r>
          </w:p>
        </w:tc>
      </w:tr>
      <w:tr w:rsidR="00840E51" w:rsidRPr="000511D3" w14:paraId="0E4AECF9" w14:textId="77777777" w:rsidTr="003F1FFA">
        <w:tc>
          <w:tcPr>
            <w:tcW w:w="3685" w:type="dxa"/>
          </w:tcPr>
          <w:p w14:paraId="7C077B70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Other</w:t>
            </w:r>
          </w:p>
        </w:tc>
        <w:tc>
          <w:tcPr>
            <w:tcW w:w="5665" w:type="dxa"/>
          </w:tcPr>
          <w:p w14:paraId="46177E09" w14:textId="73F33988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Megestrol, </w:t>
            </w:r>
            <w:r w:rsidR="00DA63AF">
              <w:t>d</w:t>
            </w:r>
            <w:r w:rsidR="00D85196" w:rsidRPr="000511D3">
              <w:t xml:space="preserve">esiccated </w:t>
            </w:r>
            <w:r w:rsidRPr="000511D3">
              <w:t>thyroid</w:t>
            </w:r>
          </w:p>
        </w:tc>
      </w:tr>
      <w:tr w:rsidR="00840E51" w:rsidRPr="000511D3" w14:paraId="3C0B3860" w14:textId="77777777" w:rsidTr="003F1FFA">
        <w:tc>
          <w:tcPr>
            <w:tcW w:w="3685" w:type="dxa"/>
          </w:tcPr>
          <w:p w14:paraId="6B71CDCB" w14:textId="77777777" w:rsidR="00C64D05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Pain medications</w:t>
            </w:r>
          </w:p>
        </w:tc>
        <w:tc>
          <w:tcPr>
            <w:tcW w:w="5665" w:type="dxa"/>
          </w:tcPr>
          <w:p w14:paraId="07F0CD93" w14:textId="77777777" w:rsidR="00C64D05" w:rsidRPr="000511D3" w:rsidRDefault="00C64D05" w:rsidP="00F847EC">
            <w:pPr>
              <w:widowControl w:val="0"/>
              <w:spacing w:line="360" w:lineRule="auto"/>
            </w:pPr>
          </w:p>
        </w:tc>
      </w:tr>
      <w:tr w:rsidR="00840E51" w:rsidRPr="000511D3" w14:paraId="5742D329" w14:textId="77777777" w:rsidTr="00665C6F">
        <w:trPr>
          <w:trHeight w:val="60"/>
        </w:trPr>
        <w:tc>
          <w:tcPr>
            <w:tcW w:w="3685" w:type="dxa"/>
          </w:tcPr>
          <w:p w14:paraId="157E88A7" w14:textId="77777777" w:rsidR="00D85196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Skeletal muscle relaxants</w:t>
            </w:r>
          </w:p>
        </w:tc>
        <w:tc>
          <w:tcPr>
            <w:tcW w:w="5665" w:type="dxa"/>
          </w:tcPr>
          <w:p w14:paraId="324D36FA" w14:textId="4E341458" w:rsidR="00D85196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Carisoprodol, </w:t>
            </w:r>
            <w:r w:rsidR="00DA63AF">
              <w:t>c</w:t>
            </w:r>
            <w:r w:rsidRPr="000511D3">
              <w:t xml:space="preserve">hlorzoxazone, </w:t>
            </w:r>
            <w:r w:rsidR="00DA63AF">
              <w:t>c</w:t>
            </w:r>
            <w:r w:rsidRPr="000511D3">
              <w:t xml:space="preserve">yclobenzaprine, </w:t>
            </w:r>
            <w:r w:rsidR="00DA63AF">
              <w:t>m</w:t>
            </w:r>
            <w:r w:rsidRPr="000511D3">
              <w:t xml:space="preserve">etaxalone, </w:t>
            </w:r>
            <w:r w:rsidR="00765F65">
              <w:t>m</w:t>
            </w:r>
            <w:r w:rsidRPr="000511D3">
              <w:t xml:space="preserve">ethocarbamol, </w:t>
            </w:r>
            <w:r w:rsidR="00765F65">
              <w:t>o</w:t>
            </w:r>
            <w:r w:rsidRPr="000511D3">
              <w:t>rphenadrine</w:t>
            </w:r>
          </w:p>
        </w:tc>
      </w:tr>
      <w:tr w:rsidR="00840E51" w:rsidRPr="000511D3" w14:paraId="3BD3F27C" w14:textId="77777777" w:rsidTr="007B6F73">
        <w:tc>
          <w:tcPr>
            <w:tcW w:w="3685" w:type="dxa"/>
            <w:tcBorders>
              <w:bottom w:val="single" w:sz="4" w:space="0" w:color="auto"/>
            </w:tcBorders>
          </w:tcPr>
          <w:p w14:paraId="39ABAA88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Other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09B9E6B2" w14:textId="5FE4CB35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Indomethacin, </w:t>
            </w:r>
            <w:r w:rsidR="00765F65">
              <w:t>k</w:t>
            </w:r>
            <w:r w:rsidRPr="000511D3">
              <w:t xml:space="preserve">etorolac, </w:t>
            </w:r>
            <w:r w:rsidR="00765F65">
              <w:t>m</w:t>
            </w:r>
            <w:r w:rsidRPr="000511D3">
              <w:t xml:space="preserve">eperidine, </w:t>
            </w:r>
            <w:r w:rsidR="00765F65">
              <w:t>p</w:t>
            </w:r>
            <w:r w:rsidRPr="000511D3">
              <w:t>entazocine</w:t>
            </w:r>
          </w:p>
        </w:tc>
      </w:tr>
      <w:tr w:rsidR="00840E51" w:rsidRPr="000511D3" w14:paraId="22DB18CD" w14:textId="77777777" w:rsidTr="007B6F73">
        <w:trPr>
          <w:trHeight w:val="60"/>
        </w:trPr>
        <w:tc>
          <w:tcPr>
            <w:tcW w:w="935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D0A6540" w14:textId="6754A2BE" w:rsidR="00F8506C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Prescribed with supply </w:t>
            </w:r>
            <w:r w:rsidR="00900300" w:rsidRPr="000511D3">
              <w:t>&gt;</w:t>
            </w:r>
            <w:r w:rsidRPr="000511D3">
              <w:t>90 days in a year</w:t>
            </w:r>
          </w:p>
        </w:tc>
      </w:tr>
      <w:tr w:rsidR="00840E51" w:rsidRPr="000511D3" w14:paraId="4B1504E8" w14:textId="77777777" w:rsidTr="007B6F73">
        <w:trPr>
          <w:trHeight w:val="60"/>
        </w:trPr>
        <w:tc>
          <w:tcPr>
            <w:tcW w:w="3685" w:type="dxa"/>
            <w:tcBorders>
              <w:top w:val="nil"/>
            </w:tcBorders>
          </w:tcPr>
          <w:p w14:paraId="4A532E10" w14:textId="198EC7C0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Anti</w:t>
            </w:r>
            <w:r w:rsidR="0030565E">
              <w:t>-</w:t>
            </w:r>
            <w:r w:rsidR="00A63A51">
              <w:t>i</w:t>
            </w:r>
            <w:r w:rsidRPr="000511D3">
              <w:t>nfective</w:t>
            </w:r>
            <w:r w:rsidR="00BE338F" w:rsidRPr="000511D3">
              <w:t>s</w:t>
            </w:r>
          </w:p>
        </w:tc>
        <w:tc>
          <w:tcPr>
            <w:tcW w:w="5665" w:type="dxa"/>
            <w:tcBorders>
              <w:top w:val="nil"/>
            </w:tcBorders>
          </w:tcPr>
          <w:p w14:paraId="741B017D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Nitrofurantoin </w:t>
            </w:r>
          </w:p>
        </w:tc>
      </w:tr>
      <w:tr w:rsidR="00840E51" w:rsidRPr="000511D3" w14:paraId="0AD1F958" w14:textId="77777777" w:rsidTr="003F1FFA">
        <w:trPr>
          <w:trHeight w:val="60"/>
        </w:trPr>
        <w:tc>
          <w:tcPr>
            <w:tcW w:w="3685" w:type="dxa"/>
          </w:tcPr>
          <w:p w14:paraId="006A12B9" w14:textId="77777777" w:rsidR="00BE338F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Central nervous system</w:t>
            </w:r>
          </w:p>
        </w:tc>
        <w:tc>
          <w:tcPr>
            <w:tcW w:w="5665" w:type="dxa"/>
          </w:tcPr>
          <w:p w14:paraId="005CFFE7" w14:textId="77777777" w:rsidR="00BE338F" w:rsidRPr="000511D3" w:rsidRDefault="00BE338F" w:rsidP="00F847EC">
            <w:pPr>
              <w:widowControl w:val="0"/>
              <w:spacing w:line="360" w:lineRule="auto"/>
            </w:pPr>
          </w:p>
        </w:tc>
      </w:tr>
      <w:tr w:rsidR="00840E51" w:rsidRPr="000511D3" w14:paraId="345647E6" w14:textId="77777777" w:rsidTr="007B6F73">
        <w:trPr>
          <w:trHeight w:val="60"/>
        </w:trPr>
        <w:tc>
          <w:tcPr>
            <w:tcW w:w="3685" w:type="dxa"/>
            <w:tcBorders>
              <w:bottom w:val="single" w:sz="4" w:space="0" w:color="auto"/>
            </w:tcBorders>
          </w:tcPr>
          <w:p w14:paraId="34575B54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Nonbenzodiazepine hypnotics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165775FE" w14:textId="139D7CB2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Eszopiclone, </w:t>
            </w:r>
            <w:r w:rsidR="00765F65">
              <w:t>z</w:t>
            </w:r>
            <w:r w:rsidRPr="000511D3">
              <w:t xml:space="preserve">aleplon, </w:t>
            </w:r>
            <w:r w:rsidR="00765F65">
              <w:t>z</w:t>
            </w:r>
            <w:r w:rsidRPr="000511D3">
              <w:t>olpidem</w:t>
            </w:r>
          </w:p>
        </w:tc>
      </w:tr>
      <w:tr w:rsidR="00840E51" w:rsidRPr="000511D3" w14:paraId="411FA708" w14:textId="77777777" w:rsidTr="007B6F73">
        <w:trPr>
          <w:trHeight w:val="60"/>
        </w:trPr>
        <w:tc>
          <w:tcPr>
            <w:tcW w:w="935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D1105FD" w14:textId="77777777" w:rsidR="00A63CD3" w:rsidRPr="000511D3" w:rsidRDefault="00697432" w:rsidP="00F847EC">
            <w:pPr>
              <w:widowControl w:val="0"/>
              <w:spacing w:line="360" w:lineRule="auto"/>
            </w:pPr>
            <w:r w:rsidRPr="000511D3">
              <w:t>Prescribed with dose over the daily dose criteria</w:t>
            </w:r>
          </w:p>
        </w:tc>
      </w:tr>
      <w:tr w:rsidR="00840E51" w:rsidRPr="000511D3" w14:paraId="7543FEDD" w14:textId="77777777" w:rsidTr="007B6F73">
        <w:trPr>
          <w:trHeight w:val="60"/>
        </w:trPr>
        <w:tc>
          <w:tcPr>
            <w:tcW w:w="3685" w:type="dxa"/>
            <w:tcBorders>
              <w:top w:val="nil"/>
            </w:tcBorders>
          </w:tcPr>
          <w:p w14:paraId="7657BBF0" w14:textId="77777777" w:rsidR="00BE338F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Cardiovascular</w:t>
            </w:r>
          </w:p>
        </w:tc>
        <w:tc>
          <w:tcPr>
            <w:tcW w:w="5665" w:type="dxa"/>
            <w:tcBorders>
              <w:top w:val="nil"/>
            </w:tcBorders>
          </w:tcPr>
          <w:p w14:paraId="1ED1E4D2" w14:textId="77777777" w:rsidR="00BE338F" w:rsidRPr="000511D3" w:rsidRDefault="00BE338F" w:rsidP="00F847EC">
            <w:pPr>
              <w:widowControl w:val="0"/>
              <w:spacing w:line="360" w:lineRule="auto"/>
            </w:pPr>
          </w:p>
        </w:tc>
      </w:tr>
      <w:tr w:rsidR="00840E51" w:rsidRPr="000511D3" w14:paraId="175057BD" w14:textId="77777777" w:rsidTr="003F1FFA">
        <w:trPr>
          <w:trHeight w:val="60"/>
        </w:trPr>
        <w:tc>
          <w:tcPr>
            <w:tcW w:w="3685" w:type="dxa"/>
          </w:tcPr>
          <w:p w14:paraId="4C95556D" w14:textId="77777777" w:rsidR="00BE338F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Alpha agonists, central</w:t>
            </w:r>
          </w:p>
        </w:tc>
        <w:tc>
          <w:tcPr>
            <w:tcW w:w="5665" w:type="dxa"/>
          </w:tcPr>
          <w:p w14:paraId="17FB1B3B" w14:textId="77777777" w:rsidR="00BE338F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Reserpine </w:t>
            </w:r>
            <w:r w:rsidR="00F8506C" w:rsidRPr="000511D3">
              <w:t>(&gt;0.1 mg/day)</w:t>
            </w:r>
          </w:p>
        </w:tc>
      </w:tr>
      <w:tr w:rsidR="00840E51" w:rsidRPr="000511D3" w14:paraId="3862EF46" w14:textId="77777777" w:rsidTr="003F1FFA">
        <w:trPr>
          <w:trHeight w:val="60"/>
        </w:trPr>
        <w:tc>
          <w:tcPr>
            <w:tcW w:w="3685" w:type="dxa"/>
          </w:tcPr>
          <w:p w14:paraId="0042B512" w14:textId="77777777" w:rsidR="00BE338F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other</w:t>
            </w:r>
          </w:p>
        </w:tc>
        <w:tc>
          <w:tcPr>
            <w:tcW w:w="5665" w:type="dxa"/>
          </w:tcPr>
          <w:p w14:paraId="1A292AFD" w14:textId="77777777" w:rsidR="00BE338F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Digoxin </w:t>
            </w:r>
            <w:r w:rsidR="00F8506C" w:rsidRPr="000511D3">
              <w:t xml:space="preserve">(&gt;0.125 mg/day) </w:t>
            </w:r>
          </w:p>
        </w:tc>
      </w:tr>
      <w:tr w:rsidR="00840E51" w:rsidRPr="000511D3" w14:paraId="45AAE406" w14:textId="77777777" w:rsidTr="003F1FFA">
        <w:trPr>
          <w:trHeight w:val="60"/>
        </w:trPr>
        <w:tc>
          <w:tcPr>
            <w:tcW w:w="3685" w:type="dxa"/>
          </w:tcPr>
          <w:p w14:paraId="46821D96" w14:textId="77777777" w:rsidR="00BE338F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Central nervous system</w:t>
            </w:r>
          </w:p>
        </w:tc>
        <w:tc>
          <w:tcPr>
            <w:tcW w:w="5665" w:type="dxa"/>
          </w:tcPr>
          <w:p w14:paraId="08B5E8A6" w14:textId="77777777" w:rsidR="00BE338F" w:rsidRPr="000511D3" w:rsidRDefault="00BE338F" w:rsidP="00F847EC">
            <w:pPr>
              <w:widowControl w:val="0"/>
              <w:spacing w:line="360" w:lineRule="auto"/>
            </w:pPr>
          </w:p>
        </w:tc>
      </w:tr>
      <w:tr w:rsidR="00840E51" w:rsidRPr="000511D3" w14:paraId="1EDA3CD0" w14:textId="77777777" w:rsidTr="003F1FFA">
        <w:trPr>
          <w:trHeight w:val="60"/>
        </w:trPr>
        <w:tc>
          <w:tcPr>
            <w:tcW w:w="3685" w:type="dxa"/>
          </w:tcPr>
          <w:p w14:paraId="47FA8B1A" w14:textId="77777777" w:rsidR="00BE338F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  Antidepressants</w:t>
            </w:r>
          </w:p>
        </w:tc>
        <w:tc>
          <w:tcPr>
            <w:tcW w:w="5665" w:type="dxa"/>
          </w:tcPr>
          <w:p w14:paraId="71B744E0" w14:textId="77777777" w:rsidR="00BE338F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Doxepin </w:t>
            </w:r>
            <w:r w:rsidR="00F8506C" w:rsidRPr="000511D3">
              <w:t>(&gt;6 mg/day)</w:t>
            </w:r>
          </w:p>
        </w:tc>
      </w:tr>
    </w:tbl>
    <w:p w14:paraId="355BBFB8" w14:textId="1673EA77" w:rsidR="001B6652" w:rsidRPr="00483C26" w:rsidRDefault="00A3124B" w:rsidP="00EF41E8">
      <w:pPr>
        <w:widowControl w:val="0"/>
        <w:spacing w:line="480" w:lineRule="auto"/>
      </w:pPr>
      <w:r w:rsidRPr="00483C26">
        <w:t xml:space="preserve">Note: HEDIS = </w:t>
      </w:r>
      <w:r w:rsidR="00FF152D" w:rsidRPr="00FF152D">
        <w:t>Healthcare Effectiveness Data and Information Se</w:t>
      </w:r>
      <w:r w:rsidR="00FF152D">
        <w:t>t</w:t>
      </w:r>
      <w:r w:rsidR="00797CF1">
        <w:t>; mg/day = milligrams per day</w:t>
      </w:r>
      <w:r w:rsidR="00065A37">
        <w:t>.</w:t>
      </w:r>
    </w:p>
    <w:sectPr w:rsidR="001B6652" w:rsidRPr="00483C26" w:rsidSect="00713E7D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9B81" w14:textId="77777777" w:rsidR="00B23B5F" w:rsidRDefault="00B23B5F">
      <w:r>
        <w:separator/>
      </w:r>
    </w:p>
  </w:endnote>
  <w:endnote w:type="continuationSeparator" w:id="0">
    <w:p w14:paraId="77BCFF3D" w14:textId="77777777" w:rsidR="00B23B5F" w:rsidRDefault="00B2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1F13" w14:textId="69D1D39A" w:rsidR="0019771C" w:rsidRDefault="0019771C" w:rsidP="00B34D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3D6D" w14:textId="77777777" w:rsidR="00B23B5F" w:rsidRDefault="00B23B5F">
      <w:r>
        <w:separator/>
      </w:r>
    </w:p>
  </w:footnote>
  <w:footnote w:type="continuationSeparator" w:id="0">
    <w:p w14:paraId="5594F40B" w14:textId="77777777" w:rsidR="00B23B5F" w:rsidRDefault="00B2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31519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A2F02E" w14:textId="77777777" w:rsidR="0019771C" w:rsidRDefault="0019771C" w:rsidP="00665C6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E4F2D2" w14:textId="77777777" w:rsidR="0019771C" w:rsidRDefault="0019771C" w:rsidP="00665C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E7EA" w14:textId="77777777" w:rsidR="0019771C" w:rsidRDefault="0019771C" w:rsidP="00665C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90F"/>
    <w:multiLevelType w:val="hybridMultilevel"/>
    <w:tmpl w:val="70E6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484"/>
    <w:multiLevelType w:val="multilevel"/>
    <w:tmpl w:val="E66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56F27"/>
    <w:multiLevelType w:val="hybridMultilevel"/>
    <w:tmpl w:val="0A8298E4"/>
    <w:lvl w:ilvl="0" w:tplc="3B48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AF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0A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09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ED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E6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AE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E5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8A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6871"/>
    <w:multiLevelType w:val="hybridMultilevel"/>
    <w:tmpl w:val="FC1EAF0E"/>
    <w:lvl w:ilvl="0" w:tplc="7BB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CE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2A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87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6A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A6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8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64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4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45976"/>
    <w:multiLevelType w:val="hybridMultilevel"/>
    <w:tmpl w:val="B510D2B0"/>
    <w:lvl w:ilvl="0" w:tplc="BC22E414">
      <w:start w:val="1"/>
      <w:numFmt w:val="decimal"/>
      <w:lvlText w:val="%1."/>
      <w:lvlJc w:val="left"/>
      <w:pPr>
        <w:ind w:left="720" w:hanging="360"/>
      </w:pPr>
    </w:lvl>
    <w:lvl w:ilvl="1" w:tplc="7FFA1FB0" w:tentative="1">
      <w:start w:val="1"/>
      <w:numFmt w:val="lowerLetter"/>
      <w:lvlText w:val="%2."/>
      <w:lvlJc w:val="left"/>
      <w:pPr>
        <w:ind w:left="1440" w:hanging="360"/>
      </w:pPr>
    </w:lvl>
    <w:lvl w:ilvl="2" w:tplc="132E1FF2" w:tentative="1">
      <w:start w:val="1"/>
      <w:numFmt w:val="lowerRoman"/>
      <w:lvlText w:val="%3."/>
      <w:lvlJc w:val="right"/>
      <w:pPr>
        <w:ind w:left="2160" w:hanging="180"/>
      </w:pPr>
    </w:lvl>
    <w:lvl w:ilvl="3" w:tplc="CC929AA0" w:tentative="1">
      <w:start w:val="1"/>
      <w:numFmt w:val="decimal"/>
      <w:lvlText w:val="%4."/>
      <w:lvlJc w:val="left"/>
      <w:pPr>
        <w:ind w:left="2880" w:hanging="360"/>
      </w:pPr>
    </w:lvl>
    <w:lvl w:ilvl="4" w:tplc="582C0878" w:tentative="1">
      <w:start w:val="1"/>
      <w:numFmt w:val="lowerLetter"/>
      <w:lvlText w:val="%5."/>
      <w:lvlJc w:val="left"/>
      <w:pPr>
        <w:ind w:left="3600" w:hanging="360"/>
      </w:pPr>
    </w:lvl>
    <w:lvl w:ilvl="5" w:tplc="52FC26C0" w:tentative="1">
      <w:start w:val="1"/>
      <w:numFmt w:val="lowerRoman"/>
      <w:lvlText w:val="%6."/>
      <w:lvlJc w:val="right"/>
      <w:pPr>
        <w:ind w:left="4320" w:hanging="180"/>
      </w:pPr>
    </w:lvl>
    <w:lvl w:ilvl="6" w:tplc="193C9B7A" w:tentative="1">
      <w:start w:val="1"/>
      <w:numFmt w:val="decimal"/>
      <w:lvlText w:val="%7."/>
      <w:lvlJc w:val="left"/>
      <w:pPr>
        <w:ind w:left="5040" w:hanging="360"/>
      </w:pPr>
    </w:lvl>
    <w:lvl w:ilvl="7" w:tplc="1D5805AA" w:tentative="1">
      <w:start w:val="1"/>
      <w:numFmt w:val="lowerLetter"/>
      <w:lvlText w:val="%8."/>
      <w:lvlJc w:val="left"/>
      <w:pPr>
        <w:ind w:left="5760" w:hanging="360"/>
      </w:pPr>
    </w:lvl>
    <w:lvl w:ilvl="8" w:tplc="8480A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460C"/>
    <w:multiLevelType w:val="hybridMultilevel"/>
    <w:tmpl w:val="151C33EE"/>
    <w:lvl w:ilvl="0" w:tplc="29CE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8EFE2" w:tentative="1">
      <w:start w:val="1"/>
      <w:numFmt w:val="lowerLetter"/>
      <w:lvlText w:val="%2."/>
      <w:lvlJc w:val="left"/>
      <w:pPr>
        <w:ind w:left="1440" w:hanging="360"/>
      </w:pPr>
    </w:lvl>
    <w:lvl w:ilvl="2" w:tplc="775C76C4" w:tentative="1">
      <w:start w:val="1"/>
      <w:numFmt w:val="lowerRoman"/>
      <w:lvlText w:val="%3."/>
      <w:lvlJc w:val="right"/>
      <w:pPr>
        <w:ind w:left="2160" w:hanging="180"/>
      </w:pPr>
    </w:lvl>
    <w:lvl w:ilvl="3" w:tplc="E1F2BB44" w:tentative="1">
      <w:start w:val="1"/>
      <w:numFmt w:val="decimal"/>
      <w:lvlText w:val="%4."/>
      <w:lvlJc w:val="left"/>
      <w:pPr>
        <w:ind w:left="2880" w:hanging="360"/>
      </w:pPr>
    </w:lvl>
    <w:lvl w:ilvl="4" w:tplc="C65AE856" w:tentative="1">
      <w:start w:val="1"/>
      <w:numFmt w:val="lowerLetter"/>
      <w:lvlText w:val="%5."/>
      <w:lvlJc w:val="left"/>
      <w:pPr>
        <w:ind w:left="3600" w:hanging="360"/>
      </w:pPr>
    </w:lvl>
    <w:lvl w:ilvl="5" w:tplc="C638D76A" w:tentative="1">
      <w:start w:val="1"/>
      <w:numFmt w:val="lowerRoman"/>
      <w:lvlText w:val="%6."/>
      <w:lvlJc w:val="right"/>
      <w:pPr>
        <w:ind w:left="4320" w:hanging="180"/>
      </w:pPr>
    </w:lvl>
    <w:lvl w:ilvl="6" w:tplc="A9603F6A" w:tentative="1">
      <w:start w:val="1"/>
      <w:numFmt w:val="decimal"/>
      <w:lvlText w:val="%7."/>
      <w:lvlJc w:val="left"/>
      <w:pPr>
        <w:ind w:left="5040" w:hanging="360"/>
      </w:pPr>
    </w:lvl>
    <w:lvl w:ilvl="7" w:tplc="1768777C" w:tentative="1">
      <w:start w:val="1"/>
      <w:numFmt w:val="lowerLetter"/>
      <w:lvlText w:val="%8."/>
      <w:lvlJc w:val="left"/>
      <w:pPr>
        <w:ind w:left="5760" w:hanging="360"/>
      </w:pPr>
    </w:lvl>
    <w:lvl w:ilvl="8" w:tplc="6C6E3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F0C"/>
    <w:multiLevelType w:val="hybridMultilevel"/>
    <w:tmpl w:val="D31206DA"/>
    <w:lvl w:ilvl="0" w:tplc="E5660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28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EB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EE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C2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AD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0D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6E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E7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332B"/>
    <w:multiLevelType w:val="hybridMultilevel"/>
    <w:tmpl w:val="A1BE62FA"/>
    <w:lvl w:ilvl="0" w:tplc="89D8BC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5C8CD338" w:tentative="1">
      <w:start w:val="1"/>
      <w:numFmt w:val="lowerLetter"/>
      <w:lvlText w:val="%2."/>
      <w:lvlJc w:val="left"/>
      <w:pPr>
        <w:ind w:left="1440" w:hanging="360"/>
      </w:pPr>
    </w:lvl>
    <w:lvl w:ilvl="2" w:tplc="9B56CC50" w:tentative="1">
      <w:start w:val="1"/>
      <w:numFmt w:val="lowerRoman"/>
      <w:lvlText w:val="%3."/>
      <w:lvlJc w:val="right"/>
      <w:pPr>
        <w:ind w:left="2160" w:hanging="180"/>
      </w:pPr>
    </w:lvl>
    <w:lvl w:ilvl="3" w:tplc="BD641896" w:tentative="1">
      <w:start w:val="1"/>
      <w:numFmt w:val="decimal"/>
      <w:lvlText w:val="%4."/>
      <w:lvlJc w:val="left"/>
      <w:pPr>
        <w:ind w:left="2880" w:hanging="360"/>
      </w:pPr>
    </w:lvl>
    <w:lvl w:ilvl="4" w:tplc="7F28B896" w:tentative="1">
      <w:start w:val="1"/>
      <w:numFmt w:val="lowerLetter"/>
      <w:lvlText w:val="%5."/>
      <w:lvlJc w:val="left"/>
      <w:pPr>
        <w:ind w:left="3600" w:hanging="360"/>
      </w:pPr>
    </w:lvl>
    <w:lvl w:ilvl="5" w:tplc="05D28E44" w:tentative="1">
      <w:start w:val="1"/>
      <w:numFmt w:val="lowerRoman"/>
      <w:lvlText w:val="%6."/>
      <w:lvlJc w:val="right"/>
      <w:pPr>
        <w:ind w:left="4320" w:hanging="180"/>
      </w:pPr>
    </w:lvl>
    <w:lvl w:ilvl="6" w:tplc="43B6F77A" w:tentative="1">
      <w:start w:val="1"/>
      <w:numFmt w:val="decimal"/>
      <w:lvlText w:val="%7."/>
      <w:lvlJc w:val="left"/>
      <w:pPr>
        <w:ind w:left="5040" w:hanging="360"/>
      </w:pPr>
    </w:lvl>
    <w:lvl w:ilvl="7" w:tplc="8FFEA84E" w:tentative="1">
      <w:start w:val="1"/>
      <w:numFmt w:val="lowerLetter"/>
      <w:lvlText w:val="%8."/>
      <w:lvlJc w:val="left"/>
      <w:pPr>
        <w:ind w:left="5760" w:hanging="360"/>
      </w:pPr>
    </w:lvl>
    <w:lvl w:ilvl="8" w:tplc="6A387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390"/>
    <w:multiLevelType w:val="multilevel"/>
    <w:tmpl w:val="AF5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161AA"/>
    <w:multiLevelType w:val="hybridMultilevel"/>
    <w:tmpl w:val="E0001008"/>
    <w:lvl w:ilvl="0" w:tplc="B89E1CF2">
      <w:start w:val="1"/>
      <w:numFmt w:val="decimal"/>
      <w:lvlText w:val="%1."/>
      <w:lvlJc w:val="left"/>
      <w:pPr>
        <w:ind w:left="720" w:hanging="360"/>
      </w:pPr>
    </w:lvl>
    <w:lvl w:ilvl="1" w:tplc="E4CE6480" w:tentative="1">
      <w:start w:val="1"/>
      <w:numFmt w:val="lowerLetter"/>
      <w:lvlText w:val="%2."/>
      <w:lvlJc w:val="left"/>
      <w:pPr>
        <w:ind w:left="1440" w:hanging="360"/>
      </w:pPr>
    </w:lvl>
    <w:lvl w:ilvl="2" w:tplc="22C40CB0" w:tentative="1">
      <w:start w:val="1"/>
      <w:numFmt w:val="lowerRoman"/>
      <w:lvlText w:val="%3."/>
      <w:lvlJc w:val="right"/>
      <w:pPr>
        <w:ind w:left="2160" w:hanging="180"/>
      </w:pPr>
    </w:lvl>
    <w:lvl w:ilvl="3" w:tplc="10D86A70" w:tentative="1">
      <w:start w:val="1"/>
      <w:numFmt w:val="decimal"/>
      <w:lvlText w:val="%4."/>
      <w:lvlJc w:val="left"/>
      <w:pPr>
        <w:ind w:left="2880" w:hanging="360"/>
      </w:pPr>
    </w:lvl>
    <w:lvl w:ilvl="4" w:tplc="B1361B4C" w:tentative="1">
      <w:start w:val="1"/>
      <w:numFmt w:val="lowerLetter"/>
      <w:lvlText w:val="%5."/>
      <w:lvlJc w:val="left"/>
      <w:pPr>
        <w:ind w:left="3600" w:hanging="360"/>
      </w:pPr>
    </w:lvl>
    <w:lvl w:ilvl="5" w:tplc="8F2C2FB0" w:tentative="1">
      <w:start w:val="1"/>
      <w:numFmt w:val="lowerRoman"/>
      <w:lvlText w:val="%6."/>
      <w:lvlJc w:val="right"/>
      <w:pPr>
        <w:ind w:left="4320" w:hanging="180"/>
      </w:pPr>
    </w:lvl>
    <w:lvl w:ilvl="6" w:tplc="C00AC6A4" w:tentative="1">
      <w:start w:val="1"/>
      <w:numFmt w:val="decimal"/>
      <w:lvlText w:val="%7."/>
      <w:lvlJc w:val="left"/>
      <w:pPr>
        <w:ind w:left="5040" w:hanging="360"/>
      </w:pPr>
    </w:lvl>
    <w:lvl w:ilvl="7" w:tplc="27E256B2" w:tentative="1">
      <w:start w:val="1"/>
      <w:numFmt w:val="lowerLetter"/>
      <w:lvlText w:val="%8."/>
      <w:lvlJc w:val="left"/>
      <w:pPr>
        <w:ind w:left="5760" w:hanging="360"/>
      </w:pPr>
    </w:lvl>
    <w:lvl w:ilvl="8" w:tplc="745A2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93560"/>
    <w:multiLevelType w:val="multilevel"/>
    <w:tmpl w:val="D47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4390C"/>
    <w:multiLevelType w:val="multilevel"/>
    <w:tmpl w:val="9E8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A3D2D"/>
    <w:multiLevelType w:val="multilevel"/>
    <w:tmpl w:val="36E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432C7"/>
    <w:multiLevelType w:val="hybridMultilevel"/>
    <w:tmpl w:val="77206A16"/>
    <w:lvl w:ilvl="0" w:tplc="6F4ADF9A">
      <w:start w:val="1"/>
      <w:numFmt w:val="decimal"/>
      <w:lvlText w:val="%1."/>
      <w:lvlJc w:val="left"/>
      <w:pPr>
        <w:ind w:left="720" w:hanging="360"/>
      </w:pPr>
    </w:lvl>
    <w:lvl w:ilvl="1" w:tplc="C63CA6C0" w:tentative="1">
      <w:start w:val="1"/>
      <w:numFmt w:val="lowerLetter"/>
      <w:lvlText w:val="%2."/>
      <w:lvlJc w:val="left"/>
      <w:pPr>
        <w:ind w:left="1440" w:hanging="360"/>
      </w:pPr>
    </w:lvl>
    <w:lvl w:ilvl="2" w:tplc="8240576C" w:tentative="1">
      <w:start w:val="1"/>
      <w:numFmt w:val="lowerRoman"/>
      <w:lvlText w:val="%3."/>
      <w:lvlJc w:val="right"/>
      <w:pPr>
        <w:ind w:left="2160" w:hanging="180"/>
      </w:pPr>
    </w:lvl>
    <w:lvl w:ilvl="3" w:tplc="3810247E" w:tentative="1">
      <w:start w:val="1"/>
      <w:numFmt w:val="decimal"/>
      <w:lvlText w:val="%4."/>
      <w:lvlJc w:val="left"/>
      <w:pPr>
        <w:ind w:left="2880" w:hanging="360"/>
      </w:pPr>
    </w:lvl>
    <w:lvl w:ilvl="4" w:tplc="5B78917E" w:tentative="1">
      <w:start w:val="1"/>
      <w:numFmt w:val="lowerLetter"/>
      <w:lvlText w:val="%5."/>
      <w:lvlJc w:val="left"/>
      <w:pPr>
        <w:ind w:left="3600" w:hanging="360"/>
      </w:pPr>
    </w:lvl>
    <w:lvl w:ilvl="5" w:tplc="30CC5A14" w:tentative="1">
      <w:start w:val="1"/>
      <w:numFmt w:val="lowerRoman"/>
      <w:lvlText w:val="%6."/>
      <w:lvlJc w:val="right"/>
      <w:pPr>
        <w:ind w:left="4320" w:hanging="180"/>
      </w:pPr>
    </w:lvl>
    <w:lvl w:ilvl="6" w:tplc="39F60700" w:tentative="1">
      <w:start w:val="1"/>
      <w:numFmt w:val="decimal"/>
      <w:lvlText w:val="%7."/>
      <w:lvlJc w:val="left"/>
      <w:pPr>
        <w:ind w:left="5040" w:hanging="360"/>
      </w:pPr>
    </w:lvl>
    <w:lvl w:ilvl="7" w:tplc="02FA7B34" w:tentative="1">
      <w:start w:val="1"/>
      <w:numFmt w:val="lowerLetter"/>
      <w:lvlText w:val="%8."/>
      <w:lvlJc w:val="left"/>
      <w:pPr>
        <w:ind w:left="5760" w:hanging="360"/>
      </w:pPr>
    </w:lvl>
    <w:lvl w:ilvl="8" w:tplc="0B367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85E76"/>
    <w:multiLevelType w:val="hybridMultilevel"/>
    <w:tmpl w:val="491E5266"/>
    <w:lvl w:ilvl="0" w:tplc="62F833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  <w:i w:val="0"/>
        <w:sz w:val="22"/>
      </w:rPr>
    </w:lvl>
    <w:lvl w:ilvl="1" w:tplc="54AA9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69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2D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49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44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E4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A9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C1197"/>
    <w:multiLevelType w:val="hybridMultilevel"/>
    <w:tmpl w:val="07745110"/>
    <w:lvl w:ilvl="0" w:tplc="53208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06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A67D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120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08B8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F885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EAA8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BC22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601D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D80E29"/>
    <w:multiLevelType w:val="hybridMultilevel"/>
    <w:tmpl w:val="F83498D2"/>
    <w:lvl w:ilvl="0" w:tplc="F4808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AB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CE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04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E9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8E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2A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AD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03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15"/>
  </w:num>
  <w:num w:numId="8">
    <w:abstractNumId w:val="1"/>
  </w:num>
  <w:num w:numId="9">
    <w:abstractNumId w:val="12"/>
  </w:num>
  <w:num w:numId="10">
    <w:abstractNumId w:val="10"/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8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jEzMzQ1MTeyNDVU0lEKTi0uzszPAykwqgUAQsZ6j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tazrer355ws5ewsayvppwftdfp99zds990&quot;&gt;PIM National Study Article Library&lt;record-ids&gt;&lt;item&gt;748&lt;/item&gt;&lt;item&gt;749&lt;/item&gt;&lt;item&gt;750&lt;/item&gt;&lt;item&gt;1155&lt;/item&gt;&lt;item&gt;1157&lt;/item&gt;&lt;item&gt;1159&lt;/item&gt;&lt;item&gt;1160&lt;/item&gt;&lt;item&gt;1280&lt;/item&gt;&lt;item&gt;1282&lt;/item&gt;&lt;item&gt;1285&lt;/item&gt;&lt;item&gt;1286&lt;/item&gt;&lt;item&gt;1324&lt;/item&gt;&lt;item&gt;1325&lt;/item&gt;&lt;item&gt;1326&lt;/item&gt;&lt;item&gt;1327&lt;/item&gt;&lt;item&gt;1329&lt;/item&gt;&lt;item&gt;1344&lt;/item&gt;&lt;item&gt;1354&lt;/item&gt;&lt;item&gt;1388&lt;/item&gt;&lt;item&gt;1392&lt;/item&gt;&lt;item&gt;1393&lt;/item&gt;&lt;item&gt;1394&lt;/item&gt;&lt;item&gt;1396&lt;/item&gt;&lt;item&gt;1397&lt;/item&gt;&lt;item&gt;1398&lt;/item&gt;&lt;item&gt;1399&lt;/item&gt;&lt;item&gt;1400&lt;/item&gt;&lt;item&gt;1401&lt;/item&gt;&lt;item&gt;1402&lt;/item&gt;&lt;item&gt;1403&lt;/item&gt;&lt;item&gt;1404&lt;/item&gt;&lt;item&gt;1405&lt;/item&gt;&lt;item&gt;1406&lt;/item&gt;&lt;item&gt;1407&lt;/item&gt;&lt;/record-ids&gt;&lt;/item&gt;&lt;/Libraries&gt;"/>
  </w:docVars>
  <w:rsids>
    <w:rsidRoot w:val="00525C75"/>
    <w:rsid w:val="000000D0"/>
    <w:rsid w:val="0000170A"/>
    <w:rsid w:val="00001C35"/>
    <w:rsid w:val="000025EC"/>
    <w:rsid w:val="00003B16"/>
    <w:rsid w:val="0000767F"/>
    <w:rsid w:val="000101B7"/>
    <w:rsid w:val="00013608"/>
    <w:rsid w:val="00013E2F"/>
    <w:rsid w:val="00014659"/>
    <w:rsid w:val="0001656C"/>
    <w:rsid w:val="000173E1"/>
    <w:rsid w:val="00020084"/>
    <w:rsid w:val="00021A1B"/>
    <w:rsid w:val="00022C54"/>
    <w:rsid w:val="000234E6"/>
    <w:rsid w:val="00023F1B"/>
    <w:rsid w:val="00024707"/>
    <w:rsid w:val="0002665B"/>
    <w:rsid w:val="000269E6"/>
    <w:rsid w:val="0003118B"/>
    <w:rsid w:val="00033637"/>
    <w:rsid w:val="0003372A"/>
    <w:rsid w:val="00034955"/>
    <w:rsid w:val="00034DD4"/>
    <w:rsid w:val="00036EF1"/>
    <w:rsid w:val="00037F9E"/>
    <w:rsid w:val="00040559"/>
    <w:rsid w:val="00041C0A"/>
    <w:rsid w:val="00042F8A"/>
    <w:rsid w:val="000432E6"/>
    <w:rsid w:val="0004335E"/>
    <w:rsid w:val="00043D62"/>
    <w:rsid w:val="000442CE"/>
    <w:rsid w:val="00046791"/>
    <w:rsid w:val="00046CB4"/>
    <w:rsid w:val="000511D3"/>
    <w:rsid w:val="0005216A"/>
    <w:rsid w:val="000543F5"/>
    <w:rsid w:val="000558BA"/>
    <w:rsid w:val="000561C6"/>
    <w:rsid w:val="0006224F"/>
    <w:rsid w:val="0006260D"/>
    <w:rsid w:val="00062A67"/>
    <w:rsid w:val="00062C95"/>
    <w:rsid w:val="000639F1"/>
    <w:rsid w:val="00063F88"/>
    <w:rsid w:val="00064057"/>
    <w:rsid w:val="00065A37"/>
    <w:rsid w:val="000700D8"/>
    <w:rsid w:val="00070478"/>
    <w:rsid w:val="00073248"/>
    <w:rsid w:val="00074D3D"/>
    <w:rsid w:val="00076953"/>
    <w:rsid w:val="000776BA"/>
    <w:rsid w:val="00077D6D"/>
    <w:rsid w:val="00080637"/>
    <w:rsid w:val="00087812"/>
    <w:rsid w:val="000909D2"/>
    <w:rsid w:val="00090F5E"/>
    <w:rsid w:val="00092AAE"/>
    <w:rsid w:val="000934B7"/>
    <w:rsid w:val="00094497"/>
    <w:rsid w:val="00095D5C"/>
    <w:rsid w:val="00097361"/>
    <w:rsid w:val="000A03A2"/>
    <w:rsid w:val="000A03CF"/>
    <w:rsid w:val="000A1A5B"/>
    <w:rsid w:val="000A24DB"/>
    <w:rsid w:val="000A2930"/>
    <w:rsid w:val="000A331D"/>
    <w:rsid w:val="000A3BD1"/>
    <w:rsid w:val="000A4C95"/>
    <w:rsid w:val="000A7085"/>
    <w:rsid w:val="000B0611"/>
    <w:rsid w:val="000B17B9"/>
    <w:rsid w:val="000B2908"/>
    <w:rsid w:val="000B2EEF"/>
    <w:rsid w:val="000B3080"/>
    <w:rsid w:val="000B3AA2"/>
    <w:rsid w:val="000B60E5"/>
    <w:rsid w:val="000B6145"/>
    <w:rsid w:val="000B75B7"/>
    <w:rsid w:val="000B7B6D"/>
    <w:rsid w:val="000C2115"/>
    <w:rsid w:val="000C44A2"/>
    <w:rsid w:val="000C52A4"/>
    <w:rsid w:val="000C53AE"/>
    <w:rsid w:val="000D003A"/>
    <w:rsid w:val="000D4A94"/>
    <w:rsid w:val="000D594B"/>
    <w:rsid w:val="000D7831"/>
    <w:rsid w:val="000D788E"/>
    <w:rsid w:val="000E0712"/>
    <w:rsid w:val="000E09EF"/>
    <w:rsid w:val="000E0C2C"/>
    <w:rsid w:val="000E13D7"/>
    <w:rsid w:val="000E24CC"/>
    <w:rsid w:val="000E2F7A"/>
    <w:rsid w:val="000E52B1"/>
    <w:rsid w:val="000E54FA"/>
    <w:rsid w:val="000E6F6E"/>
    <w:rsid w:val="000F0E89"/>
    <w:rsid w:val="000F1471"/>
    <w:rsid w:val="000F38CA"/>
    <w:rsid w:val="000F4BAD"/>
    <w:rsid w:val="000F6693"/>
    <w:rsid w:val="000F7792"/>
    <w:rsid w:val="00100E75"/>
    <w:rsid w:val="00101EA0"/>
    <w:rsid w:val="00103989"/>
    <w:rsid w:val="001052BD"/>
    <w:rsid w:val="00106AB4"/>
    <w:rsid w:val="00110D4B"/>
    <w:rsid w:val="001111D5"/>
    <w:rsid w:val="001130E7"/>
    <w:rsid w:val="00114F20"/>
    <w:rsid w:val="00120984"/>
    <w:rsid w:val="00122139"/>
    <w:rsid w:val="001226FE"/>
    <w:rsid w:val="0012733D"/>
    <w:rsid w:val="00130F81"/>
    <w:rsid w:val="00134412"/>
    <w:rsid w:val="0013797B"/>
    <w:rsid w:val="00140891"/>
    <w:rsid w:val="00141DC3"/>
    <w:rsid w:val="00142431"/>
    <w:rsid w:val="0014276A"/>
    <w:rsid w:val="0014589B"/>
    <w:rsid w:val="001508B6"/>
    <w:rsid w:val="00151D37"/>
    <w:rsid w:val="001536A0"/>
    <w:rsid w:val="00153CE5"/>
    <w:rsid w:val="00156D35"/>
    <w:rsid w:val="00161410"/>
    <w:rsid w:val="00162681"/>
    <w:rsid w:val="001633CD"/>
    <w:rsid w:val="00163944"/>
    <w:rsid w:val="001644D7"/>
    <w:rsid w:val="00164A85"/>
    <w:rsid w:val="00166468"/>
    <w:rsid w:val="0016750C"/>
    <w:rsid w:val="00167DEC"/>
    <w:rsid w:val="00170212"/>
    <w:rsid w:val="00172514"/>
    <w:rsid w:val="00172EC7"/>
    <w:rsid w:val="00172ECE"/>
    <w:rsid w:val="0017441F"/>
    <w:rsid w:val="00176C2F"/>
    <w:rsid w:val="00176EA4"/>
    <w:rsid w:val="00177046"/>
    <w:rsid w:val="00177F88"/>
    <w:rsid w:val="00180D0F"/>
    <w:rsid w:val="001833B4"/>
    <w:rsid w:val="001834FF"/>
    <w:rsid w:val="001863E7"/>
    <w:rsid w:val="00186D2A"/>
    <w:rsid w:val="001935A7"/>
    <w:rsid w:val="00193712"/>
    <w:rsid w:val="00193790"/>
    <w:rsid w:val="00194849"/>
    <w:rsid w:val="00197406"/>
    <w:rsid w:val="0019771C"/>
    <w:rsid w:val="0019778B"/>
    <w:rsid w:val="001A03A3"/>
    <w:rsid w:val="001A14FE"/>
    <w:rsid w:val="001A23A9"/>
    <w:rsid w:val="001A25B5"/>
    <w:rsid w:val="001A2D38"/>
    <w:rsid w:val="001A2D6F"/>
    <w:rsid w:val="001A4FD8"/>
    <w:rsid w:val="001A52EB"/>
    <w:rsid w:val="001A54A9"/>
    <w:rsid w:val="001A72A3"/>
    <w:rsid w:val="001B22F2"/>
    <w:rsid w:val="001B26C9"/>
    <w:rsid w:val="001B2B02"/>
    <w:rsid w:val="001B2C81"/>
    <w:rsid w:val="001B6652"/>
    <w:rsid w:val="001C2B75"/>
    <w:rsid w:val="001C2F7E"/>
    <w:rsid w:val="001C501F"/>
    <w:rsid w:val="001C688C"/>
    <w:rsid w:val="001C76B2"/>
    <w:rsid w:val="001C7D39"/>
    <w:rsid w:val="001D15E8"/>
    <w:rsid w:val="001D1AC6"/>
    <w:rsid w:val="001D5058"/>
    <w:rsid w:val="001D610C"/>
    <w:rsid w:val="001D7AA1"/>
    <w:rsid w:val="001E4921"/>
    <w:rsid w:val="001E570C"/>
    <w:rsid w:val="001E5CD1"/>
    <w:rsid w:val="001E6807"/>
    <w:rsid w:val="001E6B33"/>
    <w:rsid w:val="001E7A04"/>
    <w:rsid w:val="001F2296"/>
    <w:rsid w:val="001F4922"/>
    <w:rsid w:val="001F7727"/>
    <w:rsid w:val="0020143E"/>
    <w:rsid w:val="00201F8D"/>
    <w:rsid w:val="00203D0B"/>
    <w:rsid w:val="002041DA"/>
    <w:rsid w:val="00204BD4"/>
    <w:rsid w:val="00207825"/>
    <w:rsid w:val="00210228"/>
    <w:rsid w:val="002103D1"/>
    <w:rsid w:val="00210E15"/>
    <w:rsid w:val="002111B3"/>
    <w:rsid w:val="002119C9"/>
    <w:rsid w:val="00214922"/>
    <w:rsid w:val="00215E43"/>
    <w:rsid w:val="00222D99"/>
    <w:rsid w:val="0022359A"/>
    <w:rsid w:val="002242AC"/>
    <w:rsid w:val="00224358"/>
    <w:rsid w:val="00224AB7"/>
    <w:rsid w:val="00226B07"/>
    <w:rsid w:val="00227DFE"/>
    <w:rsid w:val="00231965"/>
    <w:rsid w:val="00231DBA"/>
    <w:rsid w:val="00231DE1"/>
    <w:rsid w:val="00232D39"/>
    <w:rsid w:val="00232D7D"/>
    <w:rsid w:val="00236259"/>
    <w:rsid w:val="00236DD3"/>
    <w:rsid w:val="00237085"/>
    <w:rsid w:val="002371AF"/>
    <w:rsid w:val="00240F06"/>
    <w:rsid w:val="00241163"/>
    <w:rsid w:val="00241562"/>
    <w:rsid w:val="002456D8"/>
    <w:rsid w:val="00245B8C"/>
    <w:rsid w:val="00245C13"/>
    <w:rsid w:val="00245D42"/>
    <w:rsid w:val="0024617D"/>
    <w:rsid w:val="0024674E"/>
    <w:rsid w:val="00252360"/>
    <w:rsid w:val="00252DC9"/>
    <w:rsid w:val="002552D0"/>
    <w:rsid w:val="00257214"/>
    <w:rsid w:val="002579BD"/>
    <w:rsid w:val="002610DF"/>
    <w:rsid w:val="00262189"/>
    <w:rsid w:val="00262E31"/>
    <w:rsid w:val="00262EB2"/>
    <w:rsid w:val="002630E6"/>
    <w:rsid w:val="00266037"/>
    <w:rsid w:val="002661E9"/>
    <w:rsid w:val="002707A2"/>
    <w:rsid w:val="00270DBA"/>
    <w:rsid w:val="002712E7"/>
    <w:rsid w:val="002731F2"/>
    <w:rsid w:val="00276584"/>
    <w:rsid w:val="00277F6E"/>
    <w:rsid w:val="00280CBD"/>
    <w:rsid w:val="00281521"/>
    <w:rsid w:val="00281599"/>
    <w:rsid w:val="00282570"/>
    <w:rsid w:val="002833A0"/>
    <w:rsid w:val="00283C5C"/>
    <w:rsid w:val="00284A24"/>
    <w:rsid w:val="00284EF5"/>
    <w:rsid w:val="00286519"/>
    <w:rsid w:val="002874B6"/>
    <w:rsid w:val="00287C24"/>
    <w:rsid w:val="0029059A"/>
    <w:rsid w:val="00290617"/>
    <w:rsid w:val="002916FE"/>
    <w:rsid w:val="002938E6"/>
    <w:rsid w:val="002940B3"/>
    <w:rsid w:val="0029595A"/>
    <w:rsid w:val="002972A8"/>
    <w:rsid w:val="00297E84"/>
    <w:rsid w:val="002A164B"/>
    <w:rsid w:val="002A1A81"/>
    <w:rsid w:val="002A4536"/>
    <w:rsid w:val="002A5961"/>
    <w:rsid w:val="002A653E"/>
    <w:rsid w:val="002A70E5"/>
    <w:rsid w:val="002B00B4"/>
    <w:rsid w:val="002B06D9"/>
    <w:rsid w:val="002B128D"/>
    <w:rsid w:val="002B13A0"/>
    <w:rsid w:val="002B49D2"/>
    <w:rsid w:val="002B7A54"/>
    <w:rsid w:val="002C2134"/>
    <w:rsid w:val="002C34BC"/>
    <w:rsid w:val="002C3BF6"/>
    <w:rsid w:val="002C57FD"/>
    <w:rsid w:val="002C6085"/>
    <w:rsid w:val="002C79B9"/>
    <w:rsid w:val="002D035E"/>
    <w:rsid w:val="002D0366"/>
    <w:rsid w:val="002D26C8"/>
    <w:rsid w:val="002D2DF4"/>
    <w:rsid w:val="002D484F"/>
    <w:rsid w:val="002D5785"/>
    <w:rsid w:val="002D5999"/>
    <w:rsid w:val="002D68F7"/>
    <w:rsid w:val="002D6A4B"/>
    <w:rsid w:val="002D74DA"/>
    <w:rsid w:val="002E0699"/>
    <w:rsid w:val="002E0B3E"/>
    <w:rsid w:val="002E1EC0"/>
    <w:rsid w:val="002E3181"/>
    <w:rsid w:val="002E3ABE"/>
    <w:rsid w:val="002E54D4"/>
    <w:rsid w:val="002E56CA"/>
    <w:rsid w:val="002E5A1A"/>
    <w:rsid w:val="002E6F33"/>
    <w:rsid w:val="002F02F3"/>
    <w:rsid w:val="002F1316"/>
    <w:rsid w:val="002F2AEB"/>
    <w:rsid w:val="002F3431"/>
    <w:rsid w:val="002F5200"/>
    <w:rsid w:val="002F5CA2"/>
    <w:rsid w:val="002F6D5B"/>
    <w:rsid w:val="0030008B"/>
    <w:rsid w:val="00301A94"/>
    <w:rsid w:val="00304F4E"/>
    <w:rsid w:val="0030565E"/>
    <w:rsid w:val="00305AB4"/>
    <w:rsid w:val="003074FB"/>
    <w:rsid w:val="00307CE9"/>
    <w:rsid w:val="00310724"/>
    <w:rsid w:val="00311F5A"/>
    <w:rsid w:val="00312CAF"/>
    <w:rsid w:val="00314CDA"/>
    <w:rsid w:val="00315F87"/>
    <w:rsid w:val="0031773F"/>
    <w:rsid w:val="00320A08"/>
    <w:rsid w:val="00320AF6"/>
    <w:rsid w:val="00321E5A"/>
    <w:rsid w:val="0032434A"/>
    <w:rsid w:val="00324636"/>
    <w:rsid w:val="00326776"/>
    <w:rsid w:val="00326CA3"/>
    <w:rsid w:val="0033194A"/>
    <w:rsid w:val="00331AAC"/>
    <w:rsid w:val="003333B8"/>
    <w:rsid w:val="00333B24"/>
    <w:rsid w:val="00333E2C"/>
    <w:rsid w:val="003340B4"/>
    <w:rsid w:val="00334833"/>
    <w:rsid w:val="00335C05"/>
    <w:rsid w:val="00337ACF"/>
    <w:rsid w:val="003416B2"/>
    <w:rsid w:val="00342112"/>
    <w:rsid w:val="00343593"/>
    <w:rsid w:val="003448E4"/>
    <w:rsid w:val="00345D9B"/>
    <w:rsid w:val="00345E25"/>
    <w:rsid w:val="00346024"/>
    <w:rsid w:val="00350BD4"/>
    <w:rsid w:val="003527AA"/>
    <w:rsid w:val="00353A94"/>
    <w:rsid w:val="00355354"/>
    <w:rsid w:val="00355A3C"/>
    <w:rsid w:val="003616FB"/>
    <w:rsid w:val="003628ED"/>
    <w:rsid w:val="00366B11"/>
    <w:rsid w:val="00367FA8"/>
    <w:rsid w:val="0037065D"/>
    <w:rsid w:val="003706E2"/>
    <w:rsid w:val="00371C87"/>
    <w:rsid w:val="0037293F"/>
    <w:rsid w:val="00372A92"/>
    <w:rsid w:val="00374980"/>
    <w:rsid w:val="003757D7"/>
    <w:rsid w:val="003777A4"/>
    <w:rsid w:val="003778AD"/>
    <w:rsid w:val="00382123"/>
    <w:rsid w:val="00382DCC"/>
    <w:rsid w:val="003854AB"/>
    <w:rsid w:val="0038568B"/>
    <w:rsid w:val="00385D78"/>
    <w:rsid w:val="0038608D"/>
    <w:rsid w:val="00387D77"/>
    <w:rsid w:val="00391C1A"/>
    <w:rsid w:val="00392FB2"/>
    <w:rsid w:val="00393F2B"/>
    <w:rsid w:val="003A01B5"/>
    <w:rsid w:val="003A0731"/>
    <w:rsid w:val="003A102F"/>
    <w:rsid w:val="003A1DDB"/>
    <w:rsid w:val="003A4702"/>
    <w:rsid w:val="003A4A7D"/>
    <w:rsid w:val="003A6C41"/>
    <w:rsid w:val="003B1FED"/>
    <w:rsid w:val="003B434F"/>
    <w:rsid w:val="003B4804"/>
    <w:rsid w:val="003B5464"/>
    <w:rsid w:val="003B6007"/>
    <w:rsid w:val="003B7083"/>
    <w:rsid w:val="003C130E"/>
    <w:rsid w:val="003C2A0A"/>
    <w:rsid w:val="003C3636"/>
    <w:rsid w:val="003C64D0"/>
    <w:rsid w:val="003C68BD"/>
    <w:rsid w:val="003D0796"/>
    <w:rsid w:val="003D0819"/>
    <w:rsid w:val="003D0A3D"/>
    <w:rsid w:val="003D0F41"/>
    <w:rsid w:val="003D1A53"/>
    <w:rsid w:val="003D1AA8"/>
    <w:rsid w:val="003D22E3"/>
    <w:rsid w:val="003D5364"/>
    <w:rsid w:val="003D5C50"/>
    <w:rsid w:val="003D65AA"/>
    <w:rsid w:val="003D7E2B"/>
    <w:rsid w:val="003E1CE1"/>
    <w:rsid w:val="003E3303"/>
    <w:rsid w:val="003E42CA"/>
    <w:rsid w:val="003E5417"/>
    <w:rsid w:val="003E5F5F"/>
    <w:rsid w:val="003E7ED8"/>
    <w:rsid w:val="003F1FB1"/>
    <w:rsid w:val="003F1FFA"/>
    <w:rsid w:val="003F360F"/>
    <w:rsid w:val="003F3817"/>
    <w:rsid w:val="003F5A1F"/>
    <w:rsid w:val="003F5ADD"/>
    <w:rsid w:val="00402F09"/>
    <w:rsid w:val="00403766"/>
    <w:rsid w:val="0040473F"/>
    <w:rsid w:val="00404F6E"/>
    <w:rsid w:val="00405080"/>
    <w:rsid w:val="00405AA5"/>
    <w:rsid w:val="0040636B"/>
    <w:rsid w:val="00406840"/>
    <w:rsid w:val="0040696C"/>
    <w:rsid w:val="00412D3E"/>
    <w:rsid w:val="00413C32"/>
    <w:rsid w:val="00416146"/>
    <w:rsid w:val="0041765B"/>
    <w:rsid w:val="00421A61"/>
    <w:rsid w:val="0042268E"/>
    <w:rsid w:val="00423093"/>
    <w:rsid w:val="00424861"/>
    <w:rsid w:val="0042505B"/>
    <w:rsid w:val="004250BB"/>
    <w:rsid w:val="00432826"/>
    <w:rsid w:val="00434DBB"/>
    <w:rsid w:val="00441343"/>
    <w:rsid w:val="00441EC7"/>
    <w:rsid w:val="00442521"/>
    <w:rsid w:val="004439AA"/>
    <w:rsid w:val="00443DA8"/>
    <w:rsid w:val="004451F3"/>
    <w:rsid w:val="004500E2"/>
    <w:rsid w:val="00450511"/>
    <w:rsid w:val="00450650"/>
    <w:rsid w:val="00452AD7"/>
    <w:rsid w:val="00453BDB"/>
    <w:rsid w:val="00454042"/>
    <w:rsid w:val="00455506"/>
    <w:rsid w:val="00460CFB"/>
    <w:rsid w:val="00462B12"/>
    <w:rsid w:val="00463394"/>
    <w:rsid w:val="00464F73"/>
    <w:rsid w:val="004651E7"/>
    <w:rsid w:val="00467A23"/>
    <w:rsid w:val="004707D7"/>
    <w:rsid w:val="00474008"/>
    <w:rsid w:val="00474040"/>
    <w:rsid w:val="00477307"/>
    <w:rsid w:val="004776E0"/>
    <w:rsid w:val="00482887"/>
    <w:rsid w:val="00483C26"/>
    <w:rsid w:val="004841C6"/>
    <w:rsid w:val="00485E0D"/>
    <w:rsid w:val="004861DD"/>
    <w:rsid w:val="0048751E"/>
    <w:rsid w:val="004900C2"/>
    <w:rsid w:val="00490281"/>
    <w:rsid w:val="00491CA0"/>
    <w:rsid w:val="00492DE3"/>
    <w:rsid w:val="00493994"/>
    <w:rsid w:val="00494EA1"/>
    <w:rsid w:val="0049509C"/>
    <w:rsid w:val="004978F7"/>
    <w:rsid w:val="004A270F"/>
    <w:rsid w:val="004A2A68"/>
    <w:rsid w:val="004A7A16"/>
    <w:rsid w:val="004B29CF"/>
    <w:rsid w:val="004B3007"/>
    <w:rsid w:val="004B4032"/>
    <w:rsid w:val="004B53C6"/>
    <w:rsid w:val="004B66AA"/>
    <w:rsid w:val="004C1BB0"/>
    <w:rsid w:val="004C21C8"/>
    <w:rsid w:val="004C5688"/>
    <w:rsid w:val="004C57E3"/>
    <w:rsid w:val="004C6091"/>
    <w:rsid w:val="004C731A"/>
    <w:rsid w:val="004C7BB0"/>
    <w:rsid w:val="004D061E"/>
    <w:rsid w:val="004D242A"/>
    <w:rsid w:val="004D360F"/>
    <w:rsid w:val="004D3654"/>
    <w:rsid w:val="004D393F"/>
    <w:rsid w:val="004D433F"/>
    <w:rsid w:val="004D50B5"/>
    <w:rsid w:val="004D524A"/>
    <w:rsid w:val="004D6DED"/>
    <w:rsid w:val="004D6FDA"/>
    <w:rsid w:val="004D79C1"/>
    <w:rsid w:val="004E20A6"/>
    <w:rsid w:val="004E44E0"/>
    <w:rsid w:val="004E4982"/>
    <w:rsid w:val="004E4DFA"/>
    <w:rsid w:val="004F005B"/>
    <w:rsid w:val="004F3044"/>
    <w:rsid w:val="004F3152"/>
    <w:rsid w:val="004F4743"/>
    <w:rsid w:val="004F4848"/>
    <w:rsid w:val="004F62CE"/>
    <w:rsid w:val="004F65B3"/>
    <w:rsid w:val="004F76A9"/>
    <w:rsid w:val="005005EA"/>
    <w:rsid w:val="00500AC8"/>
    <w:rsid w:val="005015A8"/>
    <w:rsid w:val="00501A38"/>
    <w:rsid w:val="005049FD"/>
    <w:rsid w:val="00504ED8"/>
    <w:rsid w:val="00505B93"/>
    <w:rsid w:val="0050681F"/>
    <w:rsid w:val="00507A0A"/>
    <w:rsid w:val="005105BA"/>
    <w:rsid w:val="00510A0C"/>
    <w:rsid w:val="005133FF"/>
    <w:rsid w:val="00514A12"/>
    <w:rsid w:val="00514E1D"/>
    <w:rsid w:val="00516EC9"/>
    <w:rsid w:val="00517A1B"/>
    <w:rsid w:val="00520F5F"/>
    <w:rsid w:val="005222A5"/>
    <w:rsid w:val="00525A1B"/>
    <w:rsid w:val="00525C75"/>
    <w:rsid w:val="005270DA"/>
    <w:rsid w:val="005307AD"/>
    <w:rsid w:val="005315B8"/>
    <w:rsid w:val="005316AA"/>
    <w:rsid w:val="00531E5A"/>
    <w:rsid w:val="005320B3"/>
    <w:rsid w:val="0053365D"/>
    <w:rsid w:val="00533EAB"/>
    <w:rsid w:val="005353E1"/>
    <w:rsid w:val="00535C06"/>
    <w:rsid w:val="0053649E"/>
    <w:rsid w:val="005429F8"/>
    <w:rsid w:val="00543CCB"/>
    <w:rsid w:val="00546920"/>
    <w:rsid w:val="005504E5"/>
    <w:rsid w:val="00550F33"/>
    <w:rsid w:val="00552743"/>
    <w:rsid w:val="0055375D"/>
    <w:rsid w:val="0055431C"/>
    <w:rsid w:val="005556A6"/>
    <w:rsid w:val="00555E04"/>
    <w:rsid w:val="0055744B"/>
    <w:rsid w:val="00560B36"/>
    <w:rsid w:val="00562C7D"/>
    <w:rsid w:val="00562D8F"/>
    <w:rsid w:val="00564BA4"/>
    <w:rsid w:val="00566A4B"/>
    <w:rsid w:val="00567124"/>
    <w:rsid w:val="005708E4"/>
    <w:rsid w:val="00570C45"/>
    <w:rsid w:val="005750B9"/>
    <w:rsid w:val="00576040"/>
    <w:rsid w:val="00581C31"/>
    <w:rsid w:val="00581E81"/>
    <w:rsid w:val="00582F1C"/>
    <w:rsid w:val="005841B9"/>
    <w:rsid w:val="00584B94"/>
    <w:rsid w:val="00585B94"/>
    <w:rsid w:val="005861E9"/>
    <w:rsid w:val="00587E62"/>
    <w:rsid w:val="005903FC"/>
    <w:rsid w:val="0059412B"/>
    <w:rsid w:val="005941D8"/>
    <w:rsid w:val="005952B8"/>
    <w:rsid w:val="005A1933"/>
    <w:rsid w:val="005A2A5D"/>
    <w:rsid w:val="005A5415"/>
    <w:rsid w:val="005A63E9"/>
    <w:rsid w:val="005A6677"/>
    <w:rsid w:val="005A7EF1"/>
    <w:rsid w:val="005B1650"/>
    <w:rsid w:val="005B33A5"/>
    <w:rsid w:val="005B33D4"/>
    <w:rsid w:val="005B4018"/>
    <w:rsid w:val="005B519B"/>
    <w:rsid w:val="005B6C34"/>
    <w:rsid w:val="005C260C"/>
    <w:rsid w:val="005C311E"/>
    <w:rsid w:val="005D06E8"/>
    <w:rsid w:val="005D3B3A"/>
    <w:rsid w:val="005D4468"/>
    <w:rsid w:val="005D64C9"/>
    <w:rsid w:val="005D708A"/>
    <w:rsid w:val="005D7250"/>
    <w:rsid w:val="005D74F0"/>
    <w:rsid w:val="005E1FF8"/>
    <w:rsid w:val="005E2CA6"/>
    <w:rsid w:val="005E3EE3"/>
    <w:rsid w:val="005E4A21"/>
    <w:rsid w:val="005E4C72"/>
    <w:rsid w:val="005E5FF4"/>
    <w:rsid w:val="005E660A"/>
    <w:rsid w:val="005E6C08"/>
    <w:rsid w:val="005E6C21"/>
    <w:rsid w:val="005F0482"/>
    <w:rsid w:val="005F0B35"/>
    <w:rsid w:val="005F1946"/>
    <w:rsid w:val="005F4018"/>
    <w:rsid w:val="005F44DF"/>
    <w:rsid w:val="005F58F6"/>
    <w:rsid w:val="005F5E93"/>
    <w:rsid w:val="005F69C7"/>
    <w:rsid w:val="0060046E"/>
    <w:rsid w:val="00600989"/>
    <w:rsid w:val="0060157D"/>
    <w:rsid w:val="00602183"/>
    <w:rsid w:val="00602BB2"/>
    <w:rsid w:val="00603036"/>
    <w:rsid w:val="00604450"/>
    <w:rsid w:val="00604E25"/>
    <w:rsid w:val="00612A03"/>
    <w:rsid w:val="006132A6"/>
    <w:rsid w:val="00613CA5"/>
    <w:rsid w:val="00613DEF"/>
    <w:rsid w:val="00616D56"/>
    <w:rsid w:val="0062062E"/>
    <w:rsid w:val="0062285D"/>
    <w:rsid w:val="00623956"/>
    <w:rsid w:val="006253E4"/>
    <w:rsid w:val="0062702C"/>
    <w:rsid w:val="006270BD"/>
    <w:rsid w:val="0063039B"/>
    <w:rsid w:val="00632052"/>
    <w:rsid w:val="00632DD5"/>
    <w:rsid w:val="00634725"/>
    <w:rsid w:val="006349DA"/>
    <w:rsid w:val="00635D9D"/>
    <w:rsid w:val="00640149"/>
    <w:rsid w:val="0064033E"/>
    <w:rsid w:val="00641261"/>
    <w:rsid w:val="00642931"/>
    <w:rsid w:val="006436C7"/>
    <w:rsid w:val="00644D42"/>
    <w:rsid w:val="006505B0"/>
    <w:rsid w:val="006510C8"/>
    <w:rsid w:val="0065111C"/>
    <w:rsid w:val="006517B3"/>
    <w:rsid w:val="006536F2"/>
    <w:rsid w:val="00653EDD"/>
    <w:rsid w:val="006545CA"/>
    <w:rsid w:val="006555B2"/>
    <w:rsid w:val="00657159"/>
    <w:rsid w:val="00665AF1"/>
    <w:rsid w:val="00665C6F"/>
    <w:rsid w:val="00671064"/>
    <w:rsid w:val="00671269"/>
    <w:rsid w:val="00675B34"/>
    <w:rsid w:val="00675D3A"/>
    <w:rsid w:val="0067666C"/>
    <w:rsid w:val="00676E6C"/>
    <w:rsid w:val="00682A9D"/>
    <w:rsid w:val="00682D14"/>
    <w:rsid w:val="00682DE8"/>
    <w:rsid w:val="0068368A"/>
    <w:rsid w:val="006837D8"/>
    <w:rsid w:val="00684354"/>
    <w:rsid w:val="00684EF6"/>
    <w:rsid w:val="0068559B"/>
    <w:rsid w:val="00690C28"/>
    <w:rsid w:val="0069303B"/>
    <w:rsid w:val="00697432"/>
    <w:rsid w:val="00697441"/>
    <w:rsid w:val="006A06C4"/>
    <w:rsid w:val="006A374E"/>
    <w:rsid w:val="006A3959"/>
    <w:rsid w:val="006A51AB"/>
    <w:rsid w:val="006A54BE"/>
    <w:rsid w:val="006B170E"/>
    <w:rsid w:val="006B1E24"/>
    <w:rsid w:val="006B2393"/>
    <w:rsid w:val="006B5CDE"/>
    <w:rsid w:val="006B5CDF"/>
    <w:rsid w:val="006B6BB6"/>
    <w:rsid w:val="006B7B2D"/>
    <w:rsid w:val="006C01C3"/>
    <w:rsid w:val="006C04B8"/>
    <w:rsid w:val="006C0E6F"/>
    <w:rsid w:val="006C1711"/>
    <w:rsid w:val="006C2DAB"/>
    <w:rsid w:val="006C3396"/>
    <w:rsid w:val="006C39F9"/>
    <w:rsid w:val="006C4B9E"/>
    <w:rsid w:val="006C58AB"/>
    <w:rsid w:val="006C5BE9"/>
    <w:rsid w:val="006C66F0"/>
    <w:rsid w:val="006D079B"/>
    <w:rsid w:val="006D2CA8"/>
    <w:rsid w:val="006D44B7"/>
    <w:rsid w:val="006D7A8A"/>
    <w:rsid w:val="006E4162"/>
    <w:rsid w:val="006F0EB2"/>
    <w:rsid w:val="006F17BB"/>
    <w:rsid w:val="006F2A2D"/>
    <w:rsid w:val="006F407A"/>
    <w:rsid w:val="006F499F"/>
    <w:rsid w:val="006F4BD8"/>
    <w:rsid w:val="006F52A2"/>
    <w:rsid w:val="006F60C1"/>
    <w:rsid w:val="006F6BF4"/>
    <w:rsid w:val="006F7076"/>
    <w:rsid w:val="00700878"/>
    <w:rsid w:val="00701061"/>
    <w:rsid w:val="00701CED"/>
    <w:rsid w:val="007034DF"/>
    <w:rsid w:val="00704FEB"/>
    <w:rsid w:val="00705690"/>
    <w:rsid w:val="007069CC"/>
    <w:rsid w:val="00706C37"/>
    <w:rsid w:val="00710F23"/>
    <w:rsid w:val="00713E7D"/>
    <w:rsid w:val="00714E0A"/>
    <w:rsid w:val="00716730"/>
    <w:rsid w:val="007208D0"/>
    <w:rsid w:val="00721EAE"/>
    <w:rsid w:val="00722AD5"/>
    <w:rsid w:val="007238F8"/>
    <w:rsid w:val="00723D5B"/>
    <w:rsid w:val="00723F38"/>
    <w:rsid w:val="00724DE8"/>
    <w:rsid w:val="007255A5"/>
    <w:rsid w:val="00727042"/>
    <w:rsid w:val="00734C21"/>
    <w:rsid w:val="00735E97"/>
    <w:rsid w:val="007365F4"/>
    <w:rsid w:val="00736830"/>
    <w:rsid w:val="00736CBD"/>
    <w:rsid w:val="0074056A"/>
    <w:rsid w:val="0074081F"/>
    <w:rsid w:val="00741A22"/>
    <w:rsid w:val="00744B7E"/>
    <w:rsid w:val="00744BD9"/>
    <w:rsid w:val="007510D5"/>
    <w:rsid w:val="0075199C"/>
    <w:rsid w:val="00751BCD"/>
    <w:rsid w:val="00752086"/>
    <w:rsid w:val="007527E2"/>
    <w:rsid w:val="00752DB0"/>
    <w:rsid w:val="00753D0F"/>
    <w:rsid w:val="007550CD"/>
    <w:rsid w:val="007562D5"/>
    <w:rsid w:val="007569B3"/>
    <w:rsid w:val="007611F9"/>
    <w:rsid w:val="00761FF7"/>
    <w:rsid w:val="007630ED"/>
    <w:rsid w:val="007630F2"/>
    <w:rsid w:val="007657EA"/>
    <w:rsid w:val="00765B72"/>
    <w:rsid w:val="00765F65"/>
    <w:rsid w:val="00766723"/>
    <w:rsid w:val="00766C57"/>
    <w:rsid w:val="00775E2C"/>
    <w:rsid w:val="007807DB"/>
    <w:rsid w:val="00782D8A"/>
    <w:rsid w:val="0078692C"/>
    <w:rsid w:val="007938A5"/>
    <w:rsid w:val="00795608"/>
    <w:rsid w:val="00795C8A"/>
    <w:rsid w:val="00796EB5"/>
    <w:rsid w:val="00797CF1"/>
    <w:rsid w:val="007A0B97"/>
    <w:rsid w:val="007A2E0F"/>
    <w:rsid w:val="007A375C"/>
    <w:rsid w:val="007A4523"/>
    <w:rsid w:val="007A4E82"/>
    <w:rsid w:val="007A6811"/>
    <w:rsid w:val="007A6CAA"/>
    <w:rsid w:val="007B007B"/>
    <w:rsid w:val="007B01F3"/>
    <w:rsid w:val="007B0676"/>
    <w:rsid w:val="007B1209"/>
    <w:rsid w:val="007B2803"/>
    <w:rsid w:val="007B2A2B"/>
    <w:rsid w:val="007B36AD"/>
    <w:rsid w:val="007B4889"/>
    <w:rsid w:val="007B4B2D"/>
    <w:rsid w:val="007B5681"/>
    <w:rsid w:val="007B6B65"/>
    <w:rsid w:val="007B6B8E"/>
    <w:rsid w:val="007B6F73"/>
    <w:rsid w:val="007B7C9C"/>
    <w:rsid w:val="007C1345"/>
    <w:rsid w:val="007C16C5"/>
    <w:rsid w:val="007C19B6"/>
    <w:rsid w:val="007C2875"/>
    <w:rsid w:val="007C3AE0"/>
    <w:rsid w:val="007C3E43"/>
    <w:rsid w:val="007C57E5"/>
    <w:rsid w:val="007C6609"/>
    <w:rsid w:val="007C768C"/>
    <w:rsid w:val="007C7C25"/>
    <w:rsid w:val="007D0882"/>
    <w:rsid w:val="007D1621"/>
    <w:rsid w:val="007D2D5B"/>
    <w:rsid w:val="007D7566"/>
    <w:rsid w:val="007E0ACB"/>
    <w:rsid w:val="007E48A7"/>
    <w:rsid w:val="007E5734"/>
    <w:rsid w:val="007E598C"/>
    <w:rsid w:val="007E5CFA"/>
    <w:rsid w:val="007F009B"/>
    <w:rsid w:val="007F14EF"/>
    <w:rsid w:val="007F2D4F"/>
    <w:rsid w:val="007F31D9"/>
    <w:rsid w:val="007F5314"/>
    <w:rsid w:val="007F5D1A"/>
    <w:rsid w:val="007F648A"/>
    <w:rsid w:val="007F7D47"/>
    <w:rsid w:val="00800EDA"/>
    <w:rsid w:val="00802A78"/>
    <w:rsid w:val="00802E67"/>
    <w:rsid w:val="00803F32"/>
    <w:rsid w:val="0080470A"/>
    <w:rsid w:val="008057C1"/>
    <w:rsid w:val="00805935"/>
    <w:rsid w:val="00805F83"/>
    <w:rsid w:val="0080688B"/>
    <w:rsid w:val="0081308D"/>
    <w:rsid w:val="00814068"/>
    <w:rsid w:val="00814E8A"/>
    <w:rsid w:val="0081714C"/>
    <w:rsid w:val="008177AD"/>
    <w:rsid w:val="00817EA2"/>
    <w:rsid w:val="008211B8"/>
    <w:rsid w:val="008211D7"/>
    <w:rsid w:val="00821827"/>
    <w:rsid w:val="00822461"/>
    <w:rsid w:val="00822871"/>
    <w:rsid w:val="00826703"/>
    <w:rsid w:val="00831969"/>
    <w:rsid w:val="008329EC"/>
    <w:rsid w:val="00834868"/>
    <w:rsid w:val="00834BB2"/>
    <w:rsid w:val="00840C49"/>
    <w:rsid w:val="00840E51"/>
    <w:rsid w:val="008424EE"/>
    <w:rsid w:val="00842AA5"/>
    <w:rsid w:val="0084379B"/>
    <w:rsid w:val="00845542"/>
    <w:rsid w:val="00845974"/>
    <w:rsid w:val="00846173"/>
    <w:rsid w:val="00846762"/>
    <w:rsid w:val="00846CC6"/>
    <w:rsid w:val="0085241B"/>
    <w:rsid w:val="00852FED"/>
    <w:rsid w:val="0085487D"/>
    <w:rsid w:val="0086197F"/>
    <w:rsid w:val="0086430D"/>
    <w:rsid w:val="00867669"/>
    <w:rsid w:val="008718F3"/>
    <w:rsid w:val="00871D4A"/>
    <w:rsid w:val="00872DAE"/>
    <w:rsid w:val="008733C4"/>
    <w:rsid w:val="00873DF7"/>
    <w:rsid w:val="00874C8A"/>
    <w:rsid w:val="00876022"/>
    <w:rsid w:val="0087790C"/>
    <w:rsid w:val="00877DC7"/>
    <w:rsid w:val="00884B00"/>
    <w:rsid w:val="00885E2E"/>
    <w:rsid w:val="00886268"/>
    <w:rsid w:val="00890B1E"/>
    <w:rsid w:val="008A24E3"/>
    <w:rsid w:val="008A4CF9"/>
    <w:rsid w:val="008B435F"/>
    <w:rsid w:val="008B4448"/>
    <w:rsid w:val="008B457D"/>
    <w:rsid w:val="008B565B"/>
    <w:rsid w:val="008B586B"/>
    <w:rsid w:val="008B6A04"/>
    <w:rsid w:val="008B6A28"/>
    <w:rsid w:val="008B7DB2"/>
    <w:rsid w:val="008C026E"/>
    <w:rsid w:val="008C4B21"/>
    <w:rsid w:val="008C6273"/>
    <w:rsid w:val="008C7245"/>
    <w:rsid w:val="008C77D0"/>
    <w:rsid w:val="008C7B68"/>
    <w:rsid w:val="008D01B4"/>
    <w:rsid w:val="008D08E5"/>
    <w:rsid w:val="008D09A8"/>
    <w:rsid w:val="008D27CF"/>
    <w:rsid w:val="008D4355"/>
    <w:rsid w:val="008D47A3"/>
    <w:rsid w:val="008D5A97"/>
    <w:rsid w:val="008D68EE"/>
    <w:rsid w:val="008D736F"/>
    <w:rsid w:val="008E1CA6"/>
    <w:rsid w:val="008E242C"/>
    <w:rsid w:val="008E4154"/>
    <w:rsid w:val="008E4F3C"/>
    <w:rsid w:val="008E5E13"/>
    <w:rsid w:val="008E619C"/>
    <w:rsid w:val="008E7E1E"/>
    <w:rsid w:val="008E7F04"/>
    <w:rsid w:val="008F2F35"/>
    <w:rsid w:val="008F3643"/>
    <w:rsid w:val="008F3AA3"/>
    <w:rsid w:val="008F4344"/>
    <w:rsid w:val="008F6805"/>
    <w:rsid w:val="008F7786"/>
    <w:rsid w:val="00900300"/>
    <w:rsid w:val="009009B1"/>
    <w:rsid w:val="0090178D"/>
    <w:rsid w:val="00901FD6"/>
    <w:rsid w:val="0090589F"/>
    <w:rsid w:val="009063D9"/>
    <w:rsid w:val="00906DDB"/>
    <w:rsid w:val="00906E39"/>
    <w:rsid w:val="00907FF8"/>
    <w:rsid w:val="009105AF"/>
    <w:rsid w:val="0091159E"/>
    <w:rsid w:val="00911B80"/>
    <w:rsid w:val="00911E12"/>
    <w:rsid w:val="009121B0"/>
    <w:rsid w:val="009125DE"/>
    <w:rsid w:val="00913EAA"/>
    <w:rsid w:val="00914A44"/>
    <w:rsid w:val="00914E1B"/>
    <w:rsid w:val="00915FFC"/>
    <w:rsid w:val="009164A5"/>
    <w:rsid w:val="00916D86"/>
    <w:rsid w:val="0091704C"/>
    <w:rsid w:val="009179B4"/>
    <w:rsid w:val="00917EBD"/>
    <w:rsid w:val="009207BE"/>
    <w:rsid w:val="00920D9B"/>
    <w:rsid w:val="00921C8A"/>
    <w:rsid w:val="0092419B"/>
    <w:rsid w:val="00924ABF"/>
    <w:rsid w:val="00930842"/>
    <w:rsid w:val="00932322"/>
    <w:rsid w:val="0093260F"/>
    <w:rsid w:val="00932DBD"/>
    <w:rsid w:val="00933863"/>
    <w:rsid w:val="00933A81"/>
    <w:rsid w:val="009342C0"/>
    <w:rsid w:val="0094130C"/>
    <w:rsid w:val="009425CF"/>
    <w:rsid w:val="00943310"/>
    <w:rsid w:val="00943B5C"/>
    <w:rsid w:val="00947A35"/>
    <w:rsid w:val="00947CA6"/>
    <w:rsid w:val="00947E49"/>
    <w:rsid w:val="009503E8"/>
    <w:rsid w:val="0095274D"/>
    <w:rsid w:val="00953C18"/>
    <w:rsid w:val="0095405E"/>
    <w:rsid w:val="00956401"/>
    <w:rsid w:val="00956B8A"/>
    <w:rsid w:val="009601CE"/>
    <w:rsid w:val="00961CF8"/>
    <w:rsid w:val="00964BBB"/>
    <w:rsid w:val="009667F9"/>
    <w:rsid w:val="009701CA"/>
    <w:rsid w:val="0097036C"/>
    <w:rsid w:val="00971E3E"/>
    <w:rsid w:val="0097288A"/>
    <w:rsid w:val="0097516C"/>
    <w:rsid w:val="00975A99"/>
    <w:rsid w:val="00975C63"/>
    <w:rsid w:val="00976EC4"/>
    <w:rsid w:val="009807B7"/>
    <w:rsid w:val="009814C2"/>
    <w:rsid w:val="00990567"/>
    <w:rsid w:val="00990A63"/>
    <w:rsid w:val="00990F84"/>
    <w:rsid w:val="0099113D"/>
    <w:rsid w:val="009914E4"/>
    <w:rsid w:val="00991634"/>
    <w:rsid w:val="009921CB"/>
    <w:rsid w:val="009925C0"/>
    <w:rsid w:val="00992EE6"/>
    <w:rsid w:val="00993E79"/>
    <w:rsid w:val="00994902"/>
    <w:rsid w:val="009955F2"/>
    <w:rsid w:val="00997280"/>
    <w:rsid w:val="009A09AD"/>
    <w:rsid w:val="009A0B60"/>
    <w:rsid w:val="009A10ED"/>
    <w:rsid w:val="009A4A2C"/>
    <w:rsid w:val="009A5C7B"/>
    <w:rsid w:val="009A7728"/>
    <w:rsid w:val="009A782A"/>
    <w:rsid w:val="009B03F1"/>
    <w:rsid w:val="009B23C7"/>
    <w:rsid w:val="009B25B7"/>
    <w:rsid w:val="009B3AAD"/>
    <w:rsid w:val="009B4FB2"/>
    <w:rsid w:val="009B53AB"/>
    <w:rsid w:val="009B5E2B"/>
    <w:rsid w:val="009B62DB"/>
    <w:rsid w:val="009C0358"/>
    <w:rsid w:val="009C0B8D"/>
    <w:rsid w:val="009C1AB7"/>
    <w:rsid w:val="009C3E16"/>
    <w:rsid w:val="009C5867"/>
    <w:rsid w:val="009D152C"/>
    <w:rsid w:val="009D1564"/>
    <w:rsid w:val="009D178B"/>
    <w:rsid w:val="009D1D9C"/>
    <w:rsid w:val="009D233B"/>
    <w:rsid w:val="009D2662"/>
    <w:rsid w:val="009D37C1"/>
    <w:rsid w:val="009D4488"/>
    <w:rsid w:val="009D5468"/>
    <w:rsid w:val="009E1993"/>
    <w:rsid w:val="009E3913"/>
    <w:rsid w:val="009E40E2"/>
    <w:rsid w:val="009E5C56"/>
    <w:rsid w:val="009E74EF"/>
    <w:rsid w:val="009F1EF1"/>
    <w:rsid w:val="009F4123"/>
    <w:rsid w:val="009F5202"/>
    <w:rsid w:val="009F5325"/>
    <w:rsid w:val="00A001A4"/>
    <w:rsid w:val="00A00735"/>
    <w:rsid w:val="00A02935"/>
    <w:rsid w:val="00A02E94"/>
    <w:rsid w:val="00A03268"/>
    <w:rsid w:val="00A0494E"/>
    <w:rsid w:val="00A04F03"/>
    <w:rsid w:val="00A05140"/>
    <w:rsid w:val="00A05D49"/>
    <w:rsid w:val="00A06E64"/>
    <w:rsid w:val="00A06FE4"/>
    <w:rsid w:val="00A10C4C"/>
    <w:rsid w:val="00A13A25"/>
    <w:rsid w:val="00A14897"/>
    <w:rsid w:val="00A206E5"/>
    <w:rsid w:val="00A20834"/>
    <w:rsid w:val="00A21A3A"/>
    <w:rsid w:val="00A250FB"/>
    <w:rsid w:val="00A2683A"/>
    <w:rsid w:val="00A3124B"/>
    <w:rsid w:val="00A31BE8"/>
    <w:rsid w:val="00A33BB1"/>
    <w:rsid w:val="00A34621"/>
    <w:rsid w:val="00A356AE"/>
    <w:rsid w:val="00A36226"/>
    <w:rsid w:val="00A37844"/>
    <w:rsid w:val="00A41129"/>
    <w:rsid w:val="00A43134"/>
    <w:rsid w:val="00A437A6"/>
    <w:rsid w:val="00A44B9C"/>
    <w:rsid w:val="00A44BE6"/>
    <w:rsid w:val="00A44D0D"/>
    <w:rsid w:val="00A45033"/>
    <w:rsid w:val="00A45388"/>
    <w:rsid w:val="00A4568A"/>
    <w:rsid w:val="00A45DEF"/>
    <w:rsid w:val="00A4624F"/>
    <w:rsid w:val="00A513D1"/>
    <w:rsid w:val="00A52AA2"/>
    <w:rsid w:val="00A530BD"/>
    <w:rsid w:val="00A53345"/>
    <w:rsid w:val="00A54EC7"/>
    <w:rsid w:val="00A5667B"/>
    <w:rsid w:val="00A56C26"/>
    <w:rsid w:val="00A607FD"/>
    <w:rsid w:val="00A61748"/>
    <w:rsid w:val="00A62759"/>
    <w:rsid w:val="00A63A51"/>
    <w:rsid w:val="00A63CD3"/>
    <w:rsid w:val="00A6500F"/>
    <w:rsid w:val="00A67538"/>
    <w:rsid w:val="00A7377F"/>
    <w:rsid w:val="00A752F6"/>
    <w:rsid w:val="00A7590C"/>
    <w:rsid w:val="00A77188"/>
    <w:rsid w:val="00A80465"/>
    <w:rsid w:val="00A80935"/>
    <w:rsid w:val="00A8198C"/>
    <w:rsid w:val="00A82068"/>
    <w:rsid w:val="00A83B13"/>
    <w:rsid w:val="00A84B78"/>
    <w:rsid w:val="00A86416"/>
    <w:rsid w:val="00A86D82"/>
    <w:rsid w:val="00A876B2"/>
    <w:rsid w:val="00A87E37"/>
    <w:rsid w:val="00A87F8C"/>
    <w:rsid w:val="00A91263"/>
    <w:rsid w:val="00A914D4"/>
    <w:rsid w:val="00A92601"/>
    <w:rsid w:val="00A959B6"/>
    <w:rsid w:val="00AA1DD2"/>
    <w:rsid w:val="00AA21D3"/>
    <w:rsid w:val="00AA46B7"/>
    <w:rsid w:val="00AB05B6"/>
    <w:rsid w:val="00AB1A0A"/>
    <w:rsid w:val="00AB28DA"/>
    <w:rsid w:val="00AB2B21"/>
    <w:rsid w:val="00AC12AE"/>
    <w:rsid w:val="00AC20D4"/>
    <w:rsid w:val="00AC2794"/>
    <w:rsid w:val="00AC2865"/>
    <w:rsid w:val="00AC3AAF"/>
    <w:rsid w:val="00AC569C"/>
    <w:rsid w:val="00AC6E6B"/>
    <w:rsid w:val="00AC7BBC"/>
    <w:rsid w:val="00AC7E2F"/>
    <w:rsid w:val="00AD0DA6"/>
    <w:rsid w:val="00AD0E1B"/>
    <w:rsid w:val="00AD3FB7"/>
    <w:rsid w:val="00AD4ACD"/>
    <w:rsid w:val="00AD4EEE"/>
    <w:rsid w:val="00AD514E"/>
    <w:rsid w:val="00AD5B9E"/>
    <w:rsid w:val="00AD6AFC"/>
    <w:rsid w:val="00AD73DF"/>
    <w:rsid w:val="00AE060F"/>
    <w:rsid w:val="00AE1482"/>
    <w:rsid w:val="00AE2779"/>
    <w:rsid w:val="00AE3A2A"/>
    <w:rsid w:val="00AE5D12"/>
    <w:rsid w:val="00AF1F3D"/>
    <w:rsid w:val="00AF2570"/>
    <w:rsid w:val="00AF2708"/>
    <w:rsid w:val="00AF2C37"/>
    <w:rsid w:val="00AF2EEF"/>
    <w:rsid w:val="00AF3200"/>
    <w:rsid w:val="00AF39F0"/>
    <w:rsid w:val="00AF3CB4"/>
    <w:rsid w:val="00AF4215"/>
    <w:rsid w:val="00AF5D87"/>
    <w:rsid w:val="00AF686E"/>
    <w:rsid w:val="00AF78EC"/>
    <w:rsid w:val="00AF7C3E"/>
    <w:rsid w:val="00B02161"/>
    <w:rsid w:val="00B05124"/>
    <w:rsid w:val="00B061B5"/>
    <w:rsid w:val="00B0674B"/>
    <w:rsid w:val="00B0798C"/>
    <w:rsid w:val="00B07A14"/>
    <w:rsid w:val="00B13E60"/>
    <w:rsid w:val="00B22318"/>
    <w:rsid w:val="00B23B5F"/>
    <w:rsid w:val="00B23EA9"/>
    <w:rsid w:val="00B25326"/>
    <w:rsid w:val="00B30052"/>
    <w:rsid w:val="00B3016A"/>
    <w:rsid w:val="00B30F4B"/>
    <w:rsid w:val="00B3116F"/>
    <w:rsid w:val="00B31638"/>
    <w:rsid w:val="00B32562"/>
    <w:rsid w:val="00B338EE"/>
    <w:rsid w:val="00B34744"/>
    <w:rsid w:val="00B34DB2"/>
    <w:rsid w:val="00B34EDB"/>
    <w:rsid w:val="00B36C35"/>
    <w:rsid w:val="00B41214"/>
    <w:rsid w:val="00B41D0E"/>
    <w:rsid w:val="00B42004"/>
    <w:rsid w:val="00B4283C"/>
    <w:rsid w:val="00B43A2B"/>
    <w:rsid w:val="00B45C58"/>
    <w:rsid w:val="00B47F0D"/>
    <w:rsid w:val="00B50849"/>
    <w:rsid w:val="00B50A89"/>
    <w:rsid w:val="00B51F52"/>
    <w:rsid w:val="00B5200E"/>
    <w:rsid w:val="00B52D4D"/>
    <w:rsid w:val="00B53395"/>
    <w:rsid w:val="00B55E41"/>
    <w:rsid w:val="00B56315"/>
    <w:rsid w:val="00B56D2D"/>
    <w:rsid w:val="00B61735"/>
    <w:rsid w:val="00B6380B"/>
    <w:rsid w:val="00B63CAD"/>
    <w:rsid w:val="00B63E42"/>
    <w:rsid w:val="00B64322"/>
    <w:rsid w:val="00B644BF"/>
    <w:rsid w:val="00B644FB"/>
    <w:rsid w:val="00B65B5A"/>
    <w:rsid w:val="00B6601A"/>
    <w:rsid w:val="00B660EA"/>
    <w:rsid w:val="00B66236"/>
    <w:rsid w:val="00B70E26"/>
    <w:rsid w:val="00B7174E"/>
    <w:rsid w:val="00B721B5"/>
    <w:rsid w:val="00B7253B"/>
    <w:rsid w:val="00B7273B"/>
    <w:rsid w:val="00B73B54"/>
    <w:rsid w:val="00B761A5"/>
    <w:rsid w:val="00B764F0"/>
    <w:rsid w:val="00B76687"/>
    <w:rsid w:val="00B80777"/>
    <w:rsid w:val="00B81CDF"/>
    <w:rsid w:val="00B8261B"/>
    <w:rsid w:val="00B85F83"/>
    <w:rsid w:val="00B875D9"/>
    <w:rsid w:val="00B9055F"/>
    <w:rsid w:val="00B905EB"/>
    <w:rsid w:val="00B91163"/>
    <w:rsid w:val="00B92768"/>
    <w:rsid w:val="00B95367"/>
    <w:rsid w:val="00B97D01"/>
    <w:rsid w:val="00BA13F6"/>
    <w:rsid w:val="00BA4789"/>
    <w:rsid w:val="00BA48A3"/>
    <w:rsid w:val="00BA6C5B"/>
    <w:rsid w:val="00BB1F7A"/>
    <w:rsid w:val="00BB2C85"/>
    <w:rsid w:val="00BB2D6D"/>
    <w:rsid w:val="00BB3672"/>
    <w:rsid w:val="00BB46C8"/>
    <w:rsid w:val="00BB5C6B"/>
    <w:rsid w:val="00BB768A"/>
    <w:rsid w:val="00BB7A6D"/>
    <w:rsid w:val="00BC17BB"/>
    <w:rsid w:val="00BC189D"/>
    <w:rsid w:val="00BC203B"/>
    <w:rsid w:val="00BC2F23"/>
    <w:rsid w:val="00BC314E"/>
    <w:rsid w:val="00BC635D"/>
    <w:rsid w:val="00BC75B8"/>
    <w:rsid w:val="00BD1531"/>
    <w:rsid w:val="00BD167D"/>
    <w:rsid w:val="00BD2B54"/>
    <w:rsid w:val="00BD2DD7"/>
    <w:rsid w:val="00BD4174"/>
    <w:rsid w:val="00BD601C"/>
    <w:rsid w:val="00BD62E8"/>
    <w:rsid w:val="00BD644A"/>
    <w:rsid w:val="00BD6DE3"/>
    <w:rsid w:val="00BD6FF4"/>
    <w:rsid w:val="00BD7E74"/>
    <w:rsid w:val="00BE0BF2"/>
    <w:rsid w:val="00BE0CD1"/>
    <w:rsid w:val="00BE2C5A"/>
    <w:rsid w:val="00BE3262"/>
    <w:rsid w:val="00BE338F"/>
    <w:rsid w:val="00BE37E9"/>
    <w:rsid w:val="00BE702A"/>
    <w:rsid w:val="00BF05B3"/>
    <w:rsid w:val="00BF0DBF"/>
    <w:rsid w:val="00BF1234"/>
    <w:rsid w:val="00BF1989"/>
    <w:rsid w:val="00BF2009"/>
    <w:rsid w:val="00BF243F"/>
    <w:rsid w:val="00BF276F"/>
    <w:rsid w:val="00BF2D66"/>
    <w:rsid w:val="00BF2F04"/>
    <w:rsid w:val="00BF5C2D"/>
    <w:rsid w:val="00BF6926"/>
    <w:rsid w:val="00BF6D4B"/>
    <w:rsid w:val="00C008B5"/>
    <w:rsid w:val="00C0247C"/>
    <w:rsid w:val="00C0407B"/>
    <w:rsid w:val="00C04D5D"/>
    <w:rsid w:val="00C04F5D"/>
    <w:rsid w:val="00C050FA"/>
    <w:rsid w:val="00C07606"/>
    <w:rsid w:val="00C07EC3"/>
    <w:rsid w:val="00C101CE"/>
    <w:rsid w:val="00C126CD"/>
    <w:rsid w:val="00C12C7A"/>
    <w:rsid w:val="00C1433B"/>
    <w:rsid w:val="00C1584E"/>
    <w:rsid w:val="00C16019"/>
    <w:rsid w:val="00C16D0C"/>
    <w:rsid w:val="00C20477"/>
    <w:rsid w:val="00C20B8B"/>
    <w:rsid w:val="00C20FEA"/>
    <w:rsid w:val="00C215E5"/>
    <w:rsid w:val="00C217AD"/>
    <w:rsid w:val="00C21B4E"/>
    <w:rsid w:val="00C21F05"/>
    <w:rsid w:val="00C2721E"/>
    <w:rsid w:val="00C36CFF"/>
    <w:rsid w:val="00C37AB4"/>
    <w:rsid w:val="00C40B2A"/>
    <w:rsid w:val="00C43353"/>
    <w:rsid w:val="00C43711"/>
    <w:rsid w:val="00C44057"/>
    <w:rsid w:val="00C44E31"/>
    <w:rsid w:val="00C45111"/>
    <w:rsid w:val="00C462C7"/>
    <w:rsid w:val="00C465F5"/>
    <w:rsid w:val="00C509CB"/>
    <w:rsid w:val="00C51AE0"/>
    <w:rsid w:val="00C5430B"/>
    <w:rsid w:val="00C55235"/>
    <w:rsid w:val="00C55B36"/>
    <w:rsid w:val="00C563F0"/>
    <w:rsid w:val="00C60FB7"/>
    <w:rsid w:val="00C619C3"/>
    <w:rsid w:val="00C62EBC"/>
    <w:rsid w:val="00C64D05"/>
    <w:rsid w:val="00C65E2A"/>
    <w:rsid w:val="00C65E46"/>
    <w:rsid w:val="00C667F1"/>
    <w:rsid w:val="00C710CE"/>
    <w:rsid w:val="00C71472"/>
    <w:rsid w:val="00C72014"/>
    <w:rsid w:val="00C738F6"/>
    <w:rsid w:val="00C742B3"/>
    <w:rsid w:val="00C74D88"/>
    <w:rsid w:val="00C7573A"/>
    <w:rsid w:val="00C76A6D"/>
    <w:rsid w:val="00C76A78"/>
    <w:rsid w:val="00C82FD1"/>
    <w:rsid w:val="00C8330F"/>
    <w:rsid w:val="00C85CC5"/>
    <w:rsid w:val="00C86750"/>
    <w:rsid w:val="00C87263"/>
    <w:rsid w:val="00C92C34"/>
    <w:rsid w:val="00C930FD"/>
    <w:rsid w:val="00C93559"/>
    <w:rsid w:val="00C93C0D"/>
    <w:rsid w:val="00C94B04"/>
    <w:rsid w:val="00C94EBE"/>
    <w:rsid w:val="00C95B9B"/>
    <w:rsid w:val="00C96514"/>
    <w:rsid w:val="00C96BF9"/>
    <w:rsid w:val="00C96D45"/>
    <w:rsid w:val="00CA175C"/>
    <w:rsid w:val="00CA4EB3"/>
    <w:rsid w:val="00CA5564"/>
    <w:rsid w:val="00CA5BF2"/>
    <w:rsid w:val="00CA6CB4"/>
    <w:rsid w:val="00CB2D31"/>
    <w:rsid w:val="00CB36BF"/>
    <w:rsid w:val="00CB4437"/>
    <w:rsid w:val="00CB7FC6"/>
    <w:rsid w:val="00CC06C4"/>
    <w:rsid w:val="00CC1E7C"/>
    <w:rsid w:val="00CC2ED2"/>
    <w:rsid w:val="00CC327E"/>
    <w:rsid w:val="00CC367A"/>
    <w:rsid w:val="00CC36A3"/>
    <w:rsid w:val="00CC3B31"/>
    <w:rsid w:val="00CC44D8"/>
    <w:rsid w:val="00CC51FC"/>
    <w:rsid w:val="00CC5474"/>
    <w:rsid w:val="00CC64C5"/>
    <w:rsid w:val="00CC77B4"/>
    <w:rsid w:val="00CD10F3"/>
    <w:rsid w:val="00CD2469"/>
    <w:rsid w:val="00CD246E"/>
    <w:rsid w:val="00CD3C7F"/>
    <w:rsid w:val="00CD630D"/>
    <w:rsid w:val="00CE0F8D"/>
    <w:rsid w:val="00CE3D19"/>
    <w:rsid w:val="00CE40D8"/>
    <w:rsid w:val="00CE49B5"/>
    <w:rsid w:val="00CE7405"/>
    <w:rsid w:val="00CF0B29"/>
    <w:rsid w:val="00CF1FE9"/>
    <w:rsid w:val="00CF23D2"/>
    <w:rsid w:val="00CF5A43"/>
    <w:rsid w:val="00CF5B0A"/>
    <w:rsid w:val="00D00624"/>
    <w:rsid w:val="00D02FF9"/>
    <w:rsid w:val="00D07908"/>
    <w:rsid w:val="00D1068F"/>
    <w:rsid w:val="00D10C2E"/>
    <w:rsid w:val="00D11B4F"/>
    <w:rsid w:val="00D13848"/>
    <w:rsid w:val="00D15E09"/>
    <w:rsid w:val="00D1663C"/>
    <w:rsid w:val="00D16D4D"/>
    <w:rsid w:val="00D170B7"/>
    <w:rsid w:val="00D173FA"/>
    <w:rsid w:val="00D206D6"/>
    <w:rsid w:val="00D207B6"/>
    <w:rsid w:val="00D207E9"/>
    <w:rsid w:val="00D21D35"/>
    <w:rsid w:val="00D225EE"/>
    <w:rsid w:val="00D22C19"/>
    <w:rsid w:val="00D30D41"/>
    <w:rsid w:val="00D310CF"/>
    <w:rsid w:val="00D3372E"/>
    <w:rsid w:val="00D34236"/>
    <w:rsid w:val="00D35364"/>
    <w:rsid w:val="00D355FC"/>
    <w:rsid w:val="00D35A78"/>
    <w:rsid w:val="00D35BA7"/>
    <w:rsid w:val="00D36612"/>
    <w:rsid w:val="00D40434"/>
    <w:rsid w:val="00D41B1B"/>
    <w:rsid w:val="00D42500"/>
    <w:rsid w:val="00D42518"/>
    <w:rsid w:val="00D4283C"/>
    <w:rsid w:val="00D44423"/>
    <w:rsid w:val="00D45E52"/>
    <w:rsid w:val="00D47627"/>
    <w:rsid w:val="00D50326"/>
    <w:rsid w:val="00D511D1"/>
    <w:rsid w:val="00D527BF"/>
    <w:rsid w:val="00D54B9E"/>
    <w:rsid w:val="00D54C55"/>
    <w:rsid w:val="00D54C6B"/>
    <w:rsid w:val="00D55818"/>
    <w:rsid w:val="00D56626"/>
    <w:rsid w:val="00D621CD"/>
    <w:rsid w:val="00D62768"/>
    <w:rsid w:val="00D63286"/>
    <w:rsid w:val="00D63CA7"/>
    <w:rsid w:val="00D652E8"/>
    <w:rsid w:val="00D65E84"/>
    <w:rsid w:val="00D6687A"/>
    <w:rsid w:val="00D70636"/>
    <w:rsid w:val="00D7117E"/>
    <w:rsid w:val="00D74C65"/>
    <w:rsid w:val="00D772C8"/>
    <w:rsid w:val="00D77311"/>
    <w:rsid w:val="00D7752A"/>
    <w:rsid w:val="00D80495"/>
    <w:rsid w:val="00D85196"/>
    <w:rsid w:val="00D85BDB"/>
    <w:rsid w:val="00D87990"/>
    <w:rsid w:val="00D93F40"/>
    <w:rsid w:val="00D944E2"/>
    <w:rsid w:val="00D95A41"/>
    <w:rsid w:val="00DA08E2"/>
    <w:rsid w:val="00DA63AF"/>
    <w:rsid w:val="00DA72D9"/>
    <w:rsid w:val="00DB183F"/>
    <w:rsid w:val="00DB2E3D"/>
    <w:rsid w:val="00DB3399"/>
    <w:rsid w:val="00DB3D7B"/>
    <w:rsid w:val="00DB5A1B"/>
    <w:rsid w:val="00DB5E2B"/>
    <w:rsid w:val="00DB7AE8"/>
    <w:rsid w:val="00DC0887"/>
    <w:rsid w:val="00DC0989"/>
    <w:rsid w:val="00DC16BD"/>
    <w:rsid w:val="00DC25F6"/>
    <w:rsid w:val="00DC3DF3"/>
    <w:rsid w:val="00DC700B"/>
    <w:rsid w:val="00DC783D"/>
    <w:rsid w:val="00DD056A"/>
    <w:rsid w:val="00DD1637"/>
    <w:rsid w:val="00DD20AB"/>
    <w:rsid w:val="00DD4FD6"/>
    <w:rsid w:val="00DD527E"/>
    <w:rsid w:val="00DD7BCC"/>
    <w:rsid w:val="00DD7D3C"/>
    <w:rsid w:val="00DD7F1A"/>
    <w:rsid w:val="00DE038F"/>
    <w:rsid w:val="00DE0D85"/>
    <w:rsid w:val="00DE121A"/>
    <w:rsid w:val="00DE1C94"/>
    <w:rsid w:val="00DE5867"/>
    <w:rsid w:val="00DE5D60"/>
    <w:rsid w:val="00DE7905"/>
    <w:rsid w:val="00DF02E7"/>
    <w:rsid w:val="00DF4A99"/>
    <w:rsid w:val="00DF7188"/>
    <w:rsid w:val="00E009B3"/>
    <w:rsid w:val="00E00AF5"/>
    <w:rsid w:val="00E02573"/>
    <w:rsid w:val="00E02ED7"/>
    <w:rsid w:val="00E04302"/>
    <w:rsid w:val="00E04FB4"/>
    <w:rsid w:val="00E053C2"/>
    <w:rsid w:val="00E07115"/>
    <w:rsid w:val="00E07D53"/>
    <w:rsid w:val="00E07D7A"/>
    <w:rsid w:val="00E11118"/>
    <w:rsid w:val="00E125FB"/>
    <w:rsid w:val="00E12CA7"/>
    <w:rsid w:val="00E13D7C"/>
    <w:rsid w:val="00E1428F"/>
    <w:rsid w:val="00E14C6E"/>
    <w:rsid w:val="00E169FF"/>
    <w:rsid w:val="00E1732F"/>
    <w:rsid w:val="00E17BE3"/>
    <w:rsid w:val="00E201E0"/>
    <w:rsid w:val="00E25FC6"/>
    <w:rsid w:val="00E2731A"/>
    <w:rsid w:val="00E30908"/>
    <w:rsid w:val="00E31773"/>
    <w:rsid w:val="00E32579"/>
    <w:rsid w:val="00E34EDF"/>
    <w:rsid w:val="00E402F2"/>
    <w:rsid w:val="00E41562"/>
    <w:rsid w:val="00E46479"/>
    <w:rsid w:val="00E50192"/>
    <w:rsid w:val="00E501A5"/>
    <w:rsid w:val="00E50DC2"/>
    <w:rsid w:val="00E53386"/>
    <w:rsid w:val="00E534B7"/>
    <w:rsid w:val="00E536C5"/>
    <w:rsid w:val="00E537BD"/>
    <w:rsid w:val="00E5395E"/>
    <w:rsid w:val="00E54845"/>
    <w:rsid w:val="00E55AAF"/>
    <w:rsid w:val="00E55E5F"/>
    <w:rsid w:val="00E57DA4"/>
    <w:rsid w:val="00E60CCB"/>
    <w:rsid w:val="00E6142C"/>
    <w:rsid w:val="00E61E4A"/>
    <w:rsid w:val="00E626C0"/>
    <w:rsid w:val="00E64218"/>
    <w:rsid w:val="00E651A1"/>
    <w:rsid w:val="00E66FBC"/>
    <w:rsid w:val="00E725BD"/>
    <w:rsid w:val="00E73726"/>
    <w:rsid w:val="00E7627F"/>
    <w:rsid w:val="00E77D15"/>
    <w:rsid w:val="00E80327"/>
    <w:rsid w:val="00E8112F"/>
    <w:rsid w:val="00E81803"/>
    <w:rsid w:val="00E8413B"/>
    <w:rsid w:val="00E85A1A"/>
    <w:rsid w:val="00E8778C"/>
    <w:rsid w:val="00E925A9"/>
    <w:rsid w:val="00E94279"/>
    <w:rsid w:val="00E94468"/>
    <w:rsid w:val="00E94CAC"/>
    <w:rsid w:val="00E955ED"/>
    <w:rsid w:val="00E95D82"/>
    <w:rsid w:val="00E96405"/>
    <w:rsid w:val="00E972E5"/>
    <w:rsid w:val="00E97D3D"/>
    <w:rsid w:val="00EA023A"/>
    <w:rsid w:val="00EA3A8E"/>
    <w:rsid w:val="00EA46F1"/>
    <w:rsid w:val="00EA60EE"/>
    <w:rsid w:val="00EA7E1A"/>
    <w:rsid w:val="00EB1A16"/>
    <w:rsid w:val="00EB2292"/>
    <w:rsid w:val="00EB2335"/>
    <w:rsid w:val="00EB35A4"/>
    <w:rsid w:val="00EB4580"/>
    <w:rsid w:val="00EB5BA0"/>
    <w:rsid w:val="00EB5CDF"/>
    <w:rsid w:val="00EB5D87"/>
    <w:rsid w:val="00EC0E19"/>
    <w:rsid w:val="00EC0FFE"/>
    <w:rsid w:val="00EC11AE"/>
    <w:rsid w:val="00EC184B"/>
    <w:rsid w:val="00EC302F"/>
    <w:rsid w:val="00EC371E"/>
    <w:rsid w:val="00EC49DC"/>
    <w:rsid w:val="00EC4EC4"/>
    <w:rsid w:val="00EC5153"/>
    <w:rsid w:val="00EC6166"/>
    <w:rsid w:val="00EC683C"/>
    <w:rsid w:val="00EC6CE4"/>
    <w:rsid w:val="00EC77BF"/>
    <w:rsid w:val="00ED0575"/>
    <w:rsid w:val="00ED2D92"/>
    <w:rsid w:val="00ED2F8C"/>
    <w:rsid w:val="00EE1133"/>
    <w:rsid w:val="00EE20F6"/>
    <w:rsid w:val="00EE2D05"/>
    <w:rsid w:val="00EE55AC"/>
    <w:rsid w:val="00EE5D75"/>
    <w:rsid w:val="00EE6ED3"/>
    <w:rsid w:val="00EE7CF6"/>
    <w:rsid w:val="00EF0C7D"/>
    <w:rsid w:val="00EF17C0"/>
    <w:rsid w:val="00EF3C50"/>
    <w:rsid w:val="00EF41E8"/>
    <w:rsid w:val="00EF59E8"/>
    <w:rsid w:val="00EF7D38"/>
    <w:rsid w:val="00F05266"/>
    <w:rsid w:val="00F17EF2"/>
    <w:rsid w:val="00F20404"/>
    <w:rsid w:val="00F20C80"/>
    <w:rsid w:val="00F2203E"/>
    <w:rsid w:val="00F22092"/>
    <w:rsid w:val="00F233E7"/>
    <w:rsid w:val="00F24375"/>
    <w:rsid w:val="00F2465D"/>
    <w:rsid w:val="00F25DA7"/>
    <w:rsid w:val="00F27309"/>
    <w:rsid w:val="00F31750"/>
    <w:rsid w:val="00F34A8F"/>
    <w:rsid w:val="00F34C9E"/>
    <w:rsid w:val="00F3521D"/>
    <w:rsid w:val="00F37A52"/>
    <w:rsid w:val="00F37C25"/>
    <w:rsid w:val="00F37C3B"/>
    <w:rsid w:val="00F37ED0"/>
    <w:rsid w:val="00F41756"/>
    <w:rsid w:val="00F421FB"/>
    <w:rsid w:val="00F423D4"/>
    <w:rsid w:val="00F42E08"/>
    <w:rsid w:val="00F42F56"/>
    <w:rsid w:val="00F430E8"/>
    <w:rsid w:val="00F43505"/>
    <w:rsid w:val="00F43881"/>
    <w:rsid w:val="00F47F5F"/>
    <w:rsid w:val="00F5009A"/>
    <w:rsid w:val="00F50F3A"/>
    <w:rsid w:val="00F5263D"/>
    <w:rsid w:val="00F52AF7"/>
    <w:rsid w:val="00F52B20"/>
    <w:rsid w:val="00F5364D"/>
    <w:rsid w:val="00F54D92"/>
    <w:rsid w:val="00F556E8"/>
    <w:rsid w:val="00F55A18"/>
    <w:rsid w:val="00F56847"/>
    <w:rsid w:val="00F56F92"/>
    <w:rsid w:val="00F6172A"/>
    <w:rsid w:val="00F61828"/>
    <w:rsid w:val="00F61B2D"/>
    <w:rsid w:val="00F62C4A"/>
    <w:rsid w:val="00F62C97"/>
    <w:rsid w:val="00F62CD5"/>
    <w:rsid w:val="00F63322"/>
    <w:rsid w:val="00F635D8"/>
    <w:rsid w:val="00F650B1"/>
    <w:rsid w:val="00F65FCE"/>
    <w:rsid w:val="00F71374"/>
    <w:rsid w:val="00F72995"/>
    <w:rsid w:val="00F72BF4"/>
    <w:rsid w:val="00F73C35"/>
    <w:rsid w:val="00F744BF"/>
    <w:rsid w:val="00F77D45"/>
    <w:rsid w:val="00F77DA0"/>
    <w:rsid w:val="00F803F0"/>
    <w:rsid w:val="00F81A2F"/>
    <w:rsid w:val="00F81DEF"/>
    <w:rsid w:val="00F82DE7"/>
    <w:rsid w:val="00F83E67"/>
    <w:rsid w:val="00F83EF7"/>
    <w:rsid w:val="00F847B0"/>
    <w:rsid w:val="00F847EC"/>
    <w:rsid w:val="00F849E6"/>
    <w:rsid w:val="00F8506C"/>
    <w:rsid w:val="00F852DB"/>
    <w:rsid w:val="00F86A2F"/>
    <w:rsid w:val="00F90D7C"/>
    <w:rsid w:val="00F91337"/>
    <w:rsid w:val="00F9234A"/>
    <w:rsid w:val="00F92485"/>
    <w:rsid w:val="00F92B53"/>
    <w:rsid w:val="00F931F0"/>
    <w:rsid w:val="00F93550"/>
    <w:rsid w:val="00F940E8"/>
    <w:rsid w:val="00F9575F"/>
    <w:rsid w:val="00F969BB"/>
    <w:rsid w:val="00F97432"/>
    <w:rsid w:val="00F974E6"/>
    <w:rsid w:val="00FA2A49"/>
    <w:rsid w:val="00FA30D5"/>
    <w:rsid w:val="00FA31D7"/>
    <w:rsid w:val="00FA35F7"/>
    <w:rsid w:val="00FA3698"/>
    <w:rsid w:val="00FA77AF"/>
    <w:rsid w:val="00FA7E73"/>
    <w:rsid w:val="00FB0AC6"/>
    <w:rsid w:val="00FB2129"/>
    <w:rsid w:val="00FB4387"/>
    <w:rsid w:val="00FB47E9"/>
    <w:rsid w:val="00FB5462"/>
    <w:rsid w:val="00FB58AA"/>
    <w:rsid w:val="00FB5ABC"/>
    <w:rsid w:val="00FB698D"/>
    <w:rsid w:val="00FB75A6"/>
    <w:rsid w:val="00FC04AA"/>
    <w:rsid w:val="00FC20ED"/>
    <w:rsid w:val="00FC3320"/>
    <w:rsid w:val="00FC421E"/>
    <w:rsid w:val="00FC5558"/>
    <w:rsid w:val="00FC6BC3"/>
    <w:rsid w:val="00FC7A8D"/>
    <w:rsid w:val="00FD0129"/>
    <w:rsid w:val="00FD157A"/>
    <w:rsid w:val="00FD1E37"/>
    <w:rsid w:val="00FD2683"/>
    <w:rsid w:val="00FD6925"/>
    <w:rsid w:val="00FD7721"/>
    <w:rsid w:val="00FD7F86"/>
    <w:rsid w:val="00FE102F"/>
    <w:rsid w:val="00FE148B"/>
    <w:rsid w:val="00FE1E01"/>
    <w:rsid w:val="00FE2D4B"/>
    <w:rsid w:val="00FE32D3"/>
    <w:rsid w:val="00FE35D5"/>
    <w:rsid w:val="00FE43E3"/>
    <w:rsid w:val="00FE6924"/>
    <w:rsid w:val="00FF152D"/>
    <w:rsid w:val="00FF34EB"/>
    <w:rsid w:val="00FF49C3"/>
    <w:rsid w:val="00FF4E0A"/>
    <w:rsid w:val="00FF4F88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0E047"/>
  <w15:docId w15:val="{626D5683-9D16-454D-8708-DAFF87B1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25"/>
  </w:style>
  <w:style w:type="paragraph" w:styleId="Footer">
    <w:name w:val="footer"/>
    <w:basedOn w:val="Normal"/>
    <w:link w:val="FooterChar"/>
    <w:uiPriority w:val="99"/>
    <w:unhideWhenUsed/>
    <w:rsid w:val="00A13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25"/>
  </w:style>
  <w:style w:type="paragraph" w:styleId="BalloonText">
    <w:name w:val="Balloon Text"/>
    <w:basedOn w:val="Normal"/>
    <w:link w:val="BalloonTextChar"/>
    <w:uiPriority w:val="99"/>
    <w:semiHidden/>
    <w:unhideWhenUsed/>
    <w:rsid w:val="00B56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D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D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0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5B5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5C6F"/>
  </w:style>
  <w:style w:type="character" w:styleId="Strong">
    <w:name w:val="Strong"/>
    <w:basedOn w:val="DefaultParagraphFont"/>
    <w:uiPriority w:val="22"/>
    <w:qFormat/>
    <w:rsid w:val="0090589F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1B6652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1B6652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B6652"/>
  </w:style>
  <w:style w:type="character" w:customStyle="1" w:styleId="EndNoteBibliographyChar">
    <w:name w:val="EndNote Bibliography Char"/>
    <w:basedOn w:val="DefaultParagraphFont"/>
    <w:link w:val="EndNoteBibliography"/>
    <w:rsid w:val="001B66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CB36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2768"/>
    <w:pPr>
      <w:spacing w:before="100" w:beforeAutospacing="1" w:after="100" w:afterAutospacing="1"/>
    </w:pPr>
  </w:style>
  <w:style w:type="paragraph" w:customStyle="1" w:styleId="ql-indent-1">
    <w:name w:val="ql-indent-1"/>
    <w:basedOn w:val="Normal"/>
    <w:rsid w:val="00FC3320"/>
    <w:pPr>
      <w:spacing w:before="100" w:beforeAutospacing="1" w:after="100" w:afterAutospacing="1"/>
    </w:pPr>
  </w:style>
  <w:style w:type="paragraph" w:customStyle="1" w:styleId="ql-indent-2">
    <w:name w:val="ql-indent-2"/>
    <w:basedOn w:val="Normal"/>
    <w:rsid w:val="00FC3320"/>
    <w:pPr>
      <w:spacing w:before="100" w:beforeAutospacing="1" w:after="100" w:afterAutospacing="1"/>
    </w:pPr>
  </w:style>
  <w:style w:type="paragraph" w:customStyle="1" w:styleId="ql-indent-3">
    <w:name w:val="ql-indent-3"/>
    <w:basedOn w:val="Normal"/>
    <w:rsid w:val="00FC3320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E08"/>
    <w:rPr>
      <w:color w:val="954F72" w:themeColor="followedHyperlink"/>
      <w:u w:val="single"/>
    </w:rPr>
  </w:style>
  <w:style w:type="paragraph" w:customStyle="1" w:styleId="MediumGrid11">
    <w:name w:val="Medium Grid 11"/>
    <w:link w:val="MediumGrid11Char"/>
    <w:rsid w:val="007A375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  <w:outlineLvl w:val="0"/>
    </w:pPr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Hyperlink0">
    <w:name w:val="Hyperlink.0"/>
    <w:basedOn w:val="DefaultParagraphFont"/>
    <w:rsid w:val="007A375C"/>
    <w:rPr>
      <w:rFonts w:ascii="Times New Roman" w:eastAsia="Times New Roman" w:hAnsi="Times New Roman" w:cs="Times New Roman"/>
      <w:color w:val="000000"/>
      <w:u w:color="000000"/>
    </w:rPr>
  </w:style>
  <w:style w:type="character" w:customStyle="1" w:styleId="MediumGrid11Char">
    <w:name w:val="Medium Grid 11 Char"/>
    <w:basedOn w:val="DefaultParagraphFont"/>
    <w:link w:val="MediumGrid11"/>
    <w:rsid w:val="007A375C"/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4081F"/>
  </w:style>
  <w:style w:type="character" w:customStyle="1" w:styleId="docsum-journal-citation">
    <w:name w:val="docsum-journal-citation"/>
    <w:rsid w:val="003706E2"/>
    <w:rPr>
      <w:rFonts w:cs="Times New Roman"/>
    </w:rPr>
  </w:style>
  <w:style w:type="character" w:customStyle="1" w:styleId="UnresolvedMention4">
    <w:name w:val="Unresolved Mention4"/>
    <w:basedOn w:val="DefaultParagraphFont"/>
    <w:uiPriority w:val="99"/>
    <w:rsid w:val="00D3423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F5B0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9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0162-011F-7741-B43B-839B7C4B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Chou, Lin-Na</dc:creator>
  <cp:lastModifiedBy>Tzeng, Huey-Ming</cp:lastModifiedBy>
  <cp:revision>12</cp:revision>
  <cp:lastPrinted>2021-02-21T18:27:00Z</cp:lastPrinted>
  <dcterms:created xsi:type="dcterms:W3CDTF">2021-06-11T18:29:00Z</dcterms:created>
  <dcterms:modified xsi:type="dcterms:W3CDTF">2021-07-19T03:03:00Z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http://www.zotero.org/styles/american-medical-association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7th edition</vt:lpwstr>
  </property>
  <property fmtid="{D5CDD505-2E9C-101B-9397-08002B2CF9AE}" pid="17" name="Mendeley Recent Style Name 3_1">
    <vt:lpwstr>American Sociological Association 6th edition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d0b9da6c-d893-3385-bf0d-871f26066d02</vt:lpwstr>
  </property>
</Properties>
</file>