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35FC" w14:textId="14E5EB09" w:rsidR="004B53CD" w:rsidRPr="00685954" w:rsidRDefault="004B53CD" w:rsidP="004B53CD">
      <w:pPr>
        <w:ind w:firstLine="0"/>
        <w:rPr>
          <w:rFonts w:cs="Times New Roman"/>
        </w:rPr>
      </w:pPr>
      <w:r>
        <w:rPr>
          <w:rFonts w:cs="Times New Roman"/>
          <w:bCs/>
        </w:rPr>
        <w:t xml:space="preserve">Supplemental </w:t>
      </w:r>
      <w:r w:rsidRPr="00685954">
        <w:rPr>
          <w:rFonts w:cs="Times New Roman"/>
          <w:bCs/>
        </w:rPr>
        <w:t>Figure</w:t>
      </w:r>
      <w:r>
        <w:rPr>
          <w:rFonts w:cs="Times New Roman"/>
          <w:bCs/>
        </w:rPr>
        <w:t xml:space="preserve"> 1</w:t>
      </w:r>
      <w:r w:rsidRPr="00685954">
        <w:rPr>
          <w:rFonts w:cs="Times New Roman"/>
          <w:bCs/>
        </w:rPr>
        <w:t>.</w:t>
      </w:r>
      <w:r w:rsidRPr="00685954">
        <w:rPr>
          <w:rFonts w:cs="Times New Roman"/>
        </w:rPr>
        <w:t xml:space="preserve"> Description of a </w:t>
      </w:r>
      <w:r w:rsidR="005A2809">
        <w:rPr>
          <w:rFonts w:cs="Times New Roman"/>
        </w:rPr>
        <w:t>S</w:t>
      </w:r>
      <w:r w:rsidRPr="00685954">
        <w:rPr>
          <w:rFonts w:cs="Times New Roman"/>
        </w:rPr>
        <w:t xml:space="preserve">imulation </w:t>
      </w:r>
      <w:r w:rsidR="005A2809">
        <w:rPr>
          <w:rFonts w:cs="Times New Roman"/>
        </w:rPr>
        <w:t>S</w:t>
      </w:r>
      <w:r w:rsidRPr="00685954">
        <w:rPr>
          <w:rFonts w:cs="Times New Roman"/>
        </w:rPr>
        <w:t>cenario</w:t>
      </w:r>
    </w:p>
    <w:tbl>
      <w:tblPr>
        <w:tblStyle w:val="TableGrid"/>
        <w:tblW w:w="0" w:type="auto"/>
        <w:tblLook w:val="04A0" w:firstRow="1" w:lastRow="0" w:firstColumn="1" w:lastColumn="0" w:noHBand="0" w:noVBand="1"/>
      </w:tblPr>
      <w:tblGrid>
        <w:gridCol w:w="3140"/>
        <w:gridCol w:w="3072"/>
        <w:gridCol w:w="3138"/>
      </w:tblGrid>
      <w:tr w:rsidR="004B53CD" w:rsidRPr="00685954" w14:paraId="2D940CBC" w14:textId="77777777" w:rsidTr="00C119B2">
        <w:tc>
          <w:tcPr>
            <w:tcW w:w="3140" w:type="dxa"/>
            <w:tcBorders>
              <w:bottom w:val="nil"/>
              <w:right w:val="nil"/>
            </w:tcBorders>
          </w:tcPr>
          <w:p w14:paraId="43C3D8EB" w14:textId="77777777" w:rsidR="004B53CD" w:rsidRPr="00685954" w:rsidRDefault="004B53CD" w:rsidP="00C119B2">
            <w:pPr>
              <w:ind w:firstLine="0"/>
              <w:rPr>
                <w:rFonts w:cs="Times New Roman"/>
                <w:b/>
                <w:bCs/>
                <w:sz w:val="24"/>
                <w:szCs w:val="24"/>
              </w:rPr>
            </w:pPr>
            <w:r w:rsidRPr="00685954">
              <w:rPr>
                <w:rFonts w:cs="Times New Roman"/>
                <w:noProof/>
                <w:lang w:val="en-US"/>
              </w:rPr>
              <w:drawing>
                <wp:inline distT="0" distB="0" distL="0" distR="0" wp14:anchorId="2ACAA172" wp14:editId="3AA06476">
                  <wp:extent cx="1857057" cy="105710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4">
                            <a:grayscl/>
                            <a:extLst>
                              <a:ext uri="{28A0092B-C50C-407E-A947-70E740481C1C}">
                                <a14:useLocalDpi xmlns:a14="http://schemas.microsoft.com/office/drawing/2010/main" val="0"/>
                              </a:ext>
                            </a:extLst>
                          </a:blip>
                          <a:srcRect l="3452" r="6826" b="83897"/>
                          <a:stretch/>
                        </pic:blipFill>
                        <pic:spPr bwMode="auto">
                          <a:xfrm>
                            <a:off x="0" y="0"/>
                            <a:ext cx="1857363" cy="1057275"/>
                          </a:xfrm>
                          <a:prstGeom prst="rect">
                            <a:avLst/>
                          </a:prstGeom>
                          <a:ln>
                            <a:noFill/>
                          </a:ln>
                          <a:extLst>
                            <a:ext uri="{53640926-AAD7-44D8-BBD7-CCE9431645EC}">
                              <a14:shadowObscured xmlns:a14="http://schemas.microsoft.com/office/drawing/2010/main"/>
                            </a:ext>
                          </a:extLst>
                        </pic:spPr>
                      </pic:pic>
                    </a:graphicData>
                  </a:graphic>
                </wp:inline>
              </w:drawing>
            </w:r>
          </w:p>
        </w:tc>
        <w:tc>
          <w:tcPr>
            <w:tcW w:w="3072" w:type="dxa"/>
            <w:tcBorders>
              <w:left w:val="nil"/>
              <w:bottom w:val="nil"/>
              <w:right w:val="nil"/>
            </w:tcBorders>
          </w:tcPr>
          <w:p w14:paraId="4B657714" w14:textId="77777777" w:rsidR="004B53CD" w:rsidRPr="00685954" w:rsidRDefault="004B53CD" w:rsidP="00C119B2">
            <w:pPr>
              <w:ind w:firstLine="0"/>
              <w:rPr>
                <w:rFonts w:cs="Times New Roman"/>
                <w:b/>
                <w:bCs/>
                <w:sz w:val="24"/>
                <w:szCs w:val="24"/>
              </w:rPr>
            </w:pPr>
            <w:r w:rsidRPr="00685954">
              <w:rPr>
                <w:rFonts w:cs="Times New Roman"/>
                <w:noProof/>
                <w:lang w:val="en-US"/>
              </w:rPr>
              <w:drawing>
                <wp:inline distT="0" distB="0" distL="0" distR="0" wp14:anchorId="363AD8BC" wp14:editId="0A998449">
                  <wp:extent cx="1785937" cy="2899904"/>
                  <wp:effectExtent l="0" t="0" r="508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4">
                            <a:grayscl/>
                            <a:extLst>
                              <a:ext uri="{28A0092B-C50C-407E-A947-70E740481C1C}">
                                <a14:useLocalDpi xmlns:a14="http://schemas.microsoft.com/office/drawing/2010/main" val="0"/>
                              </a:ext>
                            </a:extLst>
                          </a:blip>
                          <a:srcRect l="8973" t="15233" r="4740" b="40594"/>
                          <a:stretch/>
                        </pic:blipFill>
                        <pic:spPr bwMode="auto">
                          <a:xfrm>
                            <a:off x="0" y="0"/>
                            <a:ext cx="1786219" cy="2900363"/>
                          </a:xfrm>
                          <a:prstGeom prst="rect">
                            <a:avLst/>
                          </a:prstGeom>
                          <a:ln>
                            <a:noFill/>
                          </a:ln>
                          <a:extLst>
                            <a:ext uri="{53640926-AAD7-44D8-BBD7-CCE9431645EC}">
                              <a14:shadowObscured xmlns:a14="http://schemas.microsoft.com/office/drawing/2010/main"/>
                            </a:ext>
                          </a:extLst>
                        </pic:spPr>
                      </pic:pic>
                    </a:graphicData>
                  </a:graphic>
                </wp:inline>
              </w:drawing>
            </w:r>
          </w:p>
        </w:tc>
        <w:tc>
          <w:tcPr>
            <w:tcW w:w="3138" w:type="dxa"/>
            <w:tcBorders>
              <w:left w:val="nil"/>
              <w:bottom w:val="nil"/>
            </w:tcBorders>
          </w:tcPr>
          <w:p w14:paraId="0E960D97" w14:textId="77777777" w:rsidR="004B53CD" w:rsidRPr="00685954" w:rsidRDefault="004B53CD" w:rsidP="00C119B2">
            <w:pPr>
              <w:ind w:firstLine="0"/>
              <w:rPr>
                <w:rFonts w:cs="Times New Roman"/>
                <w:b/>
                <w:bCs/>
                <w:sz w:val="24"/>
                <w:szCs w:val="24"/>
              </w:rPr>
            </w:pPr>
            <w:r w:rsidRPr="00685954">
              <w:rPr>
                <w:rFonts w:cs="Times New Roman"/>
                <w:noProof/>
                <w:lang w:val="en-US"/>
              </w:rPr>
              <w:drawing>
                <wp:inline distT="0" distB="0" distL="0" distR="0" wp14:anchorId="3E748BC8" wp14:editId="18235864">
                  <wp:extent cx="1855787" cy="26797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4">
                            <a:grayscl/>
                            <a:extLst>
                              <a:ext uri="{28A0092B-C50C-407E-A947-70E740481C1C}">
                                <a14:useLocalDpi xmlns:a14="http://schemas.microsoft.com/office/drawing/2010/main" val="0"/>
                              </a:ext>
                            </a:extLst>
                          </a:blip>
                          <a:srcRect l="10352" t="59188"/>
                          <a:stretch/>
                        </pic:blipFill>
                        <pic:spPr bwMode="auto">
                          <a:xfrm>
                            <a:off x="0" y="0"/>
                            <a:ext cx="1855787" cy="2679700"/>
                          </a:xfrm>
                          <a:prstGeom prst="rect">
                            <a:avLst/>
                          </a:prstGeom>
                          <a:ln>
                            <a:noFill/>
                          </a:ln>
                          <a:extLst>
                            <a:ext uri="{53640926-AAD7-44D8-BBD7-CCE9431645EC}">
                              <a14:shadowObscured xmlns:a14="http://schemas.microsoft.com/office/drawing/2010/main"/>
                            </a:ext>
                          </a:extLst>
                        </pic:spPr>
                      </pic:pic>
                    </a:graphicData>
                  </a:graphic>
                </wp:inline>
              </w:drawing>
            </w:r>
          </w:p>
        </w:tc>
      </w:tr>
      <w:tr w:rsidR="004B53CD" w:rsidRPr="00685954" w14:paraId="432864A3" w14:textId="77777777" w:rsidTr="00C119B2">
        <w:tc>
          <w:tcPr>
            <w:tcW w:w="9350" w:type="dxa"/>
            <w:gridSpan w:val="3"/>
            <w:tcBorders>
              <w:top w:val="nil"/>
            </w:tcBorders>
          </w:tcPr>
          <w:p w14:paraId="23B94896" w14:textId="77777777" w:rsidR="004B53CD" w:rsidRPr="00685954" w:rsidRDefault="004B53CD" w:rsidP="00C119B2">
            <w:pPr>
              <w:spacing w:before="240" w:after="240" w:line="276" w:lineRule="auto"/>
              <w:ind w:firstLine="0"/>
              <w:rPr>
                <w:rFonts w:cs="Times New Roman"/>
                <w:sz w:val="24"/>
                <w:szCs w:val="24"/>
              </w:rPr>
            </w:pPr>
            <w:r w:rsidRPr="00685954">
              <w:rPr>
                <w:rFonts w:cs="Times New Roman"/>
                <w:sz w:val="24"/>
                <w:szCs w:val="24"/>
                <w:u w:val="single"/>
              </w:rPr>
              <w:t>Simulation Scenario:</w:t>
            </w:r>
            <w:r w:rsidRPr="00685954">
              <w:rPr>
                <w:rFonts w:cs="Times New Roman"/>
                <w:sz w:val="24"/>
                <w:szCs w:val="24"/>
              </w:rPr>
              <w:t xml:space="preserve"> Miss. Janet Smith (</w:t>
            </w:r>
            <w:r>
              <w:rPr>
                <w:rFonts w:cs="Times New Roman"/>
                <w:sz w:val="24"/>
                <w:szCs w:val="24"/>
              </w:rPr>
              <w:t xml:space="preserve">who </w:t>
            </w:r>
            <w:r w:rsidRPr="00685954">
              <w:rPr>
                <w:rFonts w:cs="Times New Roman"/>
                <w:sz w:val="24"/>
                <w:szCs w:val="24"/>
              </w:rPr>
              <w:t>prefers to be called Jane) is a 75 year old woman with a long</w:t>
            </w:r>
            <w:r>
              <w:rPr>
                <w:rFonts w:cs="Times New Roman"/>
                <w:sz w:val="24"/>
                <w:szCs w:val="24"/>
              </w:rPr>
              <w:t>-</w:t>
            </w:r>
            <w:r w:rsidRPr="00685954">
              <w:rPr>
                <w:rFonts w:cs="Times New Roman"/>
                <w:sz w:val="24"/>
                <w:szCs w:val="24"/>
              </w:rPr>
              <w:t>standing history of social anxiety disorder and</w:t>
            </w:r>
            <w:r>
              <w:rPr>
                <w:rFonts w:cs="Times New Roman"/>
                <w:sz w:val="24"/>
                <w:szCs w:val="24"/>
              </w:rPr>
              <w:t>,</w:t>
            </w:r>
            <w:r w:rsidRPr="00685954">
              <w:rPr>
                <w:rFonts w:cs="Times New Roman"/>
                <w:sz w:val="24"/>
                <w:szCs w:val="24"/>
              </w:rPr>
              <w:t xml:space="preserve"> recently</w:t>
            </w:r>
            <w:r>
              <w:rPr>
                <w:rFonts w:cs="Times New Roman"/>
                <w:sz w:val="24"/>
                <w:szCs w:val="24"/>
              </w:rPr>
              <w:t>,</w:t>
            </w:r>
            <w:r w:rsidRPr="00685954">
              <w:rPr>
                <w:rFonts w:cs="Times New Roman"/>
                <w:sz w:val="24"/>
                <w:szCs w:val="24"/>
              </w:rPr>
              <w:t xml:space="preserve"> worsening osteoporosis.  She was admitted to the Perley Rideau one month ago. Jane ambulates independently, but has experienced a functional decline in her ability to complete </w:t>
            </w:r>
            <w:r>
              <w:rPr>
                <w:rFonts w:cs="Times New Roman"/>
                <w:sz w:val="24"/>
                <w:szCs w:val="24"/>
              </w:rPr>
              <w:t xml:space="preserve">Activities of Daily Living (ADL) and Instrumental ADLs </w:t>
            </w:r>
            <w:r w:rsidRPr="00685954">
              <w:rPr>
                <w:rFonts w:cs="Times New Roman"/>
                <w:sz w:val="24"/>
                <w:szCs w:val="24"/>
              </w:rPr>
              <w:t xml:space="preserve">independently or safely. She was never married and has lived alone for all her adult life. She has a heightened fear of falling because she doesn’t want to be the center of attention of others.  </w:t>
            </w:r>
          </w:p>
          <w:p w14:paraId="1622767D" w14:textId="666A5EFD" w:rsidR="004B53CD" w:rsidRPr="00685954" w:rsidRDefault="004B53CD" w:rsidP="008B2174">
            <w:pPr>
              <w:spacing w:before="240" w:after="240" w:line="276" w:lineRule="auto"/>
              <w:ind w:firstLine="0"/>
              <w:rPr>
                <w:rFonts w:cs="Times New Roman"/>
                <w:sz w:val="24"/>
                <w:szCs w:val="24"/>
              </w:rPr>
            </w:pPr>
            <w:r w:rsidRPr="00685954">
              <w:rPr>
                <w:rFonts w:cs="Times New Roman"/>
                <w:sz w:val="24"/>
                <w:szCs w:val="24"/>
              </w:rPr>
              <w:t xml:space="preserve">Set-up was simple. The nurse actor, wearing pajamas and sock feet, lay supine on the floor across the room from a chair, sofa, or bed, and near a bookshelf or table with a book on it. A pair of shoes </w:t>
            </w:r>
            <w:r>
              <w:rPr>
                <w:rFonts w:cs="Times New Roman"/>
                <w:sz w:val="24"/>
                <w:szCs w:val="24"/>
              </w:rPr>
              <w:t>was</w:t>
            </w:r>
            <w:r w:rsidRPr="00685954">
              <w:rPr>
                <w:rFonts w:cs="Times New Roman"/>
                <w:sz w:val="24"/>
                <w:szCs w:val="24"/>
              </w:rPr>
              <w:t xml:space="preserve"> placed near the sofa and a book was strewn on the floor. The lead RN, in the role of observer, started the timer and activated the emergency call bell. The alarm alerted the staff on the unit of an emergency in the room</w:t>
            </w:r>
            <w:r>
              <w:rPr>
                <w:rFonts w:cs="Times New Roman"/>
                <w:sz w:val="24"/>
                <w:szCs w:val="24"/>
              </w:rPr>
              <w:t>.</w:t>
            </w:r>
            <w:r w:rsidRPr="00685954">
              <w:rPr>
                <w:rFonts w:cs="Times New Roman"/>
                <w:sz w:val="24"/>
                <w:szCs w:val="24"/>
              </w:rPr>
              <w:t xml:space="preserve"> </w:t>
            </w:r>
            <w:r>
              <w:rPr>
                <w:rFonts w:cs="Times New Roman"/>
                <w:sz w:val="24"/>
                <w:szCs w:val="24"/>
              </w:rPr>
              <w:t xml:space="preserve">This marks </w:t>
            </w:r>
            <w:r w:rsidRPr="00685954">
              <w:rPr>
                <w:rFonts w:cs="Times New Roman"/>
                <w:sz w:val="24"/>
                <w:szCs w:val="24"/>
              </w:rPr>
              <w:t>the beginning of the simulation. Use of the emergency bell was intentional in order to mimic the urgent response to a real fall. Once staff arrived, the actor role-played the resident by following a verbal and non-verbal script to guide participants through the simulation. In addition, the actors ha</w:t>
            </w:r>
            <w:r>
              <w:rPr>
                <w:rFonts w:cs="Times New Roman"/>
                <w:sz w:val="24"/>
                <w:szCs w:val="24"/>
              </w:rPr>
              <w:t>ve</w:t>
            </w:r>
            <w:r w:rsidRPr="00685954">
              <w:rPr>
                <w:rFonts w:cs="Times New Roman"/>
                <w:sz w:val="24"/>
                <w:szCs w:val="24"/>
              </w:rPr>
              <w:t xml:space="preserve"> been trained on how to provide subtle hints to participants</w:t>
            </w:r>
            <w:r>
              <w:rPr>
                <w:rFonts w:cs="Times New Roman"/>
                <w:sz w:val="24"/>
                <w:szCs w:val="24"/>
              </w:rPr>
              <w:t>,</w:t>
            </w:r>
            <w:r w:rsidRPr="00685954">
              <w:rPr>
                <w:rFonts w:cs="Times New Roman"/>
                <w:sz w:val="24"/>
                <w:szCs w:val="24"/>
              </w:rPr>
              <w:t xml:space="preserve"> should they not know how to respond to aspects of the simulation.</w:t>
            </w:r>
          </w:p>
        </w:tc>
      </w:tr>
    </w:tbl>
    <w:p w14:paraId="7FA9A923" w14:textId="77777777" w:rsidR="004B53CD" w:rsidRDefault="004B53CD" w:rsidP="004B53CD">
      <w:pPr>
        <w:spacing w:line="240" w:lineRule="auto"/>
        <w:ind w:firstLine="0"/>
        <w:rPr>
          <w:rFonts w:cs="Times New Roman"/>
        </w:rPr>
      </w:pPr>
    </w:p>
    <w:p w14:paraId="7F5407AE" w14:textId="77777777" w:rsidR="009E79A2" w:rsidRDefault="009E79A2"/>
    <w:sectPr w:rsidR="009E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CD"/>
    <w:rsid w:val="004B53CD"/>
    <w:rsid w:val="005A2809"/>
    <w:rsid w:val="008B2174"/>
    <w:rsid w:val="009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A964"/>
  <w15:chartTrackingRefBased/>
  <w15:docId w15:val="{4CE5663C-8A34-40A2-95B4-87D093CA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3CD"/>
    <w:pPr>
      <w:spacing w:line="480" w:lineRule="auto"/>
      <w:ind w:firstLine="720"/>
    </w:pPr>
    <w:rPr>
      <w:rFonts w:cstheme="minorBid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3CD"/>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Oermann</dc:creator>
  <cp:keywords/>
  <dc:description/>
  <cp:lastModifiedBy>Marilyn Oermann</cp:lastModifiedBy>
  <cp:revision>3</cp:revision>
  <dcterms:created xsi:type="dcterms:W3CDTF">2021-09-02T12:29:00Z</dcterms:created>
  <dcterms:modified xsi:type="dcterms:W3CDTF">2021-09-02T12:31:00Z</dcterms:modified>
</cp:coreProperties>
</file>