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5w6fmsj6sb7k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Comparison of the study recruitment rate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(qualified (control + test)/screened) </w:t>
      </w:r>
      <w:r w:rsidDel="00000000" w:rsidR="00000000" w:rsidRPr="00000000">
        <w:rPr>
          <w:rtl w:val="0"/>
        </w:rPr>
        <w:t xml:space="preserve">across genders (men/women), to ascertain which gender 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statistically more in need of psychosocial interventions.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Men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Screened= 8166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Qualified (control + test)= 3241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P: Study recruitment rate =  0.3968 </w:t>
        <w:br w:type="textWrapping"/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Screened= 4497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Qualified (control + test)= 1910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P: Study recruitment rate = 0.4247</w:t>
      </w:r>
    </w:p>
    <w:p w:rsidR="00000000" w:rsidDel="00000000" w:rsidP="00000000" w:rsidRDefault="00000000" w:rsidRPr="00000000" w14:paraId="0000000C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Test between men (P_0) and women (P_1):</w:t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1455"/>
        <w:gridCol w:w="1680"/>
        <w:gridCol w:w="2205"/>
        <w:gridCol w:w="2085"/>
        <w:tblGridChange w:id="0">
          <w:tblGrid>
            <w:gridCol w:w="1920"/>
            <w:gridCol w:w="1455"/>
            <w:gridCol w:w="1680"/>
            <w:gridCol w:w="2205"/>
            <w:gridCol w:w="20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Test Statistic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 - 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95% Confidence Interval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Conclusion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H_0 : P_0 = P_1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H_1 : P_0 /= P_1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X-squared = 9.1982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p-value = 0.002423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-0.045935887 -0.009740221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Reject Null Hypothesis.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There exists a significant difference. </w:t>
            </w:r>
          </w:p>
        </w:tc>
      </w:tr>
      <w:tr>
        <w:trPr>
          <w:cantSplit w:val="0"/>
          <w:trHeight w:val="983.73207617187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H_0 : P_0 = P_1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H_1 : P_0 &gt; P_1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X-squared = 9.1982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p-value = 0.9988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-0.04305395  1.00000000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Failed to reject null hypothesis.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H_0 : P_0 = P_1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H_1 : P_0 &lt; P_1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X-squared = 9.1982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p-value = 0.001211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-1.00000000 -0.01262215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Reject Null hypothesis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and accept alternative hypothesis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