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fy7h2brqexo7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Table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Comparing average retention days before dropoff across severity levels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  <w:rtl w:val="0"/>
        </w:rPr>
        <w:t xml:space="preserve">We excluded low severity level from this test because of the low number of samples.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Shapiro-Wilk normality test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 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Shapiro-Wilk normality test across Severity Levels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W = 0.63944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&lt; 2.2e-16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Data doesn't show normality.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Mean Table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Severity 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Mean retention days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High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53.11765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Medium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30.23529</w:t>
            </w:r>
          </w:p>
        </w:tc>
      </w:tr>
    </w:tbl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42.8568" w:lineRule="auto"/>
        <w:rPr>
          <w:rFonts w:ascii="Times New Roman" w:cs="Times New Roman" w:eastAsia="Times New Roman" w:hAnsi="Times New Roman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="342.8568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Wilcoxon signed  rank test for high (P_0) vs medium (P_1) severity level: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rHeight w:val="493.974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Test Statistic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Conclusion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/= P_1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4109.5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0.006074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Reject Null Hypothesis.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There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exists a significant difference.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H_0 : P_0 = P_1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H_1 : P_0 &gt; P_1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V = 4109.5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160" w:line="342.8568" w:lineRule="auto"/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p-value = 0.003037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33333"/>
                <w:sz w:val="24"/>
                <w:szCs w:val="24"/>
                <w:highlight w:val="white"/>
                <w:rtl w:val="0"/>
              </w:rPr>
              <w:t xml:space="preserve">We reject the null hypothesis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and accept the alternative that high severity level has the larger number of days of app usage before dropoff.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Style w:val="Heading1"/>
        <w:spacing w:after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142bn1wny7v" w:id="1"/>
      <w:bookmarkEnd w:id="1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