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910A" w14:textId="4FAF0BBC" w:rsidR="005C2479" w:rsidRPr="00CA61D4" w:rsidRDefault="00CA61D4" w:rsidP="005C2479">
      <w:pPr>
        <w:spacing w:after="160" w:line="259" w:lineRule="auto"/>
        <w:rPr>
          <w:bCs/>
        </w:rPr>
      </w:pPr>
      <w:r>
        <w:rPr>
          <w:b/>
        </w:rPr>
        <w:t>Supplemental Digital Content 3.</w:t>
      </w:r>
      <w:r w:rsidR="005C2479" w:rsidRPr="00CA61D4">
        <w:rPr>
          <w:bCs/>
        </w:rPr>
        <w:t xml:space="preserve"> Comparison of the outcomes between 2D-RT and IMRT</w:t>
      </w:r>
      <w:r w:rsidR="0069078D" w:rsidRPr="00CA61D4">
        <w:rPr>
          <w:bCs/>
          <w:vertAlign w:val="superscript"/>
        </w:rPr>
        <w:t>a</w:t>
      </w:r>
      <w:r w:rsidR="005C2479" w:rsidRPr="00CA61D4">
        <w:rPr>
          <w:bCs/>
        </w:rPr>
        <w:t xml:space="preserve"> </w:t>
      </w:r>
    </w:p>
    <w:tbl>
      <w:tblPr>
        <w:tblStyle w:val="Tabelraster2"/>
        <w:tblW w:w="7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843"/>
        <w:gridCol w:w="236"/>
        <w:gridCol w:w="709"/>
      </w:tblGrid>
      <w:tr w:rsidR="005C2479" w:rsidRPr="00AC2752" w14:paraId="52B53A75" w14:textId="77777777" w:rsidTr="006B3232">
        <w:trPr>
          <w:gridAfter w:val="2"/>
          <w:wAfter w:w="945" w:type="dxa"/>
        </w:trPr>
        <w:tc>
          <w:tcPr>
            <w:tcW w:w="6521" w:type="dxa"/>
            <w:gridSpan w:val="4"/>
          </w:tcPr>
          <w:p w14:paraId="5EB7F816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6A5DBC46" w14:textId="77777777" w:rsidTr="006B3232">
        <w:trPr>
          <w:gridAfter w:val="2"/>
          <w:wAfter w:w="945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14:paraId="0D908BE0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 xml:space="preserve">Characteristics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52BD07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2ABFA2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06A111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668BD1D9" w14:textId="77777777" w:rsidTr="006B3232">
        <w:trPr>
          <w:gridAfter w:val="2"/>
          <w:wAfter w:w="945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290CC4FD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Type of childhood cancer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69EDE58A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Nasopharyngeal carcinoma</w:t>
            </w:r>
          </w:p>
        </w:tc>
      </w:tr>
      <w:tr w:rsidR="005C2479" w:rsidRPr="00AC2752" w14:paraId="679D63C8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1CFE4F32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 xml:space="preserve">Treated </w:t>
            </w:r>
          </w:p>
        </w:tc>
        <w:tc>
          <w:tcPr>
            <w:tcW w:w="4253" w:type="dxa"/>
            <w:gridSpan w:val="3"/>
          </w:tcPr>
          <w:p w14:paraId="6330F113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2003-2013</w:t>
            </w:r>
          </w:p>
        </w:tc>
      </w:tr>
      <w:tr w:rsidR="005C2479" w:rsidRPr="00AC2752" w14:paraId="5A089BD7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1C09CF7E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 xml:space="preserve">Age (years) </w:t>
            </w:r>
          </w:p>
        </w:tc>
        <w:tc>
          <w:tcPr>
            <w:tcW w:w="4253" w:type="dxa"/>
            <w:gridSpan w:val="3"/>
          </w:tcPr>
          <w:p w14:paraId="3F69D476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 xml:space="preserve">7–20 </w:t>
            </w:r>
          </w:p>
        </w:tc>
      </w:tr>
      <w:tr w:rsidR="005C2479" w:rsidRPr="00AC2752" w14:paraId="55ABAC18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174F734E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Follow-up (years)</w:t>
            </w:r>
          </w:p>
        </w:tc>
        <w:tc>
          <w:tcPr>
            <w:tcW w:w="4253" w:type="dxa"/>
            <w:gridSpan w:val="3"/>
          </w:tcPr>
          <w:p w14:paraId="5E0735E6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5D64751F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35F5F201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Median [range]</w:t>
            </w:r>
          </w:p>
        </w:tc>
        <w:tc>
          <w:tcPr>
            <w:tcW w:w="4253" w:type="dxa"/>
            <w:gridSpan w:val="3"/>
          </w:tcPr>
          <w:p w14:paraId="3751EFAC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4.3 [0.3-11.3]</w:t>
            </w:r>
          </w:p>
        </w:tc>
      </w:tr>
      <w:tr w:rsidR="005C2479" w:rsidRPr="00AC2752" w14:paraId="63CCD929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71EE05B8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Chemotherapy</w:t>
            </w:r>
          </w:p>
        </w:tc>
        <w:tc>
          <w:tcPr>
            <w:tcW w:w="4253" w:type="dxa"/>
            <w:gridSpan w:val="3"/>
          </w:tcPr>
          <w:p w14:paraId="535E4D6B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166 (94.3%)</w:t>
            </w:r>
          </w:p>
        </w:tc>
      </w:tr>
      <w:tr w:rsidR="005C2479" w:rsidRPr="00AC2752" w14:paraId="4A7665F3" w14:textId="77777777" w:rsidTr="006B3232">
        <w:tc>
          <w:tcPr>
            <w:tcW w:w="2268" w:type="dxa"/>
          </w:tcPr>
          <w:p w14:paraId="44B3EB30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525C7D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-</w:t>
            </w:r>
            <w:r w:rsidRPr="00AC2752">
              <w:rPr>
                <w:b/>
                <w:sz w:val="16"/>
                <w:szCs w:val="16"/>
              </w:rPr>
              <w:t xml:space="preserve">RT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B30F44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IMRT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D4DBE" w14:textId="105F00D2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P</w:t>
            </w:r>
            <w:r w:rsidR="0069078D">
              <w:rPr>
                <w:rFonts w:cstheme="minorHAns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36" w:type="dxa"/>
          </w:tcPr>
          <w:p w14:paraId="217C21AE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709" w:type="dxa"/>
          </w:tcPr>
          <w:p w14:paraId="3224D7C5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5C2479" w:rsidRPr="00AC2752" w14:paraId="34924DD4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3B31FCC2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Number of patients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BA8462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755847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C869DE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64EC7119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6BC0923C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 xml:space="preserve">Radiotherapy </w:t>
            </w:r>
          </w:p>
        </w:tc>
        <w:tc>
          <w:tcPr>
            <w:tcW w:w="4253" w:type="dxa"/>
            <w:gridSpan w:val="3"/>
          </w:tcPr>
          <w:p w14:paraId="55B6E7EE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6AE7D10B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5DBBAB8A" w14:textId="77777777" w:rsidR="005C2479" w:rsidRPr="00AC2752" w:rsidRDefault="005C2479" w:rsidP="006B3232">
            <w:pPr>
              <w:spacing w:after="0" w:line="240" w:lineRule="auto"/>
              <w:ind w:left="313" w:hanging="142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Dose (Gy)</w:t>
            </w:r>
          </w:p>
        </w:tc>
        <w:tc>
          <w:tcPr>
            <w:tcW w:w="1276" w:type="dxa"/>
          </w:tcPr>
          <w:p w14:paraId="03B0B6B6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2D5E14F9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14:paraId="0D57586C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0017B0C6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5A4B7A79" w14:textId="77777777" w:rsidR="005C2479" w:rsidRPr="00AC2752" w:rsidRDefault="005C2479" w:rsidP="006B3232">
            <w:pPr>
              <w:spacing w:after="0" w:line="240" w:lineRule="auto"/>
              <w:ind w:left="313" w:hanging="142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Range (Gy)</w:t>
            </w:r>
          </w:p>
        </w:tc>
        <w:tc>
          <w:tcPr>
            <w:tcW w:w="1276" w:type="dxa"/>
          </w:tcPr>
          <w:p w14:paraId="1CA647F4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66-80</w:t>
            </w:r>
          </w:p>
        </w:tc>
        <w:tc>
          <w:tcPr>
            <w:tcW w:w="1134" w:type="dxa"/>
          </w:tcPr>
          <w:p w14:paraId="322326DF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62-70</w:t>
            </w:r>
          </w:p>
        </w:tc>
        <w:tc>
          <w:tcPr>
            <w:tcW w:w="1843" w:type="dxa"/>
          </w:tcPr>
          <w:p w14:paraId="0996FA94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7DF31596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27E54777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Fraction dose (Gy/day)</w:t>
            </w:r>
          </w:p>
        </w:tc>
        <w:tc>
          <w:tcPr>
            <w:tcW w:w="1276" w:type="dxa"/>
          </w:tcPr>
          <w:p w14:paraId="21F3682A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1EFE2C3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NM</w:t>
            </w:r>
          </w:p>
        </w:tc>
        <w:tc>
          <w:tcPr>
            <w:tcW w:w="1843" w:type="dxa"/>
          </w:tcPr>
          <w:p w14:paraId="3ADAFB9A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68B52A5D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7190291B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Number of fractions</w:t>
            </w:r>
          </w:p>
        </w:tc>
        <w:tc>
          <w:tcPr>
            <w:tcW w:w="1276" w:type="dxa"/>
          </w:tcPr>
          <w:p w14:paraId="4285D656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NM</w:t>
            </w:r>
          </w:p>
        </w:tc>
        <w:tc>
          <w:tcPr>
            <w:tcW w:w="1134" w:type="dxa"/>
          </w:tcPr>
          <w:p w14:paraId="237C7FE1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 xml:space="preserve">28–33 </w:t>
            </w:r>
          </w:p>
        </w:tc>
        <w:tc>
          <w:tcPr>
            <w:tcW w:w="1843" w:type="dxa"/>
          </w:tcPr>
          <w:p w14:paraId="7A429E05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5F2DD393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09271811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Chemotherapy</w:t>
            </w:r>
          </w:p>
        </w:tc>
        <w:tc>
          <w:tcPr>
            <w:tcW w:w="1276" w:type="dxa"/>
          </w:tcPr>
          <w:p w14:paraId="3BD2F554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1A775A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D617763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5BC3029C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7C1A9A98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14:paraId="23A9C483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2E4A2D7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5847F65C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0.130</w:t>
            </w:r>
          </w:p>
        </w:tc>
      </w:tr>
      <w:tr w:rsidR="005C2479" w:rsidRPr="00AC2752" w14:paraId="7B8C0858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6347F6AF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Yes</w:t>
            </w:r>
          </w:p>
        </w:tc>
        <w:tc>
          <w:tcPr>
            <w:tcW w:w="1276" w:type="dxa"/>
          </w:tcPr>
          <w:p w14:paraId="5ACF7383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14:paraId="638F3D8F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  <w:r w:rsidRPr="00AC2752">
              <w:rPr>
                <w:sz w:val="16"/>
                <w:szCs w:val="16"/>
              </w:rPr>
              <w:t>99</w:t>
            </w:r>
          </w:p>
        </w:tc>
        <w:tc>
          <w:tcPr>
            <w:tcW w:w="1843" w:type="dxa"/>
          </w:tcPr>
          <w:p w14:paraId="0939700B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70951FCA" w14:textId="77777777" w:rsidTr="006B3232">
        <w:trPr>
          <w:gridAfter w:val="2"/>
          <w:wAfter w:w="945" w:type="dxa"/>
        </w:trPr>
        <w:tc>
          <w:tcPr>
            <w:tcW w:w="2268" w:type="dxa"/>
          </w:tcPr>
          <w:p w14:paraId="46291A92" w14:textId="77777777" w:rsidR="005C2479" w:rsidRPr="00AC2752" w:rsidRDefault="005C2479" w:rsidP="006B32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752">
              <w:rPr>
                <w:b/>
                <w:sz w:val="16"/>
                <w:szCs w:val="16"/>
              </w:rPr>
              <w:t>Outcome</w:t>
            </w:r>
          </w:p>
        </w:tc>
        <w:tc>
          <w:tcPr>
            <w:tcW w:w="4253" w:type="dxa"/>
            <w:gridSpan w:val="3"/>
          </w:tcPr>
          <w:p w14:paraId="31ED1D98" w14:textId="77777777" w:rsidR="005C2479" w:rsidRPr="00AC2752" w:rsidRDefault="005C2479" w:rsidP="006B32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2479" w:rsidRPr="00AC2752" w14:paraId="4C1B6AE9" w14:textId="77777777" w:rsidTr="006B3232">
        <w:trPr>
          <w:gridAfter w:val="2"/>
          <w:wAfter w:w="945" w:type="dxa"/>
        </w:trPr>
        <w:tc>
          <w:tcPr>
            <w:tcW w:w="2268" w:type="dxa"/>
            <w:vAlign w:val="bottom"/>
          </w:tcPr>
          <w:p w14:paraId="23F184D7" w14:textId="167A8FBF" w:rsidR="005C2479" w:rsidRPr="00AC2752" w:rsidRDefault="005C2479" w:rsidP="006B3232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Xerostomia</w:t>
            </w:r>
            <w:r w:rsidR="0069078D">
              <w:rPr>
                <w:rFonts w:cstheme="minorHAnsi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76" w:type="dxa"/>
            <w:vAlign w:val="bottom"/>
          </w:tcPr>
          <w:p w14:paraId="0381FAB6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39</w:t>
            </w:r>
          </w:p>
        </w:tc>
        <w:tc>
          <w:tcPr>
            <w:tcW w:w="1134" w:type="dxa"/>
            <w:vAlign w:val="bottom"/>
          </w:tcPr>
          <w:p w14:paraId="2C7BB9FC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35</w:t>
            </w:r>
          </w:p>
        </w:tc>
        <w:tc>
          <w:tcPr>
            <w:tcW w:w="1843" w:type="dxa"/>
            <w:vAlign w:val="bottom"/>
          </w:tcPr>
          <w:p w14:paraId="219AD649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0.015</w:t>
            </w:r>
          </w:p>
        </w:tc>
      </w:tr>
      <w:tr w:rsidR="005C2479" w:rsidRPr="00AC2752" w14:paraId="70880C18" w14:textId="77777777" w:rsidTr="006B3232">
        <w:trPr>
          <w:gridAfter w:val="2"/>
          <w:wAfter w:w="945" w:type="dxa"/>
        </w:trPr>
        <w:tc>
          <w:tcPr>
            <w:tcW w:w="2268" w:type="dxa"/>
            <w:vAlign w:val="bottom"/>
          </w:tcPr>
          <w:p w14:paraId="52E155EB" w14:textId="6EAE3B01" w:rsidR="005C2479" w:rsidRPr="00AC2752" w:rsidRDefault="005C2479" w:rsidP="0069078D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Hearing loss</w:t>
            </w:r>
            <w:r w:rsidR="0069078D" w:rsidRPr="0069078D">
              <w:rPr>
                <w:rFonts w:cs="Calibri"/>
                <w:color w:val="000000"/>
                <w:sz w:val="16"/>
                <w:szCs w:val="16"/>
                <w:vertAlign w:val="superscript"/>
                <w:lang w:val="nl-NL"/>
              </w:rPr>
              <w:t>c</w:t>
            </w:r>
          </w:p>
        </w:tc>
        <w:tc>
          <w:tcPr>
            <w:tcW w:w="1276" w:type="dxa"/>
            <w:vAlign w:val="bottom"/>
          </w:tcPr>
          <w:p w14:paraId="29A9FA14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30</w:t>
            </w:r>
          </w:p>
        </w:tc>
        <w:tc>
          <w:tcPr>
            <w:tcW w:w="1134" w:type="dxa"/>
            <w:vAlign w:val="bottom"/>
          </w:tcPr>
          <w:p w14:paraId="78EBA5B5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23</w:t>
            </w:r>
          </w:p>
        </w:tc>
        <w:tc>
          <w:tcPr>
            <w:tcW w:w="1843" w:type="dxa"/>
            <w:vAlign w:val="bottom"/>
          </w:tcPr>
          <w:p w14:paraId="034105CC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0.010</w:t>
            </w:r>
          </w:p>
        </w:tc>
      </w:tr>
      <w:tr w:rsidR="005C2479" w:rsidRPr="00AC2752" w14:paraId="4BC6ED6C" w14:textId="77777777" w:rsidTr="006B3232">
        <w:trPr>
          <w:gridAfter w:val="2"/>
          <w:wAfter w:w="945" w:type="dxa"/>
        </w:trPr>
        <w:tc>
          <w:tcPr>
            <w:tcW w:w="2268" w:type="dxa"/>
            <w:vAlign w:val="bottom"/>
          </w:tcPr>
          <w:p w14:paraId="2E44DC46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Skin dystrophy</w:t>
            </w:r>
          </w:p>
        </w:tc>
        <w:tc>
          <w:tcPr>
            <w:tcW w:w="1276" w:type="dxa"/>
            <w:vAlign w:val="bottom"/>
          </w:tcPr>
          <w:p w14:paraId="22C33509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29</w:t>
            </w:r>
          </w:p>
        </w:tc>
        <w:tc>
          <w:tcPr>
            <w:tcW w:w="1134" w:type="dxa"/>
            <w:vAlign w:val="bottom"/>
          </w:tcPr>
          <w:p w14:paraId="35D65850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30</w:t>
            </w:r>
          </w:p>
        </w:tc>
        <w:tc>
          <w:tcPr>
            <w:tcW w:w="1843" w:type="dxa"/>
            <w:vAlign w:val="bottom"/>
          </w:tcPr>
          <w:p w14:paraId="7B06B7D2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0.175</w:t>
            </w:r>
          </w:p>
        </w:tc>
      </w:tr>
      <w:tr w:rsidR="005C2479" w:rsidRPr="00AC2752" w14:paraId="41E94BD7" w14:textId="77777777" w:rsidTr="006B3232">
        <w:trPr>
          <w:gridAfter w:val="2"/>
          <w:wAfter w:w="945" w:type="dxa"/>
        </w:trPr>
        <w:tc>
          <w:tcPr>
            <w:tcW w:w="2268" w:type="dxa"/>
            <w:vAlign w:val="bottom"/>
          </w:tcPr>
          <w:p w14:paraId="298F2512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Neck fibrosis</w:t>
            </w:r>
          </w:p>
        </w:tc>
        <w:tc>
          <w:tcPr>
            <w:tcW w:w="1276" w:type="dxa"/>
            <w:vAlign w:val="bottom"/>
          </w:tcPr>
          <w:p w14:paraId="738DFF66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25</w:t>
            </w:r>
          </w:p>
        </w:tc>
        <w:tc>
          <w:tcPr>
            <w:tcW w:w="1134" w:type="dxa"/>
            <w:vAlign w:val="bottom"/>
          </w:tcPr>
          <w:p w14:paraId="298BE06C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22</w:t>
            </w:r>
          </w:p>
        </w:tc>
        <w:tc>
          <w:tcPr>
            <w:tcW w:w="1843" w:type="dxa"/>
            <w:vAlign w:val="bottom"/>
          </w:tcPr>
          <w:p w14:paraId="762D4627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0.071</w:t>
            </w:r>
          </w:p>
        </w:tc>
      </w:tr>
      <w:tr w:rsidR="005C2479" w:rsidRPr="00AC2752" w14:paraId="4ABAF320" w14:textId="77777777" w:rsidTr="006B3232">
        <w:trPr>
          <w:gridAfter w:val="2"/>
          <w:wAfter w:w="945" w:type="dxa"/>
        </w:trPr>
        <w:tc>
          <w:tcPr>
            <w:tcW w:w="2268" w:type="dxa"/>
            <w:vAlign w:val="bottom"/>
          </w:tcPr>
          <w:p w14:paraId="2E0F52BF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Trismus</w:t>
            </w:r>
          </w:p>
        </w:tc>
        <w:tc>
          <w:tcPr>
            <w:tcW w:w="1276" w:type="dxa"/>
            <w:vAlign w:val="bottom"/>
          </w:tcPr>
          <w:p w14:paraId="1CE6227C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11</w:t>
            </w:r>
          </w:p>
        </w:tc>
        <w:tc>
          <w:tcPr>
            <w:tcW w:w="1134" w:type="dxa"/>
            <w:vAlign w:val="bottom"/>
          </w:tcPr>
          <w:p w14:paraId="43C5B242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8</w:t>
            </w:r>
          </w:p>
        </w:tc>
        <w:tc>
          <w:tcPr>
            <w:tcW w:w="1843" w:type="dxa"/>
            <w:vAlign w:val="bottom"/>
          </w:tcPr>
          <w:p w14:paraId="12546532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0.138</w:t>
            </w:r>
          </w:p>
        </w:tc>
      </w:tr>
      <w:tr w:rsidR="005C2479" w:rsidRPr="00AC2752" w14:paraId="33E2F266" w14:textId="77777777" w:rsidTr="006B3232">
        <w:trPr>
          <w:gridAfter w:val="2"/>
          <w:wAfter w:w="945" w:type="dxa"/>
        </w:trPr>
        <w:tc>
          <w:tcPr>
            <w:tcW w:w="2268" w:type="dxa"/>
            <w:vAlign w:val="bottom"/>
          </w:tcPr>
          <w:p w14:paraId="010DE2CD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Radiation encephalopathy</w:t>
            </w:r>
          </w:p>
        </w:tc>
        <w:tc>
          <w:tcPr>
            <w:tcW w:w="1276" w:type="dxa"/>
            <w:vAlign w:val="bottom"/>
          </w:tcPr>
          <w:p w14:paraId="0CC29397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6</w:t>
            </w:r>
          </w:p>
        </w:tc>
        <w:tc>
          <w:tcPr>
            <w:tcW w:w="1134" w:type="dxa"/>
            <w:vAlign w:val="bottom"/>
          </w:tcPr>
          <w:p w14:paraId="1FA4B56A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4</w:t>
            </w:r>
          </w:p>
        </w:tc>
        <w:tc>
          <w:tcPr>
            <w:tcW w:w="1843" w:type="dxa"/>
            <w:vAlign w:val="bottom"/>
          </w:tcPr>
          <w:p w14:paraId="0CD07346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0.236</w:t>
            </w:r>
          </w:p>
        </w:tc>
      </w:tr>
      <w:tr w:rsidR="005C2479" w:rsidRPr="00AC2752" w14:paraId="32E1F0F8" w14:textId="77777777" w:rsidTr="006B3232">
        <w:trPr>
          <w:gridAfter w:val="2"/>
          <w:wAfter w:w="945" w:type="dxa"/>
        </w:trPr>
        <w:tc>
          <w:tcPr>
            <w:tcW w:w="2268" w:type="dxa"/>
            <w:vAlign w:val="bottom"/>
          </w:tcPr>
          <w:p w14:paraId="247A0A76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Cranial nerve palsy</w:t>
            </w:r>
          </w:p>
        </w:tc>
        <w:tc>
          <w:tcPr>
            <w:tcW w:w="1276" w:type="dxa"/>
            <w:vAlign w:val="bottom"/>
          </w:tcPr>
          <w:p w14:paraId="78F01310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7</w:t>
            </w:r>
          </w:p>
        </w:tc>
        <w:tc>
          <w:tcPr>
            <w:tcW w:w="1134" w:type="dxa"/>
            <w:vAlign w:val="bottom"/>
          </w:tcPr>
          <w:p w14:paraId="2D184C3B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4</w:t>
            </w:r>
          </w:p>
        </w:tc>
        <w:tc>
          <w:tcPr>
            <w:tcW w:w="1843" w:type="dxa"/>
            <w:vAlign w:val="bottom"/>
          </w:tcPr>
          <w:p w14:paraId="18313599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0.134</w:t>
            </w:r>
          </w:p>
        </w:tc>
      </w:tr>
      <w:tr w:rsidR="005C2479" w:rsidRPr="00AC2752" w14:paraId="172D4347" w14:textId="77777777" w:rsidTr="006B3232">
        <w:trPr>
          <w:gridAfter w:val="2"/>
          <w:wAfter w:w="945" w:type="dxa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E63163" w14:textId="77777777" w:rsidR="005C2479" w:rsidRPr="00AC2752" w:rsidRDefault="005C2479" w:rsidP="006B3232">
            <w:pPr>
              <w:spacing w:after="0" w:line="240" w:lineRule="auto"/>
              <w:ind w:firstLine="171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Growth retardation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016DE5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E1B63E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19505F" w14:textId="77777777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nl-NL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  <w:lang w:val="nl-NL"/>
              </w:rPr>
              <w:t>0.409</w:t>
            </w:r>
          </w:p>
        </w:tc>
      </w:tr>
      <w:tr w:rsidR="005C2479" w:rsidRPr="00AC2752" w14:paraId="0FAF8738" w14:textId="77777777" w:rsidTr="006B3232">
        <w:trPr>
          <w:gridAfter w:val="2"/>
          <w:wAfter w:w="945" w:type="dxa"/>
        </w:trPr>
        <w:tc>
          <w:tcPr>
            <w:tcW w:w="6521" w:type="dxa"/>
            <w:gridSpan w:val="4"/>
            <w:tcBorders>
              <w:top w:val="single" w:sz="4" w:space="0" w:color="auto"/>
            </w:tcBorders>
            <w:vAlign w:val="bottom"/>
          </w:tcPr>
          <w:p w14:paraId="3E7AAA73" w14:textId="6D4A400B" w:rsidR="005C2479" w:rsidRPr="00AC2752" w:rsidRDefault="005C2479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AC2752">
              <w:rPr>
                <w:rFonts w:cs="Calibri"/>
                <w:color w:val="000000"/>
                <w:sz w:val="16"/>
                <w:szCs w:val="16"/>
              </w:rPr>
              <w:t>2D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Pr="00AC2752">
              <w:rPr>
                <w:rFonts w:cs="Calibri"/>
                <w:color w:val="000000"/>
                <w:sz w:val="16"/>
                <w:szCs w:val="16"/>
              </w:rPr>
              <w:t xml:space="preserve">RT: </w:t>
            </w:r>
            <w:r w:rsidR="00527A22" w:rsidRPr="00AC2752">
              <w:rPr>
                <w:rFonts w:cs="Calibri"/>
                <w:color w:val="000000"/>
                <w:sz w:val="16"/>
                <w:szCs w:val="16"/>
              </w:rPr>
              <w:t>two</w:t>
            </w:r>
            <w:r w:rsidR="00527A22">
              <w:rPr>
                <w:rFonts w:cs="Calibri"/>
                <w:color w:val="000000"/>
                <w:sz w:val="16"/>
                <w:szCs w:val="16"/>
              </w:rPr>
              <w:t>-dimensional</w:t>
            </w:r>
            <w:r w:rsidRPr="00AC2752">
              <w:rPr>
                <w:rFonts w:cs="Calibri"/>
                <w:color w:val="000000"/>
                <w:sz w:val="16"/>
                <w:szCs w:val="16"/>
              </w:rPr>
              <w:t xml:space="preserve"> conventional radiotherapy; IMRT: intensity-modulated radiotherapy; NM: not mentioned;</w:t>
            </w:r>
          </w:p>
          <w:p w14:paraId="02E9C557" w14:textId="55995FC6" w:rsidR="005C2479" w:rsidRPr="00AC2752" w:rsidRDefault="0069078D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69078D">
              <w:rPr>
                <w:rFonts w:cs="Calibri"/>
                <w:color w:val="000000"/>
                <w:sz w:val="16"/>
                <w:szCs w:val="16"/>
                <w:vertAlign w:val="superscript"/>
              </w:rPr>
              <w:t>a</w:t>
            </w:r>
            <w:r w:rsidR="005C2479" w:rsidRPr="00AC2752">
              <w:rPr>
                <w:rFonts w:cs="Calibri"/>
                <w:color w:val="000000"/>
                <w:sz w:val="16"/>
                <w:szCs w:val="16"/>
                <w:vertAlign w:val="superscript"/>
              </w:rPr>
              <w:t xml:space="preserve">: </w:t>
            </w:r>
            <w:r w:rsidR="005C2479" w:rsidRPr="00AC2752">
              <w:rPr>
                <w:rFonts w:cs="Calibri"/>
                <w:color w:val="000000"/>
                <w:sz w:val="16"/>
                <w:szCs w:val="16"/>
              </w:rPr>
              <w:t>patients were not random allocated</w:t>
            </w:r>
          </w:p>
          <w:p w14:paraId="5D4439A0" w14:textId="07961FB7" w:rsidR="005C2479" w:rsidRPr="00AC2752" w:rsidRDefault="0069078D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9078D">
              <w:rPr>
                <w:rFonts w:cstheme="minorHAnsi"/>
                <w:sz w:val="16"/>
                <w:szCs w:val="16"/>
                <w:vertAlign w:val="superscript"/>
              </w:rPr>
              <w:t>b</w:t>
            </w:r>
            <w:r w:rsidR="005C2479" w:rsidRPr="00AC2752">
              <w:rPr>
                <w:rFonts w:cs="Calibri"/>
                <w:color w:val="000000"/>
                <w:sz w:val="16"/>
                <w:szCs w:val="16"/>
              </w:rPr>
              <w:t>: Pearson’s χ2 tests</w:t>
            </w:r>
          </w:p>
          <w:p w14:paraId="1D63909D" w14:textId="1BD214C4" w:rsidR="005C2479" w:rsidRPr="00AC2752" w:rsidRDefault="0069078D" w:rsidP="006B3232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69078D">
              <w:rPr>
                <w:rFonts w:cstheme="minorHAnsi"/>
                <w:sz w:val="16"/>
                <w:szCs w:val="16"/>
                <w:vertAlign w:val="superscript"/>
              </w:rPr>
              <w:t>c</w:t>
            </w:r>
            <w:r w:rsidR="005C2479" w:rsidRPr="00AC2752">
              <w:rPr>
                <w:rFonts w:cs="Calibri"/>
                <w:color w:val="000000"/>
                <w:sz w:val="16"/>
                <w:szCs w:val="16"/>
              </w:rPr>
              <w:t>: grade 2-4 toxicities</w:t>
            </w:r>
          </w:p>
        </w:tc>
      </w:tr>
    </w:tbl>
    <w:p w14:paraId="5BE31AF3" w14:textId="77777777" w:rsidR="005C2479" w:rsidRPr="00AC2752" w:rsidRDefault="005C2479" w:rsidP="005C2479">
      <w:pPr>
        <w:spacing w:after="160" w:line="259" w:lineRule="auto"/>
      </w:pPr>
    </w:p>
    <w:p w14:paraId="328DD18B" w14:textId="77777777" w:rsidR="005C2479" w:rsidRDefault="005C2479" w:rsidP="005C2479"/>
    <w:p w14:paraId="3DFE8B02" w14:textId="77777777" w:rsidR="00196676" w:rsidRPr="00704C6D" w:rsidRDefault="00196676" w:rsidP="00196676">
      <w:pPr>
        <w:rPr>
          <w:b/>
        </w:rPr>
      </w:pPr>
    </w:p>
    <w:sectPr w:rsidR="00196676" w:rsidRPr="00704C6D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739C" w14:textId="77777777" w:rsidR="003D2B08" w:rsidRDefault="003D2B08">
      <w:pPr>
        <w:spacing w:after="0" w:line="240" w:lineRule="auto"/>
      </w:pPr>
      <w:r>
        <w:separator/>
      </w:r>
    </w:p>
  </w:endnote>
  <w:endnote w:type="continuationSeparator" w:id="0">
    <w:p w14:paraId="139436DC" w14:textId="77777777" w:rsidR="003D2B08" w:rsidRDefault="003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B9A" w14:textId="77777777" w:rsidR="000746A1" w:rsidRDefault="003D2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1C30" w14:textId="77777777" w:rsidR="003D2B08" w:rsidRDefault="003D2B08">
      <w:pPr>
        <w:spacing w:after="0" w:line="240" w:lineRule="auto"/>
      </w:pPr>
      <w:r>
        <w:separator/>
      </w:r>
    </w:p>
  </w:footnote>
  <w:footnote w:type="continuationSeparator" w:id="0">
    <w:p w14:paraId="5CFED6E4" w14:textId="77777777" w:rsidR="003D2B08" w:rsidRDefault="003D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6"/>
    <w:rsid w:val="00196676"/>
    <w:rsid w:val="003D2B08"/>
    <w:rsid w:val="00527A22"/>
    <w:rsid w:val="005C2479"/>
    <w:rsid w:val="0069078D"/>
    <w:rsid w:val="0077251C"/>
    <w:rsid w:val="00807E23"/>
    <w:rsid w:val="008A15EB"/>
    <w:rsid w:val="00B527E3"/>
    <w:rsid w:val="00C12B3E"/>
    <w:rsid w:val="00C80DFD"/>
    <w:rsid w:val="00CA61D4"/>
    <w:rsid w:val="00E23CE2"/>
    <w:rsid w:val="00ED7735"/>
    <w:rsid w:val="00F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5DA4"/>
  <w15:chartTrackingRefBased/>
  <w15:docId w15:val="{9FADE030-3B2F-4D78-B187-88D8ADA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7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96676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196676"/>
    <w:rPr>
      <w:rFonts w:ascii="Calibri" w:eastAsia="Calibri" w:hAnsi="Calibri" w:cs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76"/>
    <w:rPr>
      <w:rFonts w:ascii="Calibri" w:eastAsia="Calibri" w:hAnsi="Calibri" w:cs="Times New Roman"/>
      <w:lang w:val="en-US"/>
    </w:rPr>
  </w:style>
  <w:style w:type="table" w:customStyle="1" w:styleId="Tabelraster2">
    <w:name w:val="Tabelraster2"/>
    <w:basedOn w:val="TableNormal"/>
    <w:next w:val="TableGrid"/>
    <w:uiPriority w:val="39"/>
    <w:rsid w:val="001966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61D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</dc:creator>
  <cp:keywords/>
  <dc:description/>
  <cp:lastModifiedBy>Amy Sue Newman</cp:lastModifiedBy>
  <cp:revision>3</cp:revision>
  <dcterms:created xsi:type="dcterms:W3CDTF">2022-02-04T19:22:00Z</dcterms:created>
  <dcterms:modified xsi:type="dcterms:W3CDTF">2022-02-04T19:22:00Z</dcterms:modified>
</cp:coreProperties>
</file>