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24" w:rsidRPr="00CB7514" w:rsidRDefault="009F5224" w:rsidP="009F5224">
      <w:pPr>
        <w:pStyle w:val="Bijschrift"/>
        <w:keepNext/>
        <w:rPr>
          <w:color w:val="2A2A2A"/>
          <w:sz w:val="23"/>
          <w:szCs w:val="23"/>
          <w:shd w:val="clear" w:color="auto" w:fill="FFFFFF"/>
          <w:lang w:val="en-GB"/>
        </w:rPr>
      </w:pPr>
      <w:r w:rsidRPr="00CB7514">
        <w:rPr>
          <w:rFonts w:ascii="Calibri" w:eastAsia="Calibri" w:hAnsi="Calibri" w:cs="Times New Roman"/>
          <w:color w:val="auto"/>
          <w:lang w:val="en-GB"/>
        </w:rPr>
        <w:t>Appendix II: SE characteristics per theme</w:t>
      </w:r>
    </w:p>
    <w:p w:rsidR="009F5224" w:rsidRDefault="009F5224" w:rsidP="009F5224">
      <w:pPr>
        <w:pStyle w:val="Bijschrift"/>
        <w:keepNext/>
        <w:rPr>
          <w:rFonts w:asciiTheme="minorHAnsi" w:hAnsiTheme="minorHAnsi" w:cstheme="minorHAnsi"/>
          <w:color w:val="auto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276"/>
        <w:gridCol w:w="1559"/>
        <w:gridCol w:w="1474"/>
        <w:gridCol w:w="1356"/>
      </w:tblGrid>
      <w:tr w:rsidR="009F5224" w:rsidTr="0028645C">
        <w:tc>
          <w:tcPr>
            <w:tcW w:w="2547" w:type="dxa"/>
          </w:tcPr>
          <w:p w:rsidR="009F5224" w:rsidRPr="00477144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477144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Characteristics of the serious adverse events</w:t>
            </w:r>
          </w:p>
        </w:tc>
        <w:tc>
          <w:tcPr>
            <w:tcW w:w="850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Overall (N=69)</w:t>
            </w:r>
          </w:p>
        </w:tc>
        <w:tc>
          <w:tcPr>
            <w:tcW w:w="1276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Diagnostic process ED (N=23)</w:t>
            </w:r>
          </w:p>
        </w:tc>
        <w:tc>
          <w:tcPr>
            <w:tcW w:w="1559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Medical Technology (N=20)</w:t>
            </w:r>
          </w:p>
        </w:tc>
        <w:tc>
          <w:tcPr>
            <w:tcW w:w="1474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Anticoagulation (N=14)</w:t>
            </w:r>
          </w:p>
        </w:tc>
        <w:tc>
          <w:tcPr>
            <w:tcW w:w="1356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Critically ill patients (N=12)</w:t>
            </w:r>
          </w:p>
        </w:tc>
      </w:tr>
      <w:tr w:rsidR="009F5224" w:rsidTr="0028645C">
        <w:trPr>
          <w:trHeight w:val="693"/>
        </w:trPr>
        <w:tc>
          <w:tcPr>
            <w:tcW w:w="2547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Patient gender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Male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34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</w:t>
            </w:r>
          </w:p>
        </w:tc>
      </w:tr>
      <w:tr w:rsidR="009F5224" w:rsidTr="0028645C">
        <w:tc>
          <w:tcPr>
            <w:tcW w:w="2547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Age category patient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</w:t>
            </w: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-65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66-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79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80 and older</w:t>
            </w:r>
          </w:p>
        </w:tc>
        <w:tc>
          <w:tcPr>
            <w:tcW w:w="850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</w:p>
        </w:tc>
        <w:tc>
          <w:tcPr>
            <w:tcW w:w="1276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559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74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56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</w:tr>
      <w:tr w:rsidR="009F5224" w:rsidTr="0028645C">
        <w:tc>
          <w:tcPr>
            <w:tcW w:w="2547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Shift type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Day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Evening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Night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42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</w:tr>
      <w:tr w:rsidR="009F5224" w:rsidTr="0028645C">
        <w:tc>
          <w:tcPr>
            <w:tcW w:w="2547" w:type="dxa"/>
            <w:shd w:val="clear" w:color="auto" w:fill="auto"/>
          </w:tcPr>
          <w:p w:rsidR="009F5224" w:rsidRPr="007C4BF8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Event location</w:t>
            </w:r>
          </w:p>
          <w:p w:rsidR="009F5224" w:rsidRDefault="009F5224" w:rsidP="0028645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Emergency department</w:t>
            </w:r>
          </w:p>
          <w:p w:rsidR="009F5224" w:rsidRDefault="009F5224" w:rsidP="0028645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Operating room</w:t>
            </w:r>
          </w:p>
          <w:p w:rsidR="009F5224" w:rsidRDefault="009F5224" w:rsidP="0028645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Floor units</w:t>
            </w:r>
          </w:p>
          <w:p w:rsidR="009F5224" w:rsidRPr="007C4BF8" w:rsidRDefault="009F5224" w:rsidP="0028645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850" w:type="dxa"/>
            <w:shd w:val="clear" w:color="auto" w:fill="auto"/>
          </w:tcPr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24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-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9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7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8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</w:tr>
      <w:tr w:rsidR="009F5224" w:rsidTr="0028645C">
        <w:tc>
          <w:tcPr>
            <w:tcW w:w="2547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Type of root cause analysis method used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PRISMA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SIRE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Tripod</w:t>
            </w:r>
          </w:p>
          <w:p w:rsidR="009F5224" w:rsidRPr="000C66A3" w:rsidRDefault="009F5224" w:rsidP="0028645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Combination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F5224" w:rsidRPr="00177787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177787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177787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7778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</w:t>
            </w:r>
          </w:p>
          <w:p w:rsidR="009F5224" w:rsidRPr="00177787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7778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</w:t>
            </w:r>
          </w:p>
          <w:p w:rsidR="009F5224" w:rsidRPr="00177787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7778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  <w:p w:rsidR="009F5224" w:rsidRPr="00177787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7778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5224" w:rsidRPr="007022FA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F5224" w:rsidRPr="007022FA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74" w:type="dxa"/>
            <w:shd w:val="clear" w:color="auto" w:fill="F2F2F2" w:themeFill="background1" w:themeFillShade="F2"/>
          </w:tcPr>
          <w:p w:rsidR="009F5224" w:rsidRPr="007022FA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:rsidR="009F5224" w:rsidRPr="007022FA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</w:tbl>
    <w:p w:rsidR="009F5224" w:rsidRDefault="009F5224" w:rsidP="009F5224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5343"/>
        <w:gridCol w:w="801"/>
        <w:gridCol w:w="938"/>
        <w:gridCol w:w="1134"/>
        <w:gridCol w:w="1134"/>
        <w:gridCol w:w="1451"/>
        <w:gridCol w:w="1134"/>
      </w:tblGrid>
      <w:tr w:rsidR="009F5224" w:rsidRPr="000144DD" w:rsidTr="0028645C">
        <w:tc>
          <w:tcPr>
            <w:tcW w:w="1980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Sociotechnical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domain</w:t>
            </w:r>
          </w:p>
        </w:tc>
        <w:tc>
          <w:tcPr>
            <w:tcW w:w="5343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Example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of contributing factors</w:t>
            </w:r>
          </w:p>
        </w:tc>
        <w:tc>
          <w:tcPr>
            <w:tcW w:w="801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Events*</w:t>
            </w:r>
          </w:p>
          <w:p w:rsidR="009F5224" w:rsidRPr="000C66A3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 (%)</w:t>
            </w:r>
          </w:p>
        </w:tc>
        <w:tc>
          <w:tcPr>
            <w:tcW w:w="938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Factors**</w:t>
            </w:r>
          </w:p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 (%)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Diagnostic process ED, factors N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Medical technology, factors N</w:t>
            </w:r>
          </w:p>
        </w:tc>
        <w:tc>
          <w:tcPr>
            <w:tcW w:w="1451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Anticoagulation, factors N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Critically ill patients, factors N</w:t>
            </w:r>
          </w:p>
        </w:tc>
      </w:tr>
      <w:tr w:rsidR="009F5224" w:rsidTr="0028645C">
        <w:trPr>
          <w:trHeight w:val="990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Person(s)</w:t>
            </w:r>
          </w:p>
        </w:tc>
        <w:tc>
          <w:tcPr>
            <w:tcW w:w="5343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Patient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Does not speak the language,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which 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hamper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physical exam and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medical history taking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Stops taking medicine earlier than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planned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38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(55.1)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45 (10.7)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</w:t>
            </w:r>
          </w:p>
        </w:tc>
      </w:tr>
      <w:tr w:rsidR="009F5224" w:rsidTr="0028645C">
        <w:trPr>
          <w:trHeight w:val="99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343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(Healthcare) Personnel</w:t>
            </w:r>
          </w:p>
          <w:p w:rsidR="009F5224" w:rsidRPr="00DB012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B012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Minimal experience in specific treatment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leading to misapplication of a surgical instrument</w:t>
            </w:r>
          </w:p>
          <w:p w:rsidR="009F5224" w:rsidRPr="00DB012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E96E75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Suboptimal c</w:t>
            </w:r>
            <w:r w:rsidRPr="00DB012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ooperation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communication</w:t>
            </w:r>
            <w:r w:rsidRPr="00DB012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between care staff of different departments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 which results in the omission of performing tests of vital parameters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lastRenderedPageBreak/>
              <w:t>6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 (91.3)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103 (25.6)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21</w:t>
            </w:r>
          </w:p>
        </w:tc>
      </w:tr>
      <w:tr w:rsidR="009F5224" w:rsidTr="0028645C">
        <w:tc>
          <w:tcPr>
            <w:tcW w:w="1980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Tools &amp; Technology</w:t>
            </w:r>
          </w:p>
        </w:tc>
        <w:tc>
          <w:tcPr>
            <w:tcW w:w="5343" w:type="dxa"/>
          </w:tcPr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77C8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Not user friendly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electronic medication prescription</w:t>
            </w:r>
            <w:r w:rsidRPr="00877C8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system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hinders correct medication prescription</w:t>
            </w:r>
          </w:p>
          <w:p w:rsidR="009F5224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C1463F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The tip of an electrosurgical instruments breaks off during surgery</w:t>
            </w:r>
          </w:p>
        </w:tc>
        <w:tc>
          <w:tcPr>
            <w:tcW w:w="801" w:type="dxa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(60.9)</w:t>
            </w:r>
          </w:p>
        </w:tc>
        <w:tc>
          <w:tcPr>
            <w:tcW w:w="938" w:type="dxa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62 (15.4)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32</w:t>
            </w:r>
          </w:p>
        </w:tc>
        <w:tc>
          <w:tcPr>
            <w:tcW w:w="1451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</w:t>
            </w:r>
          </w:p>
        </w:tc>
      </w:tr>
      <w:tr w:rsidR="009F5224" w:rsidTr="0028645C">
        <w:tc>
          <w:tcPr>
            <w:tcW w:w="1980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Tasks</w:t>
            </w:r>
          </w:p>
        </w:tc>
        <w:tc>
          <w:tcPr>
            <w:tcW w:w="5343" w:type="dxa"/>
            <w:shd w:val="clear" w:color="auto" w:fill="F2F2F2" w:themeFill="background1" w:themeFillShade="F2"/>
          </w:tcPr>
          <w:p w:rsidR="009F5224" w:rsidRPr="00E57446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574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Due to high workload vital parameter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E574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are not measured and registered, 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contributing to </w:t>
            </w:r>
            <w:r w:rsidRPr="00E574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missing the deterioration of a critically ill patient</w:t>
            </w:r>
          </w:p>
          <w:p w:rsidR="009F5224" w:rsidRPr="00E57446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Complexities in the</w:t>
            </w:r>
            <w:r w:rsidRPr="00E574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diagnostic reasoning proces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i.a.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tunnel vision) leads to </w:t>
            </w:r>
            <w:r w:rsidRPr="00E574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missing a high-risk diagnosis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38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(55.1)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48 (11.9)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</w:t>
            </w:r>
          </w:p>
        </w:tc>
      </w:tr>
      <w:tr w:rsidR="009F5224" w:rsidTr="0028645C">
        <w:tc>
          <w:tcPr>
            <w:tcW w:w="1980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5343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Anticoagulation w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ork instructions are not up-to-date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inducing a wrong medication policy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9F5224" w:rsidRPr="00877C82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Insufficient patient 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safe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ty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leads to taking high risks</w:t>
            </w:r>
          </w:p>
        </w:tc>
        <w:tc>
          <w:tcPr>
            <w:tcW w:w="801" w:type="dxa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59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(85.5)</w:t>
            </w:r>
          </w:p>
        </w:tc>
        <w:tc>
          <w:tcPr>
            <w:tcW w:w="938" w:type="dxa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121 (30)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43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26</w:t>
            </w:r>
          </w:p>
        </w:tc>
        <w:tc>
          <w:tcPr>
            <w:tcW w:w="1451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28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24</w:t>
            </w:r>
          </w:p>
        </w:tc>
      </w:tr>
      <w:tr w:rsidR="009F5224" w:rsidTr="0028645C">
        <w:tc>
          <w:tcPr>
            <w:tcW w:w="1980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Physical environment</w:t>
            </w:r>
          </w:p>
        </w:tc>
        <w:tc>
          <w:tcPr>
            <w:tcW w:w="5343" w:type="dxa"/>
            <w:shd w:val="clear" w:color="auto" w:fill="F2F2F2" w:themeFill="background1" w:themeFillShade="F2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Patient room is too small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so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caregivers get in each other's way during resuscitation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Positioning of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monitors and 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alarm screens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hampers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accessible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patient monitoring information (e.g., cardiac activity, blood pressure and oxygen saturation) for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caregivers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(13)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11 (2.8)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3</w:t>
            </w:r>
          </w:p>
        </w:tc>
      </w:tr>
      <w:tr w:rsidR="009F5224" w:rsidTr="0028645C">
        <w:tc>
          <w:tcPr>
            <w:tcW w:w="1980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t>External environment</w:t>
            </w:r>
          </w:p>
        </w:tc>
        <w:tc>
          <w:tcPr>
            <w:tcW w:w="5343" w:type="dxa"/>
          </w:tcPr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Closure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of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wards in a nearby 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hospital causes extra bed pressure,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contributing to the decision to not admit a </w:t>
            </w: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patient</w:t>
            </w: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9F5224" w:rsidRPr="000C66A3" w:rsidRDefault="009F5224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Shortage of emergency doctors on the </w:t>
            </w:r>
            <w:proofErr w:type="spellStart"/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labour</w:t>
            </w:r>
            <w:proofErr w:type="spellEnd"/>
            <w:r w:rsidRPr="000C66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market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hinders sufficient staffing during weekends</w:t>
            </w:r>
          </w:p>
        </w:tc>
        <w:tc>
          <w:tcPr>
            <w:tcW w:w="801" w:type="dxa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8C640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13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(19.1)</w:t>
            </w:r>
          </w:p>
        </w:tc>
        <w:tc>
          <w:tcPr>
            <w:tcW w:w="938" w:type="dxa"/>
          </w:tcPr>
          <w:p w:rsidR="009F5224" w:rsidRPr="008C6406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15 (3,7)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51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</w:p>
        </w:tc>
      </w:tr>
      <w:tr w:rsidR="009F5224" w:rsidTr="0028645C">
        <w:tc>
          <w:tcPr>
            <w:tcW w:w="8124" w:type="dxa"/>
            <w:gridSpan w:val="3"/>
            <w:shd w:val="clear" w:color="auto" w:fill="F2F2F2" w:themeFill="background1" w:themeFillShade="F2"/>
          </w:tcPr>
          <w:p w:rsidR="009F5224" w:rsidRPr="00EA00B7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A00B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38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405 (mean per report 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135 (mean per report 6)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105 (mean per report 5)</w:t>
            </w:r>
          </w:p>
        </w:tc>
        <w:tc>
          <w:tcPr>
            <w:tcW w:w="1451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93 (mean per report 7)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224" w:rsidRDefault="009F5224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72 (mean per report 6)</w:t>
            </w:r>
          </w:p>
        </w:tc>
      </w:tr>
    </w:tbl>
    <w:p w:rsidR="00A56543" w:rsidRPr="009F5224" w:rsidRDefault="008A29F8">
      <w:pPr>
        <w:rPr>
          <w:lang w:val="en-GB"/>
        </w:rPr>
      </w:pPr>
      <w:bookmarkStart w:id="0" w:name="_GoBack"/>
      <w:bookmarkEnd w:id="0"/>
    </w:p>
    <w:sectPr w:rsidR="00A56543" w:rsidRPr="009F5224" w:rsidSect="00EA0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E01A9"/>
    <w:multiLevelType w:val="hybridMultilevel"/>
    <w:tmpl w:val="9B384D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D3CE3"/>
    <w:multiLevelType w:val="hybridMultilevel"/>
    <w:tmpl w:val="468498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AD554B"/>
    <w:multiLevelType w:val="hybridMultilevel"/>
    <w:tmpl w:val="D1622B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45A3"/>
    <w:multiLevelType w:val="hybridMultilevel"/>
    <w:tmpl w:val="649C51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A3B88"/>
    <w:multiLevelType w:val="hybridMultilevel"/>
    <w:tmpl w:val="18F25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24"/>
    <w:rsid w:val="00174BD9"/>
    <w:rsid w:val="00261CD3"/>
    <w:rsid w:val="008329F8"/>
    <w:rsid w:val="008A29F8"/>
    <w:rsid w:val="009F5224"/>
    <w:rsid w:val="00A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D90D"/>
  <w15:chartTrackingRefBased/>
  <w15:docId w15:val="{B68BE0C6-F0CF-434C-9E04-B479A6B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5224"/>
    <w:pPr>
      <w:spacing w:after="200" w:line="276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522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9F522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9F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 Baartmans</dc:creator>
  <cp:keywords/>
  <dc:description/>
  <cp:lastModifiedBy>Mees Baartmans</cp:lastModifiedBy>
  <cp:revision>2</cp:revision>
  <dcterms:created xsi:type="dcterms:W3CDTF">2022-09-01T15:15:00Z</dcterms:created>
  <dcterms:modified xsi:type="dcterms:W3CDTF">2022-09-01T15:16:00Z</dcterms:modified>
</cp:coreProperties>
</file>