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1C" w:rsidRPr="005E0C0C" w:rsidRDefault="001B3B90" w:rsidP="00E67B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upplemental </w:t>
      </w:r>
      <w:r w:rsidR="00E67B1C" w:rsidRPr="004D4444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E67B1C" w:rsidRPr="004D4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8C9">
        <w:rPr>
          <w:rFonts w:ascii="Times New Roman" w:hAnsi="Times New Roman" w:cs="Times New Roman"/>
          <w:b/>
          <w:sz w:val="24"/>
          <w:szCs w:val="24"/>
        </w:rPr>
        <w:t>2</w:t>
      </w:r>
      <w:r w:rsidR="00E67B1C" w:rsidRPr="004D4444">
        <w:rPr>
          <w:rFonts w:ascii="Times New Roman" w:hAnsi="Times New Roman" w:cs="Times New Roman"/>
          <w:b/>
          <w:sz w:val="24"/>
          <w:szCs w:val="24"/>
        </w:rPr>
        <w:t>.</w:t>
      </w:r>
      <w:r w:rsidR="00E67B1C" w:rsidRPr="005E0C0C">
        <w:rPr>
          <w:rFonts w:ascii="Times New Roman" w:hAnsi="Times New Roman" w:cs="Times New Roman"/>
          <w:sz w:val="24"/>
          <w:szCs w:val="24"/>
        </w:rPr>
        <w:t xml:space="preserve"> Patient overall assessment (ocular and visual discomfort) in</w:t>
      </w:r>
      <w:r w:rsidR="00E67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7B1C">
        <w:rPr>
          <w:rFonts w:ascii="Times New Roman" w:hAnsi="Times New Roman" w:cs="Times New Roman"/>
          <w:sz w:val="24"/>
          <w:szCs w:val="24"/>
        </w:rPr>
        <w:t>the per</w:t>
      </w:r>
      <w:proofErr w:type="gramEnd"/>
      <w:r w:rsidR="00E67B1C">
        <w:rPr>
          <w:rFonts w:ascii="Times New Roman" w:hAnsi="Times New Roman" w:cs="Times New Roman"/>
          <w:sz w:val="24"/>
          <w:szCs w:val="24"/>
        </w:rPr>
        <w:t xml:space="preserve"> Protocol Set.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2134"/>
        <w:gridCol w:w="1186"/>
        <w:gridCol w:w="1428"/>
        <w:gridCol w:w="1186"/>
        <w:gridCol w:w="1172"/>
      </w:tblGrid>
      <w:tr w:rsidR="00E67B1C" w:rsidRPr="004D4444" w:rsidTr="00AD5A50">
        <w:trPr>
          <w:trHeight w:val="630"/>
        </w:trPr>
        <w:tc>
          <w:tcPr>
            <w:tcW w:w="106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182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NSAID group (n=99)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Intragroup</w:t>
            </w:r>
            <w:r w:rsidRPr="004D444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br/>
              <w:t>p value*</w:t>
            </w:r>
          </w:p>
        </w:tc>
        <w:tc>
          <w:tcPr>
            <w:tcW w:w="791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Steroid group </w:t>
            </w: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(n=99)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Intragroup</w:t>
            </w:r>
            <w:r w:rsidRPr="004D444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br/>
              <w:t>p value*</w:t>
            </w:r>
          </w:p>
        </w:tc>
        <w:tc>
          <w:tcPr>
            <w:tcW w:w="65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 xml:space="preserve">Intergroup </w:t>
            </w:r>
            <w:r w:rsidRPr="004D4444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br/>
              <w:t>p value*</w:t>
            </w:r>
          </w:p>
        </w:tc>
      </w:tr>
      <w:tr w:rsidR="00E67B1C" w:rsidRPr="004D4444" w:rsidTr="00AD5A50">
        <w:trPr>
          <w:trHeight w:val="192"/>
        </w:trPr>
        <w:tc>
          <w:tcPr>
            <w:tcW w:w="5000" w:type="pct"/>
            <w:gridSpan w:val="6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Ocular discomfort (pain, foreign body sensation) </w:t>
            </w:r>
          </w:p>
        </w:tc>
      </w:tr>
      <w:tr w:rsidR="00E67B1C" w:rsidRPr="004D4444" w:rsidTr="00AD5A50">
        <w:trPr>
          <w:trHeight w:val="630"/>
        </w:trPr>
        <w:tc>
          <w:tcPr>
            <w:tcW w:w="1064" w:type="pct"/>
            <w:shd w:val="clear" w:color="auto" w:fill="auto"/>
            <w:vAlign w:val="center"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Day 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0.83±0.95</w:t>
            </w: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br/>
              <w:t>(0.00, 4.00)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0.98±1.01</w:t>
            </w: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br/>
              <w:t>(0.00, 4.00)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0.1358</w:t>
            </w:r>
          </w:p>
        </w:tc>
      </w:tr>
      <w:tr w:rsidR="00E67B1C" w:rsidRPr="004D4444" w:rsidTr="00AD5A50">
        <w:trPr>
          <w:trHeight w:val="630"/>
        </w:trPr>
        <w:tc>
          <w:tcPr>
            <w:tcW w:w="1064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Week 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0.64±0.85</w:t>
            </w: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br/>
              <w:t>(0.00, 4.00)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1.23±1.38</w:t>
            </w: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br/>
              <w:t>(0.00, 6.00)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&lt;0.0001</w:t>
            </w:r>
          </w:p>
        </w:tc>
      </w:tr>
      <w:tr w:rsidR="00E67B1C" w:rsidRPr="004D4444" w:rsidTr="00AD5A50">
        <w:trPr>
          <w:trHeight w:val="630"/>
        </w:trPr>
        <w:tc>
          <w:tcPr>
            <w:tcW w:w="1064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Week 4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0.65±0.86</w:t>
            </w: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br/>
              <w:t>(0.00, 4.00)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0.96±1.16</w:t>
            </w: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br/>
              <w:t>(0.00, 5.00)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0.0093</w:t>
            </w:r>
          </w:p>
        </w:tc>
      </w:tr>
      <w:tr w:rsidR="00E67B1C" w:rsidRPr="004D4444" w:rsidTr="00AD5A50">
        <w:trPr>
          <w:trHeight w:val="630"/>
        </w:trPr>
        <w:tc>
          <w:tcPr>
            <w:tcW w:w="1064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Week 8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0.99±1.21</w:t>
            </w: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br/>
              <w:t>(0.00, 6.00)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0.97±1.27</w:t>
            </w: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br/>
              <w:t>(0.00, 6.00)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0.8997</w:t>
            </w:r>
          </w:p>
        </w:tc>
      </w:tr>
      <w:tr w:rsidR="00E67B1C" w:rsidRPr="004D4444" w:rsidTr="00AD5A50">
        <w:trPr>
          <w:trHeight w:val="360"/>
        </w:trPr>
        <w:tc>
          <w:tcPr>
            <w:tcW w:w="1064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Δ Week 1 to Day 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-0.19±1.17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0.0656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0.25±1.39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0.1067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0.0010</w:t>
            </w:r>
          </w:p>
        </w:tc>
      </w:tr>
      <w:tr w:rsidR="00E67B1C" w:rsidRPr="004D4444" w:rsidTr="00AD5A50">
        <w:trPr>
          <w:trHeight w:val="360"/>
        </w:trPr>
        <w:tc>
          <w:tcPr>
            <w:tcW w:w="1064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Δ Week 4 to Day 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-0.17±1.07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0.1035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-0.02±1.53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0.7750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0.3741</w:t>
            </w:r>
          </w:p>
        </w:tc>
      </w:tr>
      <w:tr w:rsidR="00E67B1C" w:rsidRPr="004D4444" w:rsidTr="00AD5A50">
        <w:trPr>
          <w:trHeight w:val="360"/>
        </w:trPr>
        <w:tc>
          <w:tcPr>
            <w:tcW w:w="1064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Δ Week 8 to Day 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0.15±1.41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0.4482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-0.03±1.64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0.5350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67B1C" w:rsidRPr="004D4444" w:rsidRDefault="00E67B1C" w:rsidP="00AD5A50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sz w:val="22"/>
              </w:rPr>
              <w:t>0.1712</w:t>
            </w:r>
          </w:p>
        </w:tc>
      </w:tr>
      <w:tr w:rsidR="00E67B1C" w:rsidRPr="004D4444" w:rsidTr="00AD5A50">
        <w:trPr>
          <w:trHeight w:val="26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Visual discomfort (glare, disturbance, blur)</w:t>
            </w:r>
          </w:p>
        </w:tc>
      </w:tr>
      <w:tr w:rsidR="00E67B1C" w:rsidRPr="004D4444" w:rsidTr="00AD5A50">
        <w:trPr>
          <w:trHeight w:val="630"/>
        </w:trPr>
        <w:tc>
          <w:tcPr>
            <w:tcW w:w="1064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Day 1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0.63±0.92</w:t>
            </w: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(0.00, 4.00)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0.65±0.96</w:t>
            </w: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(0.00, 4.00)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0.8847</w:t>
            </w:r>
          </w:p>
        </w:tc>
      </w:tr>
      <w:tr w:rsidR="00E67B1C" w:rsidRPr="004D4444" w:rsidTr="00AD5A50">
        <w:trPr>
          <w:trHeight w:val="630"/>
        </w:trPr>
        <w:tc>
          <w:tcPr>
            <w:tcW w:w="1064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Week 1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0.60±1.00</w:t>
            </w: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(0.00, 6.00)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0.85±1.23</w:t>
            </w: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(0.00, 7.00)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0.0040</w:t>
            </w:r>
          </w:p>
        </w:tc>
      </w:tr>
      <w:tr w:rsidR="00E67B1C" w:rsidRPr="004D4444" w:rsidTr="00AD5A50">
        <w:trPr>
          <w:trHeight w:val="630"/>
        </w:trPr>
        <w:tc>
          <w:tcPr>
            <w:tcW w:w="1064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Week 4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0.80±1.09</w:t>
            </w: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(0.00, 5.00)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0.86±1.11</w:t>
            </w: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(0.00, 5.00)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0.5490</w:t>
            </w:r>
          </w:p>
        </w:tc>
      </w:tr>
      <w:tr w:rsidR="00E67B1C" w:rsidRPr="004D4444" w:rsidTr="00AD5A50">
        <w:trPr>
          <w:trHeight w:val="630"/>
        </w:trPr>
        <w:tc>
          <w:tcPr>
            <w:tcW w:w="1064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Week 8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0.91±1.21</w:t>
            </w: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(0.00, 5.00)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0.97±1.34</w:t>
            </w: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(0.00, 6.00)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0.3047</w:t>
            </w:r>
          </w:p>
        </w:tc>
      </w:tr>
      <w:tr w:rsidR="00E67B1C" w:rsidRPr="004D4444" w:rsidTr="00AD5A50">
        <w:trPr>
          <w:trHeight w:val="360"/>
        </w:trPr>
        <w:tc>
          <w:tcPr>
            <w:tcW w:w="1064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Δ Week 1 to Day 1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-0.03±0.90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0.7645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0.20±1.02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0.0656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0.0131</w:t>
            </w:r>
          </w:p>
        </w:tc>
      </w:tr>
      <w:tr w:rsidR="00E67B1C" w:rsidRPr="004D4444" w:rsidTr="00AD5A50">
        <w:trPr>
          <w:trHeight w:val="360"/>
        </w:trPr>
        <w:tc>
          <w:tcPr>
            <w:tcW w:w="1064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Δ Week 4 to Day 1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0.16±1.12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0.1988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0.20±1.08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0.0632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0.6530</w:t>
            </w:r>
          </w:p>
        </w:tc>
      </w:tr>
      <w:tr w:rsidR="00E67B1C" w:rsidRPr="004D4444" w:rsidTr="00AD5A50">
        <w:trPr>
          <w:trHeight w:val="360"/>
        </w:trPr>
        <w:tc>
          <w:tcPr>
            <w:tcW w:w="1064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Δ Week 8 to Day 1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0.26±1.27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0.0497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0.30±1.43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0.0572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E67B1C" w:rsidRPr="004D4444" w:rsidRDefault="00E67B1C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0.5786</w:t>
            </w:r>
          </w:p>
        </w:tc>
      </w:tr>
    </w:tbl>
    <w:p w:rsidR="00E67B1C" w:rsidRPr="005E0C0C" w:rsidRDefault="00E67B1C" w:rsidP="00E67B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0C0C">
        <w:rPr>
          <w:rFonts w:ascii="Times New Roman" w:hAnsi="Times New Roman" w:cs="Times New Roman"/>
          <w:sz w:val="24"/>
          <w:szCs w:val="24"/>
        </w:rPr>
        <w:t>Mean±Standard</w:t>
      </w:r>
      <w:proofErr w:type="spellEnd"/>
      <w:r w:rsidRPr="005E0C0C">
        <w:rPr>
          <w:rFonts w:ascii="Times New Roman" w:hAnsi="Times New Roman" w:cs="Times New Roman"/>
          <w:sz w:val="24"/>
          <w:szCs w:val="24"/>
        </w:rPr>
        <w:t xml:space="preserve"> deviation (Minimum, Maximum)</w:t>
      </w:r>
    </w:p>
    <w:p w:rsidR="00E67B1C" w:rsidRPr="005E0C0C" w:rsidRDefault="00E67B1C" w:rsidP="00E67B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0C0C">
        <w:rPr>
          <w:rFonts w:ascii="Times New Roman" w:hAnsi="Times New Roman" w:cs="Times New Roman"/>
          <w:sz w:val="24"/>
          <w:szCs w:val="24"/>
        </w:rPr>
        <w:t>* Wilcoxon’s signed rank test</w:t>
      </w:r>
    </w:p>
    <w:p w:rsidR="008824FB" w:rsidRDefault="008824FB"/>
    <w:sectPr w:rsidR="008824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1C"/>
    <w:rsid w:val="001B3B90"/>
    <w:rsid w:val="005318C9"/>
    <w:rsid w:val="008824FB"/>
    <w:rsid w:val="00E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DE4C7-E15B-4847-8D61-EC391F00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1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2021-05-19T09:05:00Z</dcterms:created>
  <dcterms:modified xsi:type="dcterms:W3CDTF">2021-06-27T04:58:00Z</dcterms:modified>
</cp:coreProperties>
</file>