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BA" w:rsidRPr="00D120C6" w:rsidRDefault="00C539BA" w:rsidP="00C53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jc w:val="center"/>
        <w:rPr>
          <w:color w:val="000000"/>
          <w:sz w:val="21"/>
          <w:szCs w:val="21"/>
        </w:rPr>
      </w:pPr>
      <w:r w:rsidRPr="00D120C6">
        <w:rPr>
          <w:color w:val="000000"/>
          <w:sz w:val="21"/>
          <w:szCs w:val="21"/>
        </w:rPr>
        <w:t>APPEND</w:t>
      </w:r>
      <w:bookmarkStart w:id="0" w:name="_GoBack"/>
      <w:bookmarkEnd w:id="0"/>
      <w:r w:rsidRPr="00D120C6">
        <w:rPr>
          <w:color w:val="000000"/>
          <w:sz w:val="21"/>
          <w:szCs w:val="21"/>
        </w:rPr>
        <w:t>ICIES</w:t>
      </w:r>
    </w:p>
    <w:p w:rsidR="00C539BA" w:rsidRPr="00D120C6" w:rsidRDefault="00C539BA" w:rsidP="00C539BA">
      <w:pPr>
        <w:jc w:val="both"/>
        <w:rPr>
          <w:rFonts w:ascii="Lucida Sans" w:hAnsi="Lucida Sans"/>
          <w:b/>
          <w:bCs/>
          <w:spacing w:val="-5"/>
          <w:sz w:val="18"/>
          <w:szCs w:val="18"/>
        </w:rPr>
      </w:pPr>
    </w:p>
    <w:p w:rsidR="00C539BA" w:rsidRPr="00D120C6" w:rsidRDefault="00C539BA" w:rsidP="00C539BA">
      <w:pPr>
        <w:jc w:val="both"/>
        <w:rPr>
          <w:rFonts w:ascii="Lucida Sans" w:hAnsi="Lucida Sans"/>
          <w:b/>
          <w:bCs/>
          <w:spacing w:val="-5"/>
          <w:sz w:val="18"/>
          <w:szCs w:val="18"/>
        </w:rPr>
      </w:pPr>
      <w:r w:rsidRPr="00D120C6">
        <w:rPr>
          <w:rFonts w:ascii="Lucida Sans" w:hAnsi="Lucida Sans"/>
          <w:b/>
          <w:bCs/>
          <w:spacing w:val="-5"/>
          <w:sz w:val="18"/>
          <w:szCs w:val="18"/>
        </w:rPr>
        <w:t>Appendix A: Terminology and Types of Maltreatment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1511"/>
        <w:gridCol w:w="2389"/>
        <w:gridCol w:w="2896"/>
        <w:gridCol w:w="2519"/>
      </w:tblGrid>
      <w:tr w:rsidR="00C539BA" w:rsidRPr="00D120C6" w:rsidTr="005165E8">
        <w:trPr>
          <w:trHeight w:val="189"/>
        </w:trPr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Terminology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Author</w:t>
            </w:r>
          </w:p>
        </w:tc>
        <w:tc>
          <w:tcPr>
            <w:tcW w:w="2896" w:type="dxa"/>
            <w:tcBorders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Discipline</w:t>
            </w:r>
          </w:p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Types</w:t>
            </w:r>
          </w:p>
        </w:tc>
      </w:tr>
      <w:tr w:rsidR="00C539BA" w:rsidRPr="00D120C6" w:rsidTr="005165E8">
        <w:trPr>
          <w:trHeight w:val="76"/>
        </w:trPr>
        <w:tc>
          <w:tcPr>
            <w:tcW w:w="15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       Maltreatment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                        Stirling (2009)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Behavioural Sciences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Sexual Abuse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Psychological Abuse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Physical Abuse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Neglect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Harassment 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Bullying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Discrimination</w:t>
            </w:r>
          </w:p>
          <w:p w:rsidR="00C539BA" w:rsidRPr="00D120C6" w:rsidRDefault="00C539BA" w:rsidP="005165E8">
            <w:pPr>
              <w:pStyle w:val="ListParagraph"/>
              <w:widowControl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</w:tr>
      <w:tr w:rsidR="00C539BA" w:rsidRPr="00D120C6" w:rsidTr="005165E8">
        <w:trPr>
          <w:trHeight w:val="75"/>
        </w:trPr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               Virtual Maltreatment</w:t>
            </w:r>
          </w:p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(Direct or non-direct)</w:t>
            </w:r>
          </w:p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   </w:t>
            </w:r>
            <w:proofErr w:type="spellStart"/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Kavanaugh</w:t>
            </w:r>
            <w:proofErr w:type="spellEnd"/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et al. (2016)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Behavioural Sciences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Sexual Maltreatment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Psychological Maltreatment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Physical Maltreatment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1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Discrimination</w:t>
            </w:r>
          </w:p>
          <w:p w:rsidR="00C539BA" w:rsidRPr="00D120C6" w:rsidRDefault="00C539BA" w:rsidP="005165E8">
            <w:pPr>
              <w:pStyle w:val="ListParagraph"/>
              <w:widowControl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</w:tr>
      <w:tr w:rsidR="00C539BA" w:rsidRPr="00D120C6" w:rsidTr="005165E8">
        <w:trPr>
          <w:trHeight w:val="979"/>
        </w:trPr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        Violence</w:t>
            </w:r>
          </w:p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</w:p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           Non-Accidental Violence</w:t>
            </w:r>
          </w:p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Mountjoy et al. (2015, 2016)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 w:cs="Times New Roman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Medical Sciences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2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 w:cs="Times New Roman"/>
                <w:sz w:val="16"/>
                <w:szCs w:val="16"/>
              </w:rPr>
              <w:t>Psychological harassment and abuse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2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 w:cs="Times New Roman"/>
                <w:sz w:val="16"/>
                <w:szCs w:val="16"/>
              </w:rPr>
              <w:t>Sexual harassment and abuse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2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 w:cs="Times New Roman"/>
                <w:sz w:val="16"/>
                <w:szCs w:val="16"/>
              </w:rPr>
              <w:t>Physical harassment and abuse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2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 w:cs="Times New Roman"/>
                <w:sz w:val="16"/>
                <w:szCs w:val="16"/>
              </w:rPr>
              <w:t xml:space="preserve"> Neglect</w:t>
            </w:r>
          </w:p>
          <w:p w:rsidR="00C539BA" w:rsidRPr="00D120C6" w:rsidRDefault="00C539BA" w:rsidP="005165E8">
            <w:pPr>
              <w:pStyle w:val="ListParagraph"/>
              <w:widowControl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</w:tr>
      <w:tr w:rsidR="00C539BA" w:rsidRPr="00D120C6" w:rsidTr="005165E8">
        <w:trPr>
          <w:trHeight w:val="145"/>
        </w:trPr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Interpersonal Violence</w:t>
            </w:r>
          </w:p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Vertommen et al. (2016)</w:t>
            </w:r>
          </w:p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Criminology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4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Self-inflicted Violence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4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Interpersonal*Violence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4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Collective Violence</w:t>
            </w:r>
          </w:p>
          <w:p w:rsidR="00C539BA" w:rsidRPr="00D120C6" w:rsidRDefault="00C539BA" w:rsidP="005165E8">
            <w:pPr>
              <w:pStyle w:val="ListParagraph"/>
              <w:widowControl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</w:tr>
      <w:tr w:rsidR="00C539BA" w:rsidRPr="00D120C6" w:rsidTr="005165E8">
        <w:trPr>
          <w:trHeight w:val="144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 xml:space="preserve">       Exploitation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Brackenridge (2001)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jc w:val="center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Women Studies/Sociology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3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Sexual Abuse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3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Sexual Harassment</w:t>
            </w:r>
          </w:p>
          <w:p w:rsidR="00C539BA" w:rsidRPr="00D120C6" w:rsidRDefault="00C539BA" w:rsidP="005165E8">
            <w:pPr>
              <w:pStyle w:val="ListParagraph"/>
              <w:widowControl/>
              <w:numPr>
                <w:ilvl w:val="0"/>
                <w:numId w:val="3"/>
              </w:numPr>
              <w:ind w:left="0"/>
              <w:rPr>
                <w:rFonts w:ascii="Georgia" w:hAnsi="Georgia"/>
                <w:spacing w:val="-5"/>
                <w:sz w:val="16"/>
                <w:szCs w:val="16"/>
              </w:rPr>
            </w:pPr>
            <w:r w:rsidRPr="00D120C6">
              <w:rPr>
                <w:rFonts w:ascii="Georgia" w:hAnsi="Georgia"/>
                <w:spacing w:val="-5"/>
                <w:sz w:val="16"/>
                <w:szCs w:val="16"/>
              </w:rPr>
              <w:t>Sexual Discrimination</w:t>
            </w:r>
          </w:p>
          <w:p w:rsidR="00C539BA" w:rsidRPr="00D120C6" w:rsidRDefault="00C539BA" w:rsidP="005165E8">
            <w:pPr>
              <w:pStyle w:val="ListParagraph"/>
              <w:widowControl/>
              <w:rPr>
                <w:rFonts w:ascii="Georgia" w:hAnsi="Georgia"/>
                <w:spacing w:val="-5"/>
                <w:sz w:val="16"/>
                <w:szCs w:val="16"/>
              </w:rPr>
            </w:pPr>
          </w:p>
        </w:tc>
      </w:tr>
    </w:tbl>
    <w:p w:rsidR="00C539BA" w:rsidRPr="00D120C6" w:rsidRDefault="00C539BA" w:rsidP="00C539BA">
      <w:pPr>
        <w:spacing w:before="41"/>
        <w:rPr>
          <w:w w:val="95"/>
          <w:sz w:val="18"/>
        </w:rPr>
      </w:pPr>
    </w:p>
    <w:p w:rsidR="00C539BA" w:rsidRPr="00D120C6" w:rsidRDefault="00C539BA" w:rsidP="00C539BA">
      <w:pPr>
        <w:spacing w:before="41"/>
        <w:ind w:right="3"/>
        <w:rPr>
          <w:rFonts w:ascii="Lucida Sans" w:eastAsia="Lucida Sans Unicode" w:hAnsi="Lucida Sans" w:cs="Lucida Sans Unicode"/>
          <w:b/>
          <w:bCs/>
          <w:sz w:val="18"/>
          <w:szCs w:val="18"/>
        </w:rPr>
      </w:pPr>
      <w:r w:rsidRPr="00D120C6">
        <w:rPr>
          <w:rFonts w:ascii="Lucida Sans" w:hAnsi="Lucida Sans"/>
          <w:b/>
          <w:bCs/>
          <w:w w:val="95"/>
          <w:sz w:val="18"/>
        </w:rPr>
        <w:t>Appendix B.</w:t>
      </w:r>
      <w:r w:rsidRPr="00D120C6">
        <w:rPr>
          <w:rFonts w:ascii="Lucida Sans" w:hAnsi="Lucida Sans"/>
          <w:b/>
          <w:bCs/>
          <w:spacing w:val="-1"/>
          <w:w w:val="95"/>
          <w:sz w:val="18"/>
        </w:rPr>
        <w:t xml:space="preserve"> </w:t>
      </w:r>
      <w:r w:rsidRPr="00D120C6">
        <w:rPr>
          <w:rFonts w:ascii="Lucida Sans" w:hAnsi="Lucida Sans"/>
          <w:b/>
          <w:bCs/>
          <w:w w:val="95"/>
          <w:sz w:val="18"/>
        </w:rPr>
        <w:t>Examples</w:t>
      </w:r>
      <w:r w:rsidRPr="00D120C6">
        <w:rPr>
          <w:rFonts w:ascii="Lucida Sans" w:hAnsi="Lucida Sans"/>
          <w:b/>
          <w:bCs/>
          <w:spacing w:val="-14"/>
          <w:w w:val="95"/>
          <w:sz w:val="18"/>
        </w:rPr>
        <w:t xml:space="preserve"> </w:t>
      </w:r>
      <w:r w:rsidRPr="00D120C6">
        <w:rPr>
          <w:rFonts w:ascii="Lucida Sans" w:hAnsi="Lucida Sans"/>
          <w:b/>
          <w:bCs/>
          <w:w w:val="95"/>
          <w:sz w:val="18"/>
        </w:rPr>
        <w:t>of</w:t>
      </w:r>
      <w:r w:rsidRPr="00D120C6">
        <w:rPr>
          <w:rFonts w:ascii="Lucida Sans" w:hAnsi="Lucida Sans"/>
          <w:b/>
          <w:bCs/>
          <w:spacing w:val="-15"/>
          <w:w w:val="95"/>
          <w:sz w:val="18"/>
        </w:rPr>
        <w:t xml:space="preserve"> </w:t>
      </w:r>
      <w:r w:rsidRPr="00D120C6">
        <w:rPr>
          <w:rFonts w:ascii="Lucida Sans" w:hAnsi="Lucida Sans"/>
          <w:b/>
          <w:bCs/>
          <w:w w:val="95"/>
          <w:sz w:val="18"/>
        </w:rPr>
        <w:t>Maltreatment in</w:t>
      </w:r>
      <w:r w:rsidRPr="00D120C6">
        <w:rPr>
          <w:rFonts w:ascii="Lucida Sans" w:hAnsi="Lucida Sans"/>
          <w:b/>
          <w:bCs/>
          <w:spacing w:val="-15"/>
          <w:w w:val="95"/>
          <w:sz w:val="18"/>
        </w:rPr>
        <w:t xml:space="preserve"> </w:t>
      </w:r>
      <w:r w:rsidRPr="00D120C6">
        <w:rPr>
          <w:rFonts w:ascii="Lucida Sans" w:hAnsi="Lucida Sans"/>
          <w:b/>
          <w:bCs/>
          <w:w w:val="95"/>
          <w:sz w:val="18"/>
        </w:rPr>
        <w:t>Sport</w:t>
      </w:r>
    </w:p>
    <w:tbl>
      <w:tblPr>
        <w:tblW w:w="8877" w:type="dxa"/>
        <w:tblLook w:val="04A0" w:firstRow="1" w:lastRow="0" w:firstColumn="1" w:lastColumn="0" w:noHBand="0" w:noVBand="1"/>
      </w:tblPr>
      <w:tblGrid>
        <w:gridCol w:w="1574"/>
        <w:gridCol w:w="7303"/>
      </w:tblGrid>
      <w:tr w:rsidR="00C539BA" w:rsidRPr="00D120C6" w:rsidTr="005165E8">
        <w:trPr>
          <w:trHeight w:val="254"/>
        </w:trPr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Form of Harm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9BA" w:rsidRPr="00D120C6" w:rsidRDefault="00C539BA" w:rsidP="005165E8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Example</w:t>
            </w:r>
          </w:p>
        </w:tc>
      </w:tr>
      <w:tr w:rsidR="00C539BA" w:rsidRPr="00D120C6" w:rsidTr="005165E8">
        <w:trPr>
          <w:trHeight w:val="100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Physical harm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 xml:space="preserve">Punching, beating, kicking, biting, shoving, striking, shaking, throwing, choking, burning, or slapping 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Hitting an athlete with sporting equipment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Requiring an athlete to remain motionless in a seated or plank position for a period beyond reasonable training demands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 xml:space="preserve">Forcing an athlete to kneel on a harmful surface 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Isolating an athlete in a confined space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 xml:space="preserve">Denying access to needed water, food, or sleep Forced physical exertion beyond the physical capabilities of the athlete (e.g., forcing an athlete to train until they vomit or lose consciousness) </w:t>
            </w:r>
          </w:p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Medical abuse: misuse of medication or medical procedures</w:t>
            </w:r>
          </w:p>
        </w:tc>
      </w:tr>
      <w:tr w:rsidR="00C539BA" w:rsidRPr="00D120C6" w:rsidTr="005165E8">
        <w:trPr>
          <w:trHeight w:val="125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9BA" w:rsidRPr="00D120C6" w:rsidRDefault="00C539BA" w:rsidP="005165E8">
            <w:pPr>
              <w:spacing w:before="60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Sexual harm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9BA" w:rsidRPr="00D120C6" w:rsidRDefault="00C539BA" w:rsidP="005165E8">
            <w:pPr>
              <w:spacing w:before="60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Any sexual relations between an adult and child athlete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Unwanted or coerced sexual relations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 xml:space="preserve">Unwanted or inappropriate sexual propositions 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Inappropriate sexual contact (e.g., groping of an athlete’s breasts or buttocks)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 xml:space="preserve">Exchange of reward in sport for sexual favors 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Vulgar or lewd sexual comments, jokes, or gestures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Forcing an athlete to wear unnecessary sexually revealing attire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 xml:space="preserve">Exposure to pornographic material </w:t>
            </w:r>
          </w:p>
        </w:tc>
      </w:tr>
      <w:tr w:rsidR="00C539BA" w:rsidRPr="00D120C6" w:rsidTr="005165E8">
        <w:trPr>
          <w:trHeight w:val="85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9BA" w:rsidRPr="00D120C6" w:rsidRDefault="00C539BA" w:rsidP="005165E8">
            <w:pPr>
              <w:spacing w:before="60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Psychological harm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9BA" w:rsidRPr="00D120C6" w:rsidRDefault="00C539BA" w:rsidP="005165E8">
            <w:pPr>
              <w:spacing w:before="60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Vulgar or lewd comments targeted at an individual or group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Teasing, degrading or embarrassing jokes, spreading rumors, threatening comments, name-calling, humiliation, or ridicule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Unwelcome, offensive, or hostile facial expressions or body gestures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Creating written or graphically derogatory material about an individual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Intimidating or threatening acts of aggression with no athlete contact (e.g., throwing equipment against a wall)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 xml:space="preserve">Intentional denial of attention and/or support 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lastRenderedPageBreak/>
              <w:t>Referring to an individual’s gender / race / sexual orientation in negative, vulgar, or derogatory terms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Isolation from social activities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Non-acceptance in a peer group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Hazing or initiation rituals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Exclusion of a person based on gender / race / sexual orientation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</w:r>
            <w:proofErr w:type="spellStart"/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Microaggressions</w:t>
            </w:r>
            <w:proofErr w:type="spellEnd"/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 xml:space="preserve"> (*see description and examples below) </w:t>
            </w:r>
          </w:p>
        </w:tc>
      </w:tr>
      <w:tr w:rsidR="00C539BA" w:rsidRPr="00D120C6" w:rsidTr="005165E8">
        <w:trPr>
          <w:trHeight w:val="1091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9BA" w:rsidRPr="00D120C6" w:rsidRDefault="00C539BA" w:rsidP="005165E8">
            <w:pPr>
              <w:spacing w:before="60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lastRenderedPageBreak/>
              <w:t>Neglect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9BA" w:rsidRPr="00D120C6" w:rsidRDefault="00C539BA" w:rsidP="005165E8">
            <w:pPr>
              <w:spacing w:before="60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Not providing adequate recovery time or treatment for a sport injury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Not providing adequate counseling for an athlete exhibiting signs of psychological distress Disregard for the nutritional well-being of the athlete Inadequate supervision of an athlete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 xml:space="preserve">Failure to ensure the safety of athletic equipment </w:t>
            </w:r>
          </w:p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 xml:space="preserve">Disregarding the use of performance-enhancing drugs </w:t>
            </w:r>
          </w:p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Disregard for educational requirements and well-being</w:t>
            </w:r>
          </w:p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 xml:space="preserve"> Not recognizing the social needs of the athlete</w:t>
            </w:r>
          </w:p>
          <w:p w:rsidR="00C539BA" w:rsidRPr="00D120C6" w:rsidRDefault="00C539BA" w:rsidP="005165E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</w:pP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t>Failure to provide medical care when required</w:t>
            </w:r>
            <w:r w:rsidRPr="00D120C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CA"/>
              </w:rPr>
              <w:br/>
              <w:t>Failure to intervene when made aware of maltreatment</w:t>
            </w:r>
          </w:p>
        </w:tc>
      </w:tr>
    </w:tbl>
    <w:p w:rsidR="00C539BA" w:rsidRPr="00D120C6" w:rsidRDefault="00C539BA" w:rsidP="00C539BA">
      <w:pPr>
        <w:autoSpaceDE w:val="0"/>
        <w:autoSpaceDN w:val="0"/>
        <w:adjustRightInd w:val="0"/>
        <w:ind w:left="-170" w:right="850" w:firstLine="567"/>
        <w:jc w:val="both"/>
        <w:rPr>
          <w:rFonts w:ascii="Times" w:hAnsi="Times"/>
          <w:sz w:val="20"/>
          <w:szCs w:val="20"/>
        </w:rPr>
      </w:pPr>
      <w:r w:rsidRPr="00D120C6">
        <w:rPr>
          <w:rFonts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4D0F9" wp14:editId="76F1C1DC">
                <wp:simplePos x="0" y="0"/>
                <wp:positionH relativeFrom="column">
                  <wp:posOffset>123090</wp:posOffset>
                </wp:positionH>
                <wp:positionV relativeFrom="paragraph">
                  <wp:posOffset>120436</wp:posOffset>
                </wp:positionV>
                <wp:extent cx="5607585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C9FB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9.5pt" to="45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C539BA" w:rsidRPr="00D120C6" w:rsidRDefault="00C539BA" w:rsidP="00C539BA">
      <w:pPr>
        <w:ind w:left="-170" w:right="850"/>
        <w:contextualSpacing/>
        <w:jc w:val="both"/>
        <w:rPr>
          <w:rFonts w:ascii="Georgia" w:hAnsi="Georgia" w:cs="Times New Roman"/>
          <w:sz w:val="16"/>
          <w:szCs w:val="16"/>
          <w:vertAlign w:val="superscript"/>
        </w:rPr>
      </w:pPr>
      <w:r w:rsidRPr="00D120C6">
        <w:rPr>
          <w:rFonts w:ascii="Georgia" w:hAnsi="Georgia" w:cs="Times New Roman"/>
          <w:sz w:val="16"/>
          <w:szCs w:val="16"/>
        </w:rPr>
        <w:t xml:space="preserve">* </w:t>
      </w:r>
      <w:proofErr w:type="spellStart"/>
      <w:r w:rsidRPr="00D120C6">
        <w:rPr>
          <w:rFonts w:ascii="Georgia" w:hAnsi="Georgia" w:cs="Times New Roman"/>
          <w:sz w:val="16"/>
          <w:szCs w:val="16"/>
        </w:rPr>
        <w:t>Microaggressions</w:t>
      </w:r>
      <w:proofErr w:type="spellEnd"/>
      <w:r w:rsidRPr="00D120C6">
        <w:rPr>
          <w:rFonts w:ascii="Georgia" w:hAnsi="Georgia" w:cs="Times New Roman"/>
          <w:b/>
          <w:sz w:val="16"/>
          <w:szCs w:val="16"/>
        </w:rPr>
        <w:t xml:space="preserve"> </w:t>
      </w:r>
      <w:r w:rsidRPr="00D120C6">
        <w:rPr>
          <w:rFonts w:ascii="Georgia" w:hAnsi="Georgia" w:cs="Times New Roman"/>
          <w:sz w:val="16"/>
          <w:szCs w:val="16"/>
        </w:rPr>
        <w:t xml:space="preserve">include </w:t>
      </w:r>
      <w:r w:rsidRPr="00D120C6">
        <w:rPr>
          <w:rFonts w:ascii="Georgia" w:eastAsia="Times New Roman" w:hAnsi="Georgia" w:cs="Times New Roman"/>
          <w:color w:val="222222"/>
          <w:sz w:val="16"/>
          <w:szCs w:val="16"/>
          <w:shd w:val="clear" w:color="auto" w:fill="FFFFFF"/>
        </w:rPr>
        <w:t>everyday verbal, nonverbal, and environmental slights, snubs, or insults, whether intentional or unintentional, which communicate hostile, derogatory, or negative messages to target persons based solely upon their marginalized group membership.</w:t>
      </w:r>
      <w:r w:rsidRPr="00D120C6">
        <w:rPr>
          <w:rFonts w:ascii="Georgia" w:hAnsi="Georgia" w:cs="Times New Roman"/>
          <w:sz w:val="16"/>
          <w:szCs w:val="16"/>
        </w:rPr>
        <w:t xml:space="preserve"> They are often indirect or casual acts of racism, sexism, ageism, homophobia, or ableism. Examples of </w:t>
      </w:r>
      <w:proofErr w:type="spellStart"/>
      <w:r w:rsidRPr="00D120C6">
        <w:rPr>
          <w:rFonts w:ascii="Georgia" w:hAnsi="Georgia" w:cs="Times New Roman"/>
          <w:sz w:val="16"/>
          <w:szCs w:val="16"/>
        </w:rPr>
        <w:t>microaggressions</w:t>
      </w:r>
      <w:proofErr w:type="spellEnd"/>
      <w:r w:rsidRPr="00D120C6">
        <w:rPr>
          <w:rFonts w:ascii="Georgia" w:hAnsi="Georgia" w:cs="Times New Roman"/>
          <w:sz w:val="16"/>
          <w:szCs w:val="16"/>
        </w:rPr>
        <w:t>, include: questioning qualifications or intelligence, challenging authority, making offhand comments about accents or hairstyles, using offensive language or the wrong pronoun, questioning identity or ability, e.g., “I don’t see colour”; “you’re too sensitive”; “Where are you really from?”</w:t>
      </w:r>
      <w:r>
        <w:rPr>
          <w:rFonts w:ascii="Georgia" w:hAnsi="Georgia" w:cs="Times New Roman"/>
          <w:sz w:val="16"/>
          <w:szCs w:val="16"/>
          <w:vertAlign w:val="superscript"/>
        </w:rPr>
        <w:t>57</w:t>
      </w:r>
    </w:p>
    <w:p w:rsidR="00C539BA" w:rsidRPr="00D120C6" w:rsidRDefault="00C539BA" w:rsidP="00C539BA">
      <w:pPr>
        <w:spacing w:before="41"/>
        <w:rPr>
          <w:w w:val="95"/>
          <w:sz w:val="18"/>
        </w:rPr>
      </w:pPr>
    </w:p>
    <w:p w:rsidR="00C539BA" w:rsidRPr="00D120C6" w:rsidRDefault="00C539BA" w:rsidP="00C539BA">
      <w:pPr>
        <w:spacing w:before="41" w:line="238" w:lineRule="exact"/>
        <w:rPr>
          <w:rFonts w:ascii="Lucida Sans" w:eastAsia="Lucida Sans Unicode" w:hAnsi="Lucida Sans" w:cs="Lucida Sans Unicode"/>
          <w:b/>
          <w:bCs/>
          <w:sz w:val="18"/>
          <w:szCs w:val="18"/>
        </w:rPr>
      </w:pPr>
      <w:r w:rsidRPr="00D120C6">
        <w:rPr>
          <w:rFonts w:ascii="Lucida Sans" w:hAnsi="Lucida Sans"/>
          <w:b/>
          <w:bCs/>
          <w:noProof/>
          <w:sz w:val="1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71A38" wp14:editId="2CA5B594">
                <wp:simplePos x="0" y="0"/>
                <wp:positionH relativeFrom="column">
                  <wp:posOffset>68752</wp:posOffset>
                </wp:positionH>
                <wp:positionV relativeFrom="paragraph">
                  <wp:posOffset>10449</wp:posOffset>
                </wp:positionV>
                <wp:extent cx="2807335" cy="0"/>
                <wp:effectExtent l="0" t="0" r="12065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C7BCE" id="Straight Connector 6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.8pt" to="22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ym0AEAAAUEAAAOAAAAZHJzL2Uyb0RvYy54bWysU01vEzEQvSPxHyzfyW5SUa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D120C6">
        <w:rPr>
          <w:rFonts w:ascii="Lucida Sans" w:hAnsi="Lucida Sans"/>
          <w:b/>
          <w:bCs/>
          <w:w w:val="95"/>
          <w:sz w:val="18"/>
        </w:rPr>
        <w:t>Appendix C.</w:t>
      </w:r>
      <w:r w:rsidRPr="00D120C6">
        <w:rPr>
          <w:rFonts w:ascii="Lucida Sans" w:hAnsi="Lucida Sans"/>
          <w:b/>
          <w:bCs/>
          <w:spacing w:val="3"/>
          <w:w w:val="95"/>
          <w:sz w:val="18"/>
        </w:rPr>
        <w:t xml:space="preserve"> Clinical Presentations </w:t>
      </w:r>
      <w:r w:rsidRPr="00D120C6">
        <w:rPr>
          <w:rFonts w:ascii="Lucida Sans" w:hAnsi="Lucida Sans"/>
          <w:b/>
          <w:bCs/>
          <w:w w:val="95"/>
          <w:sz w:val="18"/>
        </w:rPr>
        <w:t>of</w:t>
      </w:r>
    </w:p>
    <w:p w:rsidR="00C539BA" w:rsidRPr="00D120C6" w:rsidRDefault="00C539BA" w:rsidP="00C539BA">
      <w:pPr>
        <w:tabs>
          <w:tab w:val="left" w:pos="5169"/>
        </w:tabs>
        <w:spacing w:line="238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D120C6">
        <w:rPr>
          <w:rFonts w:ascii="Lucida Sans" w:hAnsi="Lucida Sans"/>
          <w:b/>
          <w:bCs/>
          <w:noProof/>
          <w:spacing w:val="-45"/>
          <w:sz w:val="18"/>
          <w:u w:val="single" w:color="0000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C36F" wp14:editId="18DD5CE8">
                <wp:simplePos x="0" y="0"/>
                <wp:positionH relativeFrom="column">
                  <wp:posOffset>68752</wp:posOffset>
                </wp:positionH>
                <wp:positionV relativeFrom="paragraph">
                  <wp:posOffset>192405</wp:posOffset>
                </wp:positionV>
                <wp:extent cx="2807855" cy="0"/>
                <wp:effectExtent l="0" t="0" r="12065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D3B30" id="Straight Connector 5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5.15pt" to="226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D120C6">
        <w:rPr>
          <w:rFonts w:ascii="Lucida Sans" w:hAnsi="Lucida Sans"/>
          <w:b/>
          <w:bCs/>
          <w:spacing w:val="-45"/>
          <w:w w:val="99"/>
          <w:sz w:val="18"/>
          <w:u w:val="single" w:color="000000"/>
        </w:rPr>
        <w:t xml:space="preserve"> </w:t>
      </w:r>
      <w:r w:rsidRPr="00D120C6">
        <w:rPr>
          <w:rFonts w:ascii="Lucida Sans" w:hAnsi="Lucida Sans"/>
          <w:b/>
          <w:bCs/>
          <w:w w:val="90"/>
          <w:sz w:val="18"/>
        </w:rPr>
        <w:t>Athlete</w:t>
      </w:r>
      <w:r w:rsidRPr="00D120C6">
        <w:rPr>
          <w:rFonts w:ascii="Lucida Sans" w:hAnsi="Lucida Sans"/>
          <w:b/>
          <w:bCs/>
          <w:spacing w:val="48"/>
          <w:w w:val="90"/>
          <w:sz w:val="18"/>
        </w:rPr>
        <w:t xml:space="preserve"> </w:t>
      </w:r>
      <w:r w:rsidRPr="00D120C6">
        <w:rPr>
          <w:rFonts w:ascii="Lucida Sans" w:hAnsi="Lucida Sans"/>
          <w:b/>
          <w:bCs/>
          <w:w w:val="90"/>
          <w:sz w:val="18"/>
        </w:rPr>
        <w:t>Maltreatment</w:t>
      </w:r>
      <w:r w:rsidRPr="00D120C6">
        <w:rPr>
          <w:rFonts w:ascii="Times New Roman"/>
          <w:sz w:val="18"/>
        </w:rPr>
        <w:tab/>
      </w:r>
    </w:p>
    <w:p w:rsidR="00C539BA" w:rsidRPr="00D120C6" w:rsidRDefault="00C539BA" w:rsidP="00C539BA">
      <w:pPr>
        <w:spacing w:before="24" w:line="180" w:lineRule="exact"/>
        <w:ind w:hanging="160"/>
        <w:rPr>
          <w:rFonts w:ascii="Times New Roman"/>
          <w:sz w:val="16"/>
        </w:rPr>
      </w:pPr>
    </w:p>
    <w:p w:rsidR="00C539BA" w:rsidRPr="00D120C6" w:rsidRDefault="00C539BA" w:rsidP="00C539BA">
      <w:pPr>
        <w:spacing w:before="24" w:line="180" w:lineRule="exact"/>
        <w:ind w:hanging="160"/>
        <w:rPr>
          <w:rFonts w:ascii="Times New Roman" w:eastAsia="Times New Roman" w:hAnsi="Times New Roman" w:cs="Times New Roman"/>
          <w:sz w:val="16"/>
          <w:szCs w:val="16"/>
        </w:rPr>
      </w:pPr>
      <w:r w:rsidRPr="00D120C6">
        <w:rPr>
          <w:rFonts w:ascii="Times New Roman"/>
          <w:sz w:val="16"/>
        </w:rPr>
        <w:t>Unexplained or unwarranted injuries (e.g., bruises, sprains,</w:t>
      </w:r>
      <w:r w:rsidRPr="00D120C6">
        <w:rPr>
          <w:rFonts w:ascii="Times New Roman"/>
          <w:spacing w:val="23"/>
          <w:sz w:val="16"/>
        </w:rPr>
        <w:t xml:space="preserve"> </w:t>
      </w:r>
      <w:r w:rsidRPr="00D120C6">
        <w:rPr>
          <w:rFonts w:ascii="Times New Roman"/>
          <w:sz w:val="16"/>
        </w:rPr>
        <w:t>fractures,</w:t>
      </w:r>
      <w:r w:rsidRPr="00D120C6">
        <w:rPr>
          <w:rFonts w:ascii="Times New Roman"/>
          <w:w w:val="97"/>
          <w:sz w:val="16"/>
        </w:rPr>
        <w:t xml:space="preserve"> </w:t>
      </w:r>
      <w:r w:rsidRPr="00D120C6">
        <w:rPr>
          <w:rFonts w:ascii="Times New Roman"/>
          <w:sz w:val="16"/>
        </w:rPr>
        <w:t>overuse</w:t>
      </w:r>
      <w:r w:rsidRPr="00D120C6">
        <w:rPr>
          <w:rFonts w:ascii="Times New Roman"/>
          <w:spacing w:val="-8"/>
          <w:sz w:val="16"/>
        </w:rPr>
        <w:t xml:space="preserve"> </w:t>
      </w:r>
      <w:r w:rsidRPr="00D120C6">
        <w:rPr>
          <w:rFonts w:ascii="Times New Roman"/>
          <w:sz w:val="16"/>
        </w:rPr>
        <w:t>injury)</w:t>
      </w:r>
    </w:p>
    <w:p w:rsidR="00C539BA" w:rsidRPr="00D120C6" w:rsidRDefault="00C539BA" w:rsidP="00C539BA">
      <w:pPr>
        <w:spacing w:before="33" w:line="285" w:lineRule="auto"/>
        <w:rPr>
          <w:rFonts w:ascii="Times New Roman"/>
          <w:w w:val="98"/>
          <w:sz w:val="16"/>
        </w:rPr>
      </w:pPr>
      <w:r w:rsidRPr="00D120C6">
        <w:rPr>
          <w:rFonts w:ascii="Times New Roman"/>
          <w:sz w:val="16"/>
        </w:rPr>
        <w:t>Decline in</w:t>
      </w:r>
      <w:r w:rsidRPr="00D120C6">
        <w:rPr>
          <w:rFonts w:ascii="Times New Roman"/>
          <w:spacing w:val="20"/>
          <w:sz w:val="16"/>
        </w:rPr>
        <w:t xml:space="preserve"> </w:t>
      </w:r>
      <w:r w:rsidRPr="00D120C6">
        <w:rPr>
          <w:rFonts w:ascii="Times New Roman"/>
          <w:sz w:val="16"/>
        </w:rPr>
        <w:t>performance</w:t>
      </w:r>
      <w:r w:rsidRPr="00D120C6">
        <w:rPr>
          <w:rFonts w:ascii="Times New Roman"/>
          <w:w w:val="98"/>
          <w:sz w:val="16"/>
        </w:rPr>
        <w:t xml:space="preserve"> </w:t>
      </w:r>
    </w:p>
    <w:p w:rsidR="00C539BA" w:rsidRPr="00D120C6" w:rsidRDefault="00C539BA" w:rsidP="00C539BA">
      <w:pPr>
        <w:spacing w:before="33" w:line="285" w:lineRule="auto"/>
        <w:rPr>
          <w:rFonts w:ascii="Times New Roman"/>
          <w:w w:val="98"/>
          <w:sz w:val="16"/>
        </w:rPr>
      </w:pPr>
      <w:r w:rsidRPr="00D120C6">
        <w:rPr>
          <w:rFonts w:ascii="Times New Roman"/>
          <w:sz w:val="16"/>
        </w:rPr>
        <w:t>Nightmares or trouble</w:t>
      </w:r>
      <w:r w:rsidRPr="00D120C6">
        <w:rPr>
          <w:rFonts w:ascii="Times New Roman"/>
          <w:spacing w:val="10"/>
          <w:sz w:val="16"/>
        </w:rPr>
        <w:t xml:space="preserve"> </w:t>
      </w:r>
      <w:r w:rsidRPr="00D120C6">
        <w:rPr>
          <w:rFonts w:ascii="Times New Roman"/>
          <w:sz w:val="16"/>
        </w:rPr>
        <w:t>sleeping</w:t>
      </w:r>
      <w:r w:rsidRPr="00D120C6">
        <w:rPr>
          <w:rFonts w:ascii="Times New Roman"/>
          <w:w w:val="98"/>
          <w:sz w:val="16"/>
        </w:rPr>
        <w:t xml:space="preserve"> </w:t>
      </w:r>
    </w:p>
    <w:p w:rsidR="00C539BA" w:rsidRPr="00D120C6" w:rsidRDefault="00C539BA" w:rsidP="00C539BA">
      <w:pPr>
        <w:spacing w:before="33" w:line="285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0C6">
        <w:rPr>
          <w:rFonts w:ascii="Times New Roman"/>
          <w:sz w:val="16"/>
        </w:rPr>
        <w:t>Poor</w:t>
      </w:r>
      <w:r w:rsidRPr="00D120C6">
        <w:rPr>
          <w:rFonts w:ascii="Times New Roman"/>
          <w:spacing w:val="-11"/>
          <w:sz w:val="16"/>
        </w:rPr>
        <w:t xml:space="preserve"> </w:t>
      </w:r>
      <w:r w:rsidRPr="00D120C6">
        <w:rPr>
          <w:rFonts w:ascii="Times New Roman"/>
          <w:sz w:val="16"/>
        </w:rPr>
        <w:t>self-image</w:t>
      </w:r>
    </w:p>
    <w:p w:rsidR="00C539BA" w:rsidRPr="00D120C6" w:rsidRDefault="00C539BA" w:rsidP="00C539BA">
      <w:pPr>
        <w:spacing w:before="1" w:line="285" w:lineRule="auto"/>
        <w:rPr>
          <w:rFonts w:ascii="Times New Roman"/>
          <w:w w:val="98"/>
          <w:sz w:val="16"/>
        </w:rPr>
      </w:pPr>
      <w:r w:rsidRPr="00D120C6">
        <w:rPr>
          <w:rFonts w:ascii="Times New Roman"/>
          <w:sz w:val="16"/>
        </w:rPr>
        <w:t>Inability to trust</w:t>
      </w:r>
      <w:r w:rsidRPr="00D120C6">
        <w:rPr>
          <w:rFonts w:ascii="Times New Roman"/>
          <w:spacing w:val="31"/>
          <w:sz w:val="16"/>
        </w:rPr>
        <w:t xml:space="preserve"> </w:t>
      </w:r>
      <w:r w:rsidRPr="00D120C6">
        <w:rPr>
          <w:rFonts w:ascii="Times New Roman"/>
          <w:sz w:val="16"/>
        </w:rPr>
        <w:t>others</w:t>
      </w:r>
      <w:r w:rsidRPr="00D120C6">
        <w:rPr>
          <w:rFonts w:ascii="Times New Roman"/>
          <w:w w:val="98"/>
          <w:sz w:val="16"/>
        </w:rPr>
        <w:t xml:space="preserve"> </w:t>
      </w:r>
    </w:p>
    <w:p w:rsidR="00C539BA" w:rsidRPr="00D120C6" w:rsidRDefault="00C539BA" w:rsidP="00C539BA">
      <w:pPr>
        <w:spacing w:before="1" w:line="285" w:lineRule="auto"/>
        <w:rPr>
          <w:rFonts w:ascii="Times New Roman"/>
          <w:w w:val="98"/>
          <w:sz w:val="16"/>
        </w:rPr>
      </w:pPr>
      <w:r w:rsidRPr="00D120C6">
        <w:rPr>
          <w:rFonts w:ascii="Times New Roman"/>
          <w:sz w:val="16"/>
        </w:rPr>
        <w:t>Aggressive or disruptive</w:t>
      </w:r>
      <w:r w:rsidRPr="00D120C6">
        <w:rPr>
          <w:rFonts w:ascii="Times New Roman"/>
          <w:spacing w:val="-4"/>
          <w:sz w:val="16"/>
        </w:rPr>
        <w:t xml:space="preserve"> </w:t>
      </w:r>
      <w:r w:rsidRPr="00D120C6">
        <w:rPr>
          <w:rFonts w:ascii="Times New Roman"/>
          <w:sz w:val="16"/>
        </w:rPr>
        <w:t>behavior</w:t>
      </w:r>
      <w:r w:rsidRPr="00D120C6">
        <w:rPr>
          <w:rFonts w:ascii="Times New Roman"/>
          <w:w w:val="98"/>
          <w:sz w:val="16"/>
        </w:rPr>
        <w:t xml:space="preserve"> </w:t>
      </w:r>
    </w:p>
    <w:p w:rsidR="00C539BA" w:rsidRPr="00D120C6" w:rsidRDefault="00C539BA" w:rsidP="00C539BA">
      <w:pPr>
        <w:spacing w:before="1" w:line="285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0C6">
        <w:rPr>
          <w:rFonts w:ascii="Times New Roman"/>
          <w:sz w:val="16"/>
        </w:rPr>
        <w:t>Intense anger or</w:t>
      </w:r>
      <w:r w:rsidRPr="00D120C6">
        <w:rPr>
          <w:rFonts w:ascii="Times New Roman"/>
          <w:spacing w:val="20"/>
          <w:sz w:val="16"/>
        </w:rPr>
        <w:t xml:space="preserve"> </w:t>
      </w:r>
      <w:r w:rsidRPr="00D120C6">
        <w:rPr>
          <w:rFonts w:ascii="Times New Roman"/>
          <w:sz w:val="16"/>
        </w:rPr>
        <w:t>rage</w:t>
      </w:r>
    </w:p>
    <w:p w:rsidR="00C539BA" w:rsidRPr="00D120C6" w:rsidRDefault="00C539BA" w:rsidP="00C539B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  <w:r w:rsidRPr="00D120C6">
        <w:rPr>
          <w:rFonts w:ascii="Times New Roman"/>
          <w:sz w:val="16"/>
        </w:rPr>
        <w:t>Acting out</w:t>
      </w:r>
      <w:r w:rsidRPr="00D120C6">
        <w:rPr>
          <w:rFonts w:ascii="Times New Roman"/>
          <w:spacing w:val="6"/>
          <w:sz w:val="16"/>
        </w:rPr>
        <w:t xml:space="preserve"> </w:t>
      </w:r>
      <w:r w:rsidRPr="00D120C6">
        <w:rPr>
          <w:rFonts w:ascii="Times New Roman"/>
          <w:sz w:val="16"/>
        </w:rPr>
        <w:t>sexually</w:t>
      </w:r>
    </w:p>
    <w:p w:rsidR="00C539BA" w:rsidRPr="00D120C6" w:rsidRDefault="00C539BA" w:rsidP="00C539BA">
      <w:pPr>
        <w:spacing w:before="35" w:line="285" w:lineRule="auto"/>
        <w:rPr>
          <w:rFonts w:ascii="Times New Roman"/>
          <w:w w:val="98"/>
          <w:sz w:val="16"/>
        </w:rPr>
      </w:pPr>
      <w:r w:rsidRPr="00D120C6">
        <w:rPr>
          <w:rFonts w:ascii="Times New Roman"/>
          <w:sz w:val="16"/>
        </w:rPr>
        <w:t>Self-destructive, self-abusive, or suicidal</w:t>
      </w:r>
      <w:r w:rsidRPr="00D120C6">
        <w:rPr>
          <w:rFonts w:ascii="Times New Roman"/>
          <w:spacing w:val="-12"/>
          <w:sz w:val="16"/>
        </w:rPr>
        <w:t xml:space="preserve"> </w:t>
      </w:r>
      <w:r w:rsidRPr="00D120C6">
        <w:rPr>
          <w:rFonts w:ascii="Times New Roman"/>
          <w:sz w:val="16"/>
        </w:rPr>
        <w:t>behavior</w:t>
      </w:r>
      <w:r w:rsidRPr="00D120C6">
        <w:rPr>
          <w:rFonts w:ascii="Times New Roman"/>
          <w:w w:val="98"/>
          <w:sz w:val="16"/>
        </w:rPr>
        <w:t xml:space="preserve"> </w:t>
      </w:r>
    </w:p>
    <w:p w:rsidR="00C539BA" w:rsidRPr="00D120C6" w:rsidRDefault="00C539BA" w:rsidP="00C539BA">
      <w:pPr>
        <w:spacing w:before="35" w:line="285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0C6">
        <w:rPr>
          <w:rFonts w:ascii="Times New Roman"/>
          <w:spacing w:val="-3"/>
          <w:sz w:val="16"/>
        </w:rPr>
        <w:t xml:space="preserve">Sad, </w:t>
      </w:r>
      <w:r w:rsidRPr="00D120C6">
        <w:rPr>
          <w:rFonts w:ascii="Times New Roman"/>
          <w:sz w:val="16"/>
        </w:rPr>
        <w:t>passive, withdrawn, or</w:t>
      </w:r>
      <w:r w:rsidRPr="00D120C6">
        <w:rPr>
          <w:rFonts w:ascii="Times New Roman"/>
          <w:spacing w:val="15"/>
          <w:sz w:val="16"/>
        </w:rPr>
        <w:t xml:space="preserve"> </w:t>
      </w:r>
      <w:r w:rsidRPr="00D120C6">
        <w:rPr>
          <w:rFonts w:ascii="Times New Roman"/>
          <w:sz w:val="16"/>
        </w:rPr>
        <w:t>depressed</w:t>
      </w:r>
    </w:p>
    <w:p w:rsidR="00C539BA" w:rsidRPr="00D120C6" w:rsidRDefault="00C539BA" w:rsidP="00C539BA">
      <w:pPr>
        <w:spacing w:before="2" w:line="285" w:lineRule="auto"/>
        <w:rPr>
          <w:rFonts w:ascii="Times New Roman"/>
          <w:w w:val="98"/>
          <w:sz w:val="16"/>
        </w:rPr>
      </w:pPr>
      <w:r w:rsidRPr="00D120C6">
        <w:rPr>
          <w:rFonts w:ascii="Times New Roman"/>
          <w:sz w:val="16"/>
        </w:rPr>
        <w:t>Difficulty forming new</w:t>
      </w:r>
      <w:r w:rsidRPr="00D120C6">
        <w:rPr>
          <w:rFonts w:ascii="Times New Roman"/>
          <w:spacing w:val="-7"/>
          <w:sz w:val="16"/>
        </w:rPr>
        <w:t xml:space="preserve"> </w:t>
      </w:r>
      <w:r w:rsidRPr="00D120C6">
        <w:rPr>
          <w:rFonts w:ascii="Times New Roman"/>
          <w:sz w:val="16"/>
        </w:rPr>
        <w:t>relationships</w:t>
      </w:r>
      <w:r w:rsidRPr="00D120C6">
        <w:rPr>
          <w:rFonts w:ascii="Times New Roman"/>
          <w:w w:val="98"/>
          <w:sz w:val="16"/>
        </w:rPr>
        <w:t xml:space="preserve"> </w:t>
      </w:r>
    </w:p>
    <w:p w:rsidR="00C539BA" w:rsidRPr="00D120C6" w:rsidRDefault="00C539BA" w:rsidP="00C539BA">
      <w:pPr>
        <w:spacing w:before="2" w:line="285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0C6">
        <w:rPr>
          <w:rFonts w:ascii="Times New Roman"/>
          <w:sz w:val="16"/>
        </w:rPr>
        <w:t>Drug or alcohol</w:t>
      </w:r>
      <w:r w:rsidRPr="00D120C6">
        <w:rPr>
          <w:rFonts w:ascii="Times New Roman"/>
          <w:spacing w:val="24"/>
          <w:sz w:val="16"/>
        </w:rPr>
        <w:t xml:space="preserve"> </w:t>
      </w:r>
      <w:r w:rsidRPr="00D120C6">
        <w:rPr>
          <w:rFonts w:ascii="Times New Roman"/>
          <w:sz w:val="16"/>
        </w:rPr>
        <w:t>use</w:t>
      </w:r>
    </w:p>
    <w:p w:rsidR="00C539BA" w:rsidRPr="00D120C6" w:rsidRDefault="00C539BA" w:rsidP="00C539BA">
      <w:pPr>
        <w:spacing w:before="1" w:line="288" w:lineRule="auto"/>
        <w:rPr>
          <w:rFonts w:ascii="Times New Roman"/>
          <w:w w:val="97"/>
          <w:sz w:val="16"/>
        </w:rPr>
      </w:pPr>
      <w:r w:rsidRPr="00D120C6">
        <w:rPr>
          <w:rFonts w:ascii="Times New Roman"/>
          <w:spacing w:val="-4"/>
          <w:sz w:val="16"/>
        </w:rPr>
        <w:t xml:space="preserve">Avoid </w:t>
      </w:r>
      <w:r w:rsidRPr="00D120C6">
        <w:rPr>
          <w:rFonts w:ascii="Times New Roman"/>
          <w:sz w:val="16"/>
        </w:rPr>
        <w:t>going to certain places (e.g., home, training</w:t>
      </w:r>
      <w:r w:rsidRPr="00D120C6">
        <w:rPr>
          <w:rFonts w:ascii="Times New Roman"/>
          <w:spacing w:val="12"/>
          <w:sz w:val="16"/>
        </w:rPr>
        <w:t xml:space="preserve"> </w:t>
      </w:r>
      <w:r w:rsidRPr="00D120C6">
        <w:rPr>
          <w:rFonts w:ascii="Times New Roman"/>
          <w:sz w:val="16"/>
        </w:rPr>
        <w:t>facility)</w:t>
      </w:r>
      <w:r w:rsidRPr="00D120C6">
        <w:rPr>
          <w:rFonts w:ascii="Times New Roman"/>
          <w:w w:val="97"/>
          <w:sz w:val="16"/>
        </w:rPr>
        <w:t xml:space="preserve"> </w:t>
      </w:r>
    </w:p>
    <w:p w:rsidR="00C539BA" w:rsidRPr="00D120C6" w:rsidRDefault="00C539BA" w:rsidP="00C539BA">
      <w:pPr>
        <w:spacing w:before="1" w:line="288" w:lineRule="auto"/>
        <w:rPr>
          <w:rFonts w:ascii="Times New Roman"/>
          <w:sz w:val="16"/>
        </w:rPr>
      </w:pPr>
      <w:r w:rsidRPr="00D120C6">
        <w:rPr>
          <w:rFonts w:ascii="Times New Roman"/>
          <w:sz w:val="16"/>
        </w:rPr>
        <w:t>Change in behavioral</w:t>
      </w:r>
      <w:r w:rsidRPr="00D120C6">
        <w:rPr>
          <w:rFonts w:ascii="Times New Roman"/>
          <w:spacing w:val="9"/>
          <w:sz w:val="16"/>
        </w:rPr>
        <w:t xml:space="preserve"> </w:t>
      </w:r>
      <w:r w:rsidRPr="00D120C6">
        <w:rPr>
          <w:rFonts w:ascii="Times New Roman"/>
          <w:sz w:val="16"/>
        </w:rPr>
        <w:t>patterns</w:t>
      </w:r>
    </w:p>
    <w:p w:rsidR="00C539BA" w:rsidRPr="00D120C6" w:rsidRDefault="00C539BA" w:rsidP="00C539BA">
      <w:pPr>
        <w:spacing w:before="1" w:line="288" w:lineRule="auto"/>
        <w:rPr>
          <w:rFonts w:ascii="Times New Roman"/>
          <w:sz w:val="16"/>
        </w:rPr>
      </w:pPr>
      <w:r w:rsidRPr="00D120C6">
        <w:rPr>
          <w:rFonts w:ascii="Times New Roman"/>
          <w:sz w:val="16"/>
        </w:rPr>
        <w:t>Fear of certain adults/peers (e.g., coaches, parents, teammates)</w:t>
      </w:r>
    </w:p>
    <w:p w:rsidR="00C539BA" w:rsidRPr="00D120C6" w:rsidRDefault="00C539BA" w:rsidP="00C539BA">
      <w:pPr>
        <w:spacing w:before="1" w:line="288" w:lineRule="auto"/>
        <w:rPr>
          <w:rFonts w:ascii="Times New Roman"/>
          <w:sz w:val="16"/>
        </w:rPr>
      </w:pPr>
      <w:r w:rsidRPr="00D120C6">
        <w:rPr>
          <w:rFonts w:ascii="Times New Roman"/>
          <w:sz w:val="16"/>
        </w:rPr>
        <w:t>Eating disorders, disordered eating</w:t>
      </w:r>
    </w:p>
    <w:p w:rsidR="00C539BA" w:rsidRPr="00D120C6" w:rsidRDefault="00C539BA" w:rsidP="00C539BA">
      <w:pPr>
        <w:spacing w:before="1" w:line="28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0C6">
        <w:rPr>
          <w:rFonts w:ascii="Times New Roman"/>
          <w:sz w:val="16"/>
        </w:rPr>
        <w:t>Risk taking behaviours</w:t>
      </w:r>
    </w:p>
    <w:p w:rsidR="00C539BA" w:rsidRPr="00D120C6" w:rsidRDefault="00C539BA" w:rsidP="00C539BA">
      <w:pPr>
        <w:spacing w:line="112" w:lineRule="exact"/>
        <w:rPr>
          <w:rFonts w:ascii="Times New Roman"/>
          <w:sz w:val="16"/>
        </w:rPr>
      </w:pPr>
    </w:p>
    <w:p w:rsidR="00C539BA" w:rsidRPr="00D120C6" w:rsidRDefault="00C539BA" w:rsidP="00C539BA">
      <w:pPr>
        <w:spacing w:line="164" w:lineRule="exact"/>
        <w:rPr>
          <w:rFonts w:ascii="Times New Roman"/>
          <w:sz w:val="14"/>
        </w:rPr>
      </w:pPr>
      <w:r w:rsidRPr="00D120C6">
        <w:rPr>
          <w:rFonts w:ascii="Times New Roman"/>
          <w:noProof/>
          <w:sz w:val="1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F330" wp14:editId="201B8082">
                <wp:simplePos x="0" y="0"/>
                <wp:positionH relativeFrom="column">
                  <wp:posOffset>68753</wp:posOffset>
                </wp:positionH>
                <wp:positionV relativeFrom="paragraph">
                  <wp:posOffset>43295</wp:posOffset>
                </wp:positionV>
                <wp:extent cx="3195782" cy="0"/>
                <wp:effectExtent l="0" t="0" r="1778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DE68" id="Straight Connector 4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3.4pt" to="25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539BA" w:rsidRPr="004675BA" w:rsidRDefault="00C539BA" w:rsidP="00C539BA">
      <w:pPr>
        <w:spacing w:line="164" w:lineRule="exact"/>
        <w:rPr>
          <w:rFonts w:ascii="Times New Roman"/>
          <w:sz w:val="14"/>
        </w:rPr>
      </w:pPr>
      <w:r w:rsidRPr="00D120C6">
        <w:rPr>
          <w:rFonts w:ascii="Times New Roman"/>
          <w:sz w:val="14"/>
        </w:rPr>
        <w:t>Adapted from</w:t>
      </w:r>
      <w:r w:rsidRPr="00D120C6">
        <w:rPr>
          <w:rFonts w:ascii="Times New Roman"/>
          <w:spacing w:val="14"/>
          <w:sz w:val="14"/>
        </w:rPr>
        <w:t xml:space="preserve"> </w:t>
      </w:r>
      <w:r w:rsidRPr="00D120C6">
        <w:rPr>
          <w:rFonts w:ascii="Times New Roman"/>
          <w:sz w:val="14"/>
        </w:rPr>
        <w:t>Matthews.</w:t>
      </w:r>
      <w:r w:rsidRPr="00D120C6">
        <w:rPr>
          <w:rFonts w:ascii="Times New Roman"/>
          <w:position w:val="6"/>
          <w:sz w:val="9"/>
        </w:rPr>
        <w:t>5</w:t>
      </w:r>
      <w:r>
        <w:rPr>
          <w:rFonts w:ascii="Times New Roman"/>
          <w:position w:val="6"/>
          <w:sz w:val="9"/>
        </w:rPr>
        <w:t>8</w:t>
      </w:r>
    </w:p>
    <w:p w:rsidR="00C539BA" w:rsidRDefault="00C539BA" w:rsidP="00C539BA">
      <w:pPr>
        <w:ind w:firstLine="72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DCFAB" wp14:editId="44B4C829">
                <wp:simplePos x="0" y="0"/>
                <wp:positionH relativeFrom="column">
                  <wp:posOffset>68753</wp:posOffset>
                </wp:positionH>
                <wp:positionV relativeFrom="paragraph">
                  <wp:posOffset>10506</wp:posOffset>
                </wp:positionV>
                <wp:extent cx="3195320" cy="0"/>
                <wp:effectExtent l="0" t="0" r="1778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C4B22" id="Straight Connector 5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.85pt" to="25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539BA" w:rsidRDefault="00C539BA" w:rsidP="00C539BA">
      <w:pPr>
        <w:rPr>
          <w:rFonts w:cs="Times New Roman"/>
        </w:rPr>
      </w:pPr>
    </w:p>
    <w:p w:rsidR="00C539BA" w:rsidRDefault="00C539BA" w:rsidP="00C539BA">
      <w:pPr>
        <w:rPr>
          <w:rFonts w:cs="Times New Roman"/>
        </w:rPr>
      </w:pPr>
    </w:p>
    <w:p w:rsidR="00C539BA" w:rsidRDefault="00C539BA" w:rsidP="00C539BA">
      <w:pPr>
        <w:rPr>
          <w:rFonts w:cs="Times New Roman"/>
        </w:rPr>
      </w:pPr>
    </w:p>
    <w:p w:rsidR="00C539BA" w:rsidRDefault="00C539BA" w:rsidP="00C539BA">
      <w:pPr>
        <w:rPr>
          <w:rFonts w:cs="Times New Roman"/>
        </w:rPr>
      </w:pPr>
    </w:p>
    <w:p w:rsidR="00C539BA" w:rsidRDefault="00C539BA" w:rsidP="00C539BA">
      <w:pPr>
        <w:rPr>
          <w:rFonts w:cs="Times New Roman"/>
        </w:rPr>
      </w:pPr>
    </w:p>
    <w:p w:rsidR="00C539BA" w:rsidRDefault="00C539BA" w:rsidP="00C539BA">
      <w:pPr>
        <w:rPr>
          <w:rFonts w:cs="Times New Roman"/>
        </w:rPr>
      </w:pPr>
    </w:p>
    <w:p w:rsidR="00C539BA" w:rsidRDefault="00C539BA" w:rsidP="00C539BA">
      <w:pPr>
        <w:rPr>
          <w:rFonts w:cs="Times New Roman"/>
        </w:rPr>
      </w:pPr>
    </w:p>
    <w:p w:rsidR="004D7673" w:rsidRDefault="004D7673"/>
    <w:sectPr w:rsidR="004D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A14"/>
    <w:multiLevelType w:val="hybridMultilevel"/>
    <w:tmpl w:val="ABFC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102A"/>
    <w:multiLevelType w:val="hybridMultilevel"/>
    <w:tmpl w:val="922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F9D"/>
    <w:multiLevelType w:val="hybridMultilevel"/>
    <w:tmpl w:val="F78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6FEB"/>
    <w:multiLevelType w:val="hybridMultilevel"/>
    <w:tmpl w:val="8FB8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BA"/>
    <w:rsid w:val="004D7673"/>
    <w:rsid w:val="00C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FB37"/>
  <w15:chartTrackingRefBased/>
  <w15:docId w15:val="{1F7E6E37-A0D3-4F2A-8C73-843E3DE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BA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39BA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C5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Kinesiology and Physical Education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2022-10-28T15:11:00Z</dcterms:created>
  <dcterms:modified xsi:type="dcterms:W3CDTF">2022-10-28T15:12:00Z</dcterms:modified>
</cp:coreProperties>
</file>