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DF31" w14:textId="77777777" w:rsidR="00F05385" w:rsidRPr="00F05385" w:rsidRDefault="00F05385" w:rsidP="00F05385">
      <w:pPr>
        <w:spacing w:line="276" w:lineRule="auto"/>
        <w:rPr>
          <w:rFonts w:asciiTheme="minorHAnsi" w:hAnsiTheme="minorHAnsi" w:cstheme="minorHAnsi"/>
          <w:b/>
          <w:u w:val="single"/>
          <w:lang w:val="en-GB"/>
        </w:rPr>
      </w:pPr>
      <w:bookmarkStart w:id="0" w:name="_Hlk71703492"/>
      <w:r w:rsidRPr="00F05385">
        <w:rPr>
          <w:rFonts w:asciiTheme="minorHAnsi" w:hAnsiTheme="minorHAnsi" w:cstheme="minorHAnsi"/>
          <w:b/>
          <w:u w:val="single"/>
          <w:lang w:val="en-GB"/>
        </w:rPr>
        <w:t>Supplemental Table of Contents</w:t>
      </w:r>
    </w:p>
    <w:p w14:paraId="49EBE299" w14:textId="77777777" w:rsidR="00F05385" w:rsidRPr="00F05385" w:rsidRDefault="00F05385" w:rsidP="00F05385">
      <w:pPr>
        <w:spacing w:line="276" w:lineRule="auto"/>
        <w:rPr>
          <w:rFonts w:asciiTheme="minorHAnsi" w:hAnsiTheme="minorHAnsi" w:cstheme="minorHAnsi"/>
          <w:b/>
          <w:lang w:val="en-GB"/>
        </w:rPr>
      </w:pPr>
    </w:p>
    <w:p w14:paraId="7960E337" w14:textId="06E73F09" w:rsidR="00F05385" w:rsidRPr="00F05385" w:rsidRDefault="00F05385" w:rsidP="00F05385">
      <w:pPr>
        <w:keepNext/>
        <w:spacing w:line="276" w:lineRule="auto"/>
        <w:contextualSpacing/>
        <w:rPr>
          <w:rFonts w:asciiTheme="minorHAnsi" w:hAnsiTheme="minorHAnsi" w:cstheme="minorHAnsi"/>
          <w:b/>
          <w:lang w:val="en-GB"/>
        </w:rPr>
      </w:pPr>
      <w:r w:rsidRPr="00F05385">
        <w:rPr>
          <w:rFonts w:asciiTheme="minorHAnsi" w:hAnsiTheme="minorHAnsi" w:cstheme="minorHAnsi"/>
          <w:b/>
          <w:lang w:val="en-GB"/>
        </w:rPr>
        <w:t xml:space="preserve">Supplementary Table </w:t>
      </w:r>
      <w:r w:rsidRPr="00F05385">
        <w:rPr>
          <w:rFonts w:asciiTheme="minorHAnsi" w:hAnsiTheme="minorHAnsi" w:cstheme="minorHAnsi"/>
          <w:b/>
          <w:lang w:val="en-GB"/>
        </w:rPr>
        <w:t>S</w:t>
      </w:r>
      <w:r w:rsidRPr="00F05385">
        <w:rPr>
          <w:rFonts w:asciiTheme="minorHAnsi" w:hAnsiTheme="minorHAnsi" w:cstheme="minorHAnsi"/>
          <w:b/>
          <w:lang w:val="en-GB"/>
        </w:rPr>
        <w:t>1</w:t>
      </w:r>
      <w:r>
        <w:rPr>
          <w:rFonts w:asciiTheme="minorHAnsi" w:hAnsiTheme="minorHAnsi" w:cstheme="minorHAnsi"/>
          <w:b/>
          <w:lang w:val="en-GB"/>
        </w:rPr>
        <w:t>:</w:t>
      </w:r>
      <w:r w:rsidRPr="00F05385">
        <w:rPr>
          <w:rFonts w:asciiTheme="minorHAnsi" w:hAnsiTheme="minorHAnsi" w:cstheme="minorHAnsi"/>
          <w:b/>
          <w:lang w:val="en-GB"/>
        </w:rPr>
        <w:t xml:space="preserve"> </w:t>
      </w:r>
      <w:r w:rsidRPr="00F05385">
        <w:rPr>
          <w:rFonts w:asciiTheme="minorHAnsi" w:hAnsiTheme="minorHAnsi" w:cstheme="minorHAnsi"/>
          <w:bCs/>
          <w:lang w:val="en-GB"/>
        </w:rPr>
        <w:t>Multivariate analysis (Cox proportional HR): end-stage renal disease survival-free – continuous variables.</w:t>
      </w:r>
      <w:r w:rsidRPr="00F05385">
        <w:rPr>
          <w:rFonts w:asciiTheme="minorHAnsi" w:hAnsiTheme="minorHAnsi" w:cstheme="minorHAnsi"/>
          <w:b/>
          <w:lang w:val="en-GB"/>
        </w:rPr>
        <w:t xml:space="preserve"> </w:t>
      </w:r>
    </w:p>
    <w:p w14:paraId="4B803432" w14:textId="1DA344D0" w:rsidR="00F05385" w:rsidRPr="00F05385" w:rsidRDefault="00F05385" w:rsidP="00F05385">
      <w:pPr>
        <w:keepNext/>
        <w:spacing w:line="276" w:lineRule="auto"/>
        <w:contextualSpacing/>
        <w:rPr>
          <w:rFonts w:asciiTheme="minorHAnsi" w:hAnsiTheme="minorHAnsi" w:cstheme="minorHAnsi"/>
          <w:b/>
          <w:lang w:val="en-GB"/>
        </w:rPr>
      </w:pPr>
      <w:r w:rsidRPr="00F05385">
        <w:rPr>
          <w:rFonts w:asciiTheme="minorHAnsi" w:hAnsiTheme="minorHAnsi" w:cstheme="minorHAnsi"/>
          <w:b/>
          <w:lang w:val="en-GB"/>
        </w:rPr>
        <w:t>Supplementary Table S2</w:t>
      </w:r>
      <w:r>
        <w:rPr>
          <w:rFonts w:asciiTheme="minorHAnsi" w:hAnsiTheme="minorHAnsi" w:cstheme="minorHAnsi"/>
          <w:b/>
          <w:lang w:val="en-GB"/>
        </w:rPr>
        <w:t xml:space="preserve">: </w:t>
      </w:r>
      <w:r w:rsidRPr="00F05385">
        <w:rPr>
          <w:rFonts w:asciiTheme="minorHAnsi" w:hAnsiTheme="minorHAnsi" w:cstheme="minorHAnsi"/>
          <w:bCs/>
          <w:lang w:val="en-GB"/>
        </w:rPr>
        <w:t>Multivariate analysis (Cox proportional HR): end-stage renal disease survival-free – continuous variables and adjustment for potential confounding factors.</w:t>
      </w:r>
    </w:p>
    <w:p w14:paraId="323FD082" w14:textId="77777777" w:rsidR="00F05385" w:rsidRPr="00F05385" w:rsidRDefault="00F05385" w:rsidP="00F05385">
      <w:pPr>
        <w:spacing w:line="276" w:lineRule="auto"/>
        <w:rPr>
          <w:rFonts w:asciiTheme="minorHAnsi" w:hAnsiTheme="minorHAnsi" w:cstheme="minorHAnsi"/>
          <w:lang w:val="en-US"/>
        </w:rPr>
      </w:pPr>
      <w:r w:rsidRPr="00F05385">
        <w:rPr>
          <w:rFonts w:asciiTheme="minorHAnsi" w:hAnsiTheme="minorHAnsi" w:cstheme="minorHAnsi"/>
          <w:b/>
          <w:bCs/>
          <w:lang w:val="en-US"/>
        </w:rPr>
        <w:t>Supplementary Table S3</w:t>
      </w:r>
      <w:r w:rsidRPr="00F05385">
        <w:rPr>
          <w:rFonts w:asciiTheme="minorHAnsi" w:hAnsiTheme="minorHAnsi" w:cstheme="minorHAnsi"/>
          <w:lang w:val="en-US"/>
        </w:rPr>
        <w:t xml:space="preserve">: Clinical, </w:t>
      </w:r>
      <w:proofErr w:type="gramStart"/>
      <w:r w:rsidRPr="00F05385">
        <w:rPr>
          <w:rFonts w:asciiTheme="minorHAnsi" w:hAnsiTheme="minorHAnsi" w:cstheme="minorHAnsi"/>
          <w:lang w:val="en-US"/>
        </w:rPr>
        <w:t>biological</w:t>
      </w:r>
      <w:proofErr w:type="gramEnd"/>
      <w:r w:rsidRPr="00F05385">
        <w:rPr>
          <w:rFonts w:asciiTheme="minorHAnsi" w:hAnsiTheme="minorHAnsi" w:cstheme="minorHAnsi"/>
          <w:lang w:val="en-US"/>
        </w:rPr>
        <w:t xml:space="preserve"> and histological comparisons of the three cohorts </w:t>
      </w:r>
    </w:p>
    <w:p w14:paraId="2EB951D1" w14:textId="77777777" w:rsidR="00F05385" w:rsidRPr="00F05385" w:rsidRDefault="00F05385" w:rsidP="00F05385">
      <w:pPr>
        <w:spacing w:line="276" w:lineRule="auto"/>
        <w:rPr>
          <w:rFonts w:asciiTheme="minorHAnsi" w:hAnsiTheme="minorHAnsi" w:cstheme="minorHAnsi"/>
          <w:bCs/>
          <w:lang w:val="en-GB"/>
        </w:rPr>
      </w:pPr>
      <w:r w:rsidRPr="00F05385">
        <w:rPr>
          <w:rFonts w:asciiTheme="minorHAnsi" w:hAnsiTheme="minorHAnsi" w:cstheme="minorHAnsi"/>
          <w:b/>
          <w:lang w:val="en-GB"/>
        </w:rPr>
        <w:t xml:space="preserve">Supplementary Table S4: </w:t>
      </w:r>
      <w:r w:rsidRPr="00F05385">
        <w:rPr>
          <w:rFonts w:asciiTheme="minorHAnsi" w:hAnsiTheme="minorHAnsi" w:cstheme="minorHAnsi"/>
          <w:bCs/>
          <w:lang w:val="en-GB"/>
        </w:rPr>
        <w:t xml:space="preserve">Comparison of AAV_A- and AAV_A+ patients in the three cohorts </w:t>
      </w:r>
    </w:p>
    <w:p w14:paraId="4DBAB37B" w14:textId="551353F3" w:rsidR="00F05385" w:rsidRPr="00F05385" w:rsidRDefault="00F05385" w:rsidP="00F05385">
      <w:pPr>
        <w:spacing w:line="276" w:lineRule="auto"/>
        <w:rPr>
          <w:rFonts w:asciiTheme="minorHAnsi" w:hAnsiTheme="minorHAnsi" w:cstheme="minorHAnsi"/>
          <w:bCs/>
          <w:lang w:val="en-GB"/>
        </w:rPr>
      </w:pPr>
      <w:r w:rsidRPr="00F05385">
        <w:rPr>
          <w:rFonts w:asciiTheme="minorHAnsi" w:hAnsiTheme="minorHAnsi" w:cstheme="minorHAnsi"/>
          <w:bCs/>
          <w:lang w:val="en-GB"/>
        </w:rPr>
        <w:t>In the EUVAS cohort:</w:t>
      </w:r>
    </w:p>
    <w:p w14:paraId="2F1EB9AF" w14:textId="77777777" w:rsidR="00F05385" w:rsidRPr="00F05385" w:rsidRDefault="00F05385" w:rsidP="00F05385">
      <w:pPr>
        <w:spacing w:line="276" w:lineRule="auto"/>
        <w:rPr>
          <w:rFonts w:asciiTheme="minorHAnsi" w:hAnsiTheme="minorHAnsi" w:cstheme="minorHAnsi"/>
          <w:b/>
          <w:lang w:val="en-GB"/>
        </w:rPr>
      </w:pPr>
      <w:r w:rsidRPr="00F05385">
        <w:rPr>
          <w:rFonts w:asciiTheme="minorHAnsi" w:hAnsiTheme="minorHAnsi" w:cstheme="minorHAnsi"/>
          <w:b/>
          <w:lang w:val="en-GB"/>
        </w:rPr>
        <w:t xml:space="preserve">Supplemental Figure 1: </w:t>
      </w:r>
      <w:r w:rsidRPr="00F05385">
        <w:rPr>
          <w:rFonts w:asciiTheme="minorHAnsi" w:hAnsiTheme="minorHAnsi" w:cstheme="minorHAnsi"/>
          <w:bCs/>
          <w:lang w:val="en-GB"/>
        </w:rPr>
        <w:t>Study Flow Chart</w:t>
      </w:r>
    </w:p>
    <w:p w14:paraId="68E04E7E" w14:textId="7069DF69" w:rsidR="00F05385" w:rsidRPr="00F05385" w:rsidRDefault="00F05385" w:rsidP="00F05385">
      <w:pPr>
        <w:spacing w:line="276" w:lineRule="auto"/>
        <w:rPr>
          <w:rFonts w:asciiTheme="minorHAnsi" w:hAnsiTheme="minorHAnsi" w:cstheme="minorHAnsi"/>
          <w:lang w:val="en-US"/>
        </w:rPr>
      </w:pPr>
      <w:r w:rsidRPr="00F05385">
        <w:rPr>
          <w:rFonts w:asciiTheme="minorHAnsi" w:hAnsiTheme="minorHAnsi" w:cstheme="minorHAnsi"/>
          <w:b/>
          <w:bCs/>
          <w:lang w:val="en-US"/>
        </w:rPr>
        <w:t>Supplementary Figure 2:</w:t>
      </w:r>
      <w:r w:rsidRPr="00F05385">
        <w:rPr>
          <w:rFonts w:asciiTheme="minorHAnsi" w:hAnsiTheme="minorHAnsi" w:cstheme="minorHAnsi"/>
          <w:lang w:val="en-US"/>
        </w:rPr>
        <w:t xml:space="preserve"> Overall survival of ANCA associated vasculitis patients with or without arteritis on index kidney biopsy</w:t>
      </w:r>
    </w:p>
    <w:p w14:paraId="080378A5" w14:textId="2E6D7CD3" w:rsidR="00F05385" w:rsidRDefault="00F05385" w:rsidP="00F05385">
      <w:pPr>
        <w:spacing w:line="276" w:lineRule="auto"/>
        <w:rPr>
          <w:rFonts w:ascii="Arial" w:hAnsi="Arial"/>
          <w:b/>
          <w:lang w:val="en-GB"/>
        </w:rPr>
      </w:pPr>
      <w:r w:rsidRPr="00F05385">
        <w:rPr>
          <w:rFonts w:asciiTheme="minorHAnsi" w:hAnsiTheme="minorHAnsi" w:cstheme="minorHAnsi"/>
          <w:b/>
          <w:lang w:val="en-GB"/>
        </w:rPr>
        <w:t xml:space="preserve">Supplementary Figure 3: </w:t>
      </w:r>
      <w:r w:rsidRPr="00F05385">
        <w:rPr>
          <w:rFonts w:asciiTheme="minorHAnsi" w:hAnsiTheme="minorHAnsi" w:cstheme="minorHAnsi"/>
          <w:bCs/>
          <w:lang w:val="en-GB"/>
        </w:rPr>
        <w:t>End-stage renal disease (ESRD)-free survival of ANCA associated vasculitis patients classified as low and moderate risk according to the ANCA renal risk score, with or without arteritis.</w:t>
      </w:r>
      <w:r w:rsidRPr="00F05385">
        <w:rPr>
          <w:rFonts w:asciiTheme="minorHAnsi" w:hAnsiTheme="minorHAnsi" w:cstheme="minorHAnsi"/>
          <w:b/>
          <w:lang w:val="en-GB"/>
        </w:rPr>
        <w:t xml:space="preserve"> </w:t>
      </w:r>
      <w:bookmarkEnd w:id="0"/>
      <w:r>
        <w:rPr>
          <w:rFonts w:ascii="Arial" w:hAnsi="Arial"/>
          <w:b/>
          <w:lang w:val="en-GB"/>
        </w:rPr>
        <w:br w:type="page"/>
      </w:r>
    </w:p>
    <w:p w14:paraId="26209D1F" w14:textId="6ED69784" w:rsidR="00E34EDB" w:rsidRPr="00F05385" w:rsidRDefault="00E34EDB" w:rsidP="00E34EDB">
      <w:pPr>
        <w:keepNext/>
        <w:spacing w:line="480" w:lineRule="auto"/>
        <w:contextualSpacing/>
        <w:rPr>
          <w:rFonts w:ascii="Arial" w:hAnsi="Arial"/>
          <w:b/>
          <w:lang w:val="en-GB"/>
        </w:rPr>
      </w:pPr>
      <w:r w:rsidRPr="00F05385">
        <w:rPr>
          <w:rFonts w:ascii="Arial" w:hAnsi="Arial"/>
          <w:b/>
          <w:lang w:val="en-GB"/>
        </w:rPr>
        <w:lastRenderedPageBreak/>
        <w:t xml:space="preserve">Supplementary Table </w:t>
      </w:r>
      <w:r w:rsidR="00F05385">
        <w:rPr>
          <w:rFonts w:ascii="Arial" w:hAnsi="Arial"/>
          <w:b/>
          <w:lang w:val="en-GB"/>
        </w:rPr>
        <w:t>S</w:t>
      </w:r>
      <w:r w:rsidRPr="00F05385">
        <w:rPr>
          <w:rFonts w:ascii="Arial" w:hAnsi="Arial"/>
          <w:b/>
          <w:lang w:val="en-GB"/>
        </w:rPr>
        <w:t xml:space="preserve">1. Multivariate analysis (Cox proportional HR): end-stage renal disease survival-free – continuous variables. </w:t>
      </w:r>
    </w:p>
    <w:tbl>
      <w:tblPr>
        <w:tblpPr w:leftFromText="141" w:rightFromText="141" w:vertAnchor="page" w:horzAnchor="margin" w:tblpXSpec="right" w:tblpY="3175"/>
        <w:tblW w:w="53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1929"/>
        <w:gridCol w:w="1058"/>
        <w:gridCol w:w="1674"/>
        <w:gridCol w:w="621"/>
        <w:gridCol w:w="1413"/>
        <w:gridCol w:w="844"/>
      </w:tblGrid>
      <w:tr w:rsidR="00F05385" w:rsidRPr="00F05385" w14:paraId="5CEB0E32" w14:textId="77777777" w:rsidTr="003D1535">
        <w:trPr>
          <w:trHeight w:val="919"/>
        </w:trPr>
        <w:tc>
          <w:tcPr>
            <w:tcW w:w="110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4C388002" w14:textId="77777777" w:rsidR="00E34EDB" w:rsidRPr="00F05385" w:rsidRDefault="00E34EDB" w:rsidP="003D1535">
            <w:pPr>
              <w:keepNext/>
              <w:ind w:left="182" w:right="-11" w:hanging="182"/>
              <w:contextualSpacing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E93AD16" w14:textId="77777777" w:rsidR="00E34EDB" w:rsidRPr="00F05385" w:rsidRDefault="00E34EDB" w:rsidP="003D1535">
            <w:pPr>
              <w:keepNext/>
              <w:ind w:left="182" w:right="-11" w:hanging="182"/>
              <w:contextualSpacing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sz w:val="18"/>
                <w:szCs w:val="18"/>
                <w:lang w:val="en-GB"/>
              </w:rPr>
              <w:t>Variables</w:t>
            </w:r>
          </w:p>
        </w:tc>
        <w:tc>
          <w:tcPr>
            <w:tcW w:w="9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7263EF18" w14:textId="77777777" w:rsidR="00E34EDB" w:rsidRPr="00F05385" w:rsidRDefault="00E34EDB" w:rsidP="003D1535">
            <w:pPr>
              <w:keepNext/>
              <w:ind w:left="182" w:right="-11" w:hanging="182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7ED85E35" w14:textId="77777777" w:rsidR="00E34EDB" w:rsidRPr="00F05385" w:rsidRDefault="00E34EDB" w:rsidP="003D1535">
            <w:pPr>
              <w:keepNext/>
              <w:ind w:left="182" w:right="-11" w:hanging="182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Label</w:t>
            </w:r>
          </w:p>
          <w:p w14:paraId="4DA30613" w14:textId="77777777" w:rsidR="00E34EDB" w:rsidRPr="00F05385" w:rsidRDefault="00E34EDB" w:rsidP="003D1535">
            <w:pPr>
              <w:keepNext/>
              <w:ind w:left="182" w:right="-11" w:hanging="182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2CD342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Number</w:t>
            </w:r>
          </w:p>
          <w:p w14:paraId="0CB141FA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of  </w:t>
            </w:r>
          </w:p>
          <w:p w14:paraId="073CD3B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patients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93C1C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Number</w:t>
            </w:r>
          </w:p>
          <w:p w14:paraId="167EE9B6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of events</w:t>
            </w:r>
          </w:p>
        </w:tc>
        <w:tc>
          <w:tcPr>
            <w:tcW w:w="3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D8B0F4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HR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093F3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43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CAA16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LRT</w:t>
            </w:r>
          </w:p>
          <w:p w14:paraId="269FD640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p-value</w:t>
            </w:r>
          </w:p>
        </w:tc>
      </w:tr>
      <w:tr w:rsidR="00F05385" w:rsidRPr="00F05385" w14:paraId="2E5FB8A5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408C6FCD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66A9EAEE" w14:textId="77777777" w:rsidR="00E34EDB" w:rsidRPr="00F05385" w:rsidRDefault="00E34EDB" w:rsidP="003D1535">
            <w:pPr>
              <w:keepNext/>
              <w:ind w:right="-1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1FA6960A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54D6AE7C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4AF0B55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0F6ACDB0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0F619A0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0C7032F6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293B5634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6466CE92" w14:textId="77777777" w:rsidR="00E34EDB" w:rsidRPr="00F05385" w:rsidRDefault="00E34EDB" w:rsidP="003D1535">
            <w:pPr>
              <w:keepNext/>
              <w:ind w:right="-1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70FB46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10885C1D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5A427AB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436A581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61C2E24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05BCA436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475FC76E" w14:textId="77777777" w:rsidR="00E34EDB" w:rsidRPr="00F05385" w:rsidRDefault="00E34EDB" w:rsidP="003D1535">
            <w:pPr>
              <w:keepNext/>
              <w:ind w:right="-1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Age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4072AC6A" w14:textId="77777777" w:rsidR="00E34EDB" w:rsidRPr="00F05385" w:rsidRDefault="00E34EDB" w:rsidP="003D1535">
            <w:pPr>
              <w:keepNext/>
              <w:ind w:right="-1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per 1-yr increment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0A4D361A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251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F2143E2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75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4A361708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1.038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181E7742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[1.019-1.057]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63D1E149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  <w:r w:rsidRPr="00F05385"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  <w:t>&lt;0.001</w:t>
            </w:r>
          </w:p>
        </w:tc>
      </w:tr>
      <w:tr w:rsidR="00F05385" w:rsidRPr="00F05385" w14:paraId="28530004" w14:textId="77777777" w:rsidTr="003D1535">
        <w:trPr>
          <w:gridAfter w:val="6"/>
          <w:wAfter w:w="3896" w:type="pct"/>
          <w:trHeight w:val="69"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F4544E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F05385" w:rsidRPr="00F05385" w14:paraId="424BFF03" w14:textId="77777777" w:rsidTr="003D1535">
        <w:trPr>
          <w:trHeight w:val="69"/>
        </w:trPr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345E77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Brix classification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18B9DF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Low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9F7428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101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7FBB3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BFBB59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831D72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0D8FA2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1C480173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7882E2AA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503E8606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Moderate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09A86E2C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76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D97473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4F94739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3.06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0D22EA1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[1.21-7.74]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0F7BD28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  <w:r w:rsidRPr="00F05385"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  <w:t>&lt;0.001</w:t>
            </w:r>
          </w:p>
        </w:tc>
      </w:tr>
      <w:tr w:rsidR="00F05385" w:rsidRPr="00F05385" w14:paraId="75ABC2A9" w14:textId="77777777" w:rsidTr="003D1535">
        <w:trPr>
          <w:trHeight w:val="69"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6C570C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5418AB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High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42F92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74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D9E12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49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85DBE6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16.2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51EBB6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[6.85-38.04]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CC60D7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7B5F028D" w14:textId="77777777" w:rsidTr="003D1535">
        <w:trPr>
          <w:trHeight w:val="69"/>
        </w:trPr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57D431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Arteritis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7443E1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No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5CCDA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217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B55D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61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29EE53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A8EDB2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B3B622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787AEC08" w14:textId="77777777" w:rsidTr="003D1535">
        <w:trPr>
          <w:trHeight w:val="69"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1D104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EC2840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Yes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D0CFA7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34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B208C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DC5D6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2.69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7D0E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[1.44-5.03]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16B06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  <w:r w:rsidRPr="00F05385"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  <w:t>0.002</w:t>
            </w:r>
          </w:p>
        </w:tc>
      </w:tr>
      <w:tr w:rsidR="00F05385" w:rsidRPr="00F05385" w14:paraId="5841EF4A" w14:textId="77777777" w:rsidTr="003D1535">
        <w:trPr>
          <w:trHeight w:val="69"/>
        </w:trPr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BDF614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History of diabetes 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962AD0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No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F56DB1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227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DEA27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63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8CC59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860402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5490C0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0ED63231" w14:textId="77777777" w:rsidTr="003D1535">
        <w:trPr>
          <w:trHeight w:val="69"/>
        </w:trPr>
        <w:tc>
          <w:tcPr>
            <w:tcW w:w="110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485C60B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B0B7DDF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 xml:space="preserve">Yes </w:t>
            </w:r>
          </w:p>
        </w:tc>
        <w:tc>
          <w:tcPr>
            <w:tcW w:w="547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2E8A0D1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24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6E2C60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32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AA9060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2.19</w:t>
            </w:r>
          </w:p>
        </w:tc>
        <w:tc>
          <w:tcPr>
            <w:tcW w:w="73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15A6D94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[1.16-4.15]</w:t>
            </w:r>
          </w:p>
        </w:tc>
        <w:tc>
          <w:tcPr>
            <w:tcW w:w="436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52A9D02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  <w:r w:rsidRPr="00F05385"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  <w:t>0.016</w:t>
            </w:r>
          </w:p>
        </w:tc>
      </w:tr>
      <w:tr w:rsidR="00F05385" w:rsidRPr="00F05385" w14:paraId="5C847FA9" w14:textId="77777777" w:rsidTr="003D1535">
        <w:trPr>
          <w:trHeight w:val="69"/>
        </w:trPr>
        <w:tc>
          <w:tcPr>
            <w:tcW w:w="1104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A503AD2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997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2ED6CE6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9776887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F1ECF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1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01DB6F8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F013B1C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D45741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5D78B167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62224B49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58AF2801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29E8B33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274EFF64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1CA86D5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04770CB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663013E9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2E662770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7A3A9B80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Age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356C6A99" w14:textId="77777777" w:rsidR="00E34EDB" w:rsidRPr="00F05385" w:rsidRDefault="00E34EDB" w:rsidP="003D1535">
            <w:pPr>
              <w:keepNext/>
              <w:ind w:right="-1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per 1-yr increment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1B42350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251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5F9A91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75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65D86C69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1.027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3AC3D38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[1.008-1.046]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0597DF82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  <w:r w:rsidRPr="00F05385"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  <w:t>0.005</w:t>
            </w:r>
          </w:p>
        </w:tc>
      </w:tr>
      <w:tr w:rsidR="00F05385" w:rsidRPr="00F05385" w14:paraId="601CEC53" w14:textId="77777777" w:rsidTr="003D1535">
        <w:trPr>
          <w:trHeight w:val="69"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03C9C8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60CC2E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85E856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F0D1A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165A77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94DAA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4542B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3105C509" w14:textId="77777777" w:rsidTr="003D1535">
        <w:trPr>
          <w:trHeight w:val="69"/>
        </w:trPr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A30C6F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Berden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classification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20E7D3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Focal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6A59E6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85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7BB00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9DBEF3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B342DA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185F1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</w:pPr>
            <w:r w:rsidRPr="00F05385"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  <w:t>0.006</w:t>
            </w:r>
          </w:p>
        </w:tc>
      </w:tr>
      <w:tr w:rsidR="00F05385" w:rsidRPr="00F05385" w14:paraId="25E2718C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4564BA85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44544866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Mixed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706A40DA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60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746D632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3393FE54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2.20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4F909EE7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[0.92-5.22]</w:t>
            </w:r>
          </w:p>
        </w:tc>
        <w:tc>
          <w:tcPr>
            <w:tcW w:w="436" w:type="pct"/>
            <w:vMerge/>
            <w:shd w:val="clear" w:color="auto" w:fill="auto"/>
            <w:noWrap/>
            <w:vAlign w:val="center"/>
          </w:tcPr>
          <w:p w14:paraId="7A2CDB3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</w:p>
        </w:tc>
      </w:tr>
      <w:tr w:rsidR="00F05385" w:rsidRPr="00F05385" w14:paraId="52232A0D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7B2AD3E9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3510797F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Crescentic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411CDA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57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0C9687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33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5FF79EB8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1.26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3990E557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[0.49-3.24]</w:t>
            </w:r>
          </w:p>
        </w:tc>
        <w:tc>
          <w:tcPr>
            <w:tcW w:w="436" w:type="pct"/>
            <w:vMerge/>
            <w:shd w:val="clear" w:color="auto" w:fill="auto"/>
            <w:noWrap/>
            <w:vAlign w:val="center"/>
          </w:tcPr>
          <w:p w14:paraId="06BB150C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</w:p>
        </w:tc>
      </w:tr>
      <w:tr w:rsidR="00F05385" w:rsidRPr="00F05385" w14:paraId="49803B83" w14:textId="77777777" w:rsidTr="003D1535">
        <w:trPr>
          <w:trHeight w:val="69"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111382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263372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Sclerotic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9098B9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49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FB1D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97887D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3.26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5BDA08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[1.37-7.76]</w:t>
            </w: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C84EB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</w:p>
        </w:tc>
      </w:tr>
      <w:tr w:rsidR="00F05385" w:rsidRPr="00F05385" w14:paraId="7D7C8132" w14:textId="77777777" w:rsidTr="003D1535">
        <w:trPr>
          <w:trHeight w:val="69"/>
        </w:trPr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77EE8C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Arteritis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076885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No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41933A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217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9FAE6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61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DB39CD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4524B2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9D957D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44BD5A1F" w14:textId="77777777" w:rsidTr="003D1535">
        <w:trPr>
          <w:trHeight w:val="69"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75627C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500AB0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Yes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B6BB08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34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20B7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F44E7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2.19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3315E1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[1.18-4.06]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DB28E9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  <w:r w:rsidRPr="00F05385"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  <w:t>0.013</w:t>
            </w:r>
          </w:p>
        </w:tc>
      </w:tr>
      <w:tr w:rsidR="00F05385" w:rsidRPr="00F05385" w14:paraId="207B41DA" w14:textId="77777777" w:rsidTr="003D1535">
        <w:trPr>
          <w:trHeight w:val="69"/>
        </w:trPr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372B42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Creatinine clearance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834E34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5C08D1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B115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661C03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4D8943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97B803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27764C11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339A1E37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at diagnosis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3A85EB8A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per 1-mL/min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3EA9D284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251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3FDF370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75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1070CF3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0.950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52CABF1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[0.932-0.969]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4712633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  <w:r w:rsidRPr="00F05385"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  <w:t>&lt;0.001</w:t>
            </w:r>
          </w:p>
        </w:tc>
      </w:tr>
      <w:tr w:rsidR="00F05385" w:rsidRPr="00F05385" w14:paraId="04B0E9A6" w14:textId="77777777" w:rsidTr="003D1535">
        <w:trPr>
          <w:trHeight w:val="69"/>
        </w:trPr>
        <w:tc>
          <w:tcPr>
            <w:tcW w:w="110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050FC66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8"/>
                <w:lang w:val="en-GB"/>
              </w:rPr>
              <w:t>(ml/min/1.73 m</w:t>
            </w:r>
            <w:r w:rsidRPr="00F0538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2</w:t>
            </w:r>
            <w:r w:rsidRPr="00F05385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997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DEF8ED3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increment</w:t>
            </w:r>
          </w:p>
        </w:tc>
        <w:tc>
          <w:tcPr>
            <w:tcW w:w="547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A471038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45F4DC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DCF5E76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76793BD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B9B6CFD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</w:tbl>
    <w:p w14:paraId="7C11B1CE" w14:textId="77777777" w:rsidR="00684438" w:rsidRPr="00F05385" w:rsidRDefault="00684438" w:rsidP="00684438">
      <w:pPr>
        <w:keepNext/>
        <w:spacing w:line="480" w:lineRule="auto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4DDF26A5" w14:textId="77777777" w:rsidR="00684438" w:rsidRPr="00F05385" w:rsidRDefault="00684438" w:rsidP="00684438"/>
    <w:p w14:paraId="59C9F254" w14:textId="77777777" w:rsidR="007B1488" w:rsidRPr="00F05385" w:rsidRDefault="007B1488" w:rsidP="007B1488">
      <w:pPr>
        <w:rPr>
          <w:rFonts w:ascii="Arial" w:hAnsi="Arial" w:cs="Arial"/>
          <w:i/>
          <w:iCs/>
          <w:sz w:val="16"/>
          <w:szCs w:val="16"/>
          <w:lang w:val="en-US"/>
        </w:rPr>
      </w:pPr>
      <w:r w:rsidRPr="00F05385">
        <w:rPr>
          <w:rFonts w:ascii="Arial" w:hAnsi="Arial" w:cs="Arial"/>
          <w:sz w:val="16"/>
          <w:szCs w:val="16"/>
          <w:lang w:val="en-US"/>
        </w:rPr>
        <w:t xml:space="preserve">Abbreviations: </w:t>
      </w:r>
      <w:r w:rsidRPr="00F05385">
        <w:rPr>
          <w:rFonts w:ascii="Arial" w:hAnsi="Arial" w:cs="Arial"/>
          <w:i/>
          <w:iCs/>
          <w:sz w:val="16"/>
          <w:szCs w:val="16"/>
          <w:lang w:val="en-US"/>
        </w:rPr>
        <w:t>eGFR: estimated Glomerular Filtration Rate by MDRD formula; AAV_A+: ANCA associated vasculitis with arteritis on kidney biopsy.</w:t>
      </w:r>
    </w:p>
    <w:p w14:paraId="04DA56B2" w14:textId="77777777" w:rsidR="00684438" w:rsidRPr="00F05385" w:rsidRDefault="00684438" w:rsidP="00684438">
      <w:pPr>
        <w:rPr>
          <w:lang w:val="en-US"/>
        </w:rPr>
      </w:pPr>
    </w:p>
    <w:p w14:paraId="590B2C34" w14:textId="77777777" w:rsidR="00684438" w:rsidRPr="00F05385" w:rsidRDefault="00684438" w:rsidP="00684438">
      <w:pPr>
        <w:keepNext/>
        <w:spacing w:line="480" w:lineRule="auto"/>
        <w:contextualSpacing/>
        <w:rPr>
          <w:rFonts w:ascii="Arial" w:hAnsi="Arial"/>
          <w:b/>
          <w:lang w:val="en-GB"/>
        </w:rPr>
      </w:pPr>
      <w:r w:rsidRPr="00F05385">
        <w:rPr>
          <w:rFonts w:ascii="Arial" w:hAnsi="Arial"/>
          <w:b/>
          <w:lang w:val="en-GB"/>
        </w:rPr>
        <w:br w:type="page"/>
      </w:r>
    </w:p>
    <w:p w14:paraId="5883D648" w14:textId="7966F0BB" w:rsidR="00684438" w:rsidRPr="00F05385" w:rsidRDefault="00684438" w:rsidP="00684438">
      <w:pPr>
        <w:keepNext/>
        <w:spacing w:line="480" w:lineRule="auto"/>
        <w:contextualSpacing/>
        <w:rPr>
          <w:rFonts w:ascii="Arial" w:hAnsi="Arial"/>
          <w:b/>
          <w:lang w:val="en-GB"/>
        </w:rPr>
      </w:pPr>
      <w:r w:rsidRPr="00F05385">
        <w:rPr>
          <w:rFonts w:ascii="Arial" w:hAnsi="Arial"/>
          <w:b/>
          <w:lang w:val="en-GB"/>
        </w:rPr>
        <w:t>Supplementary Table S2. Multivariate analysis (Cox proportional HR): end-stage renal disease survival-free – continuous variables and adjustment for potential confounding factors.</w:t>
      </w:r>
    </w:p>
    <w:tbl>
      <w:tblPr>
        <w:tblpPr w:leftFromText="141" w:rightFromText="141" w:vertAnchor="page" w:horzAnchor="margin" w:tblpXSpec="right" w:tblpY="3175"/>
        <w:tblW w:w="533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1929"/>
        <w:gridCol w:w="1058"/>
        <w:gridCol w:w="1674"/>
        <w:gridCol w:w="621"/>
        <w:gridCol w:w="1413"/>
        <w:gridCol w:w="844"/>
      </w:tblGrid>
      <w:tr w:rsidR="00F05385" w:rsidRPr="00F05385" w14:paraId="740195AF" w14:textId="77777777" w:rsidTr="003D1535">
        <w:trPr>
          <w:trHeight w:val="919"/>
        </w:trPr>
        <w:tc>
          <w:tcPr>
            <w:tcW w:w="110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7002587E" w14:textId="77777777" w:rsidR="00E34EDB" w:rsidRPr="00F05385" w:rsidRDefault="00E34EDB" w:rsidP="003D1535">
            <w:pPr>
              <w:keepNext/>
              <w:ind w:left="182" w:right="-11" w:hanging="182"/>
              <w:contextualSpacing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509CB97" w14:textId="77777777" w:rsidR="00E34EDB" w:rsidRPr="00F05385" w:rsidRDefault="00E34EDB" w:rsidP="003D1535">
            <w:pPr>
              <w:keepNext/>
              <w:ind w:left="182" w:right="-11" w:hanging="182"/>
              <w:contextualSpacing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sz w:val="18"/>
                <w:szCs w:val="18"/>
                <w:lang w:val="en-GB"/>
              </w:rPr>
              <w:t>Variables</w:t>
            </w:r>
          </w:p>
        </w:tc>
        <w:tc>
          <w:tcPr>
            <w:tcW w:w="99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14:paraId="03D43667" w14:textId="77777777" w:rsidR="00E34EDB" w:rsidRPr="00F05385" w:rsidRDefault="00E34EDB" w:rsidP="003D1535">
            <w:pPr>
              <w:keepNext/>
              <w:ind w:left="182" w:right="-11" w:hanging="182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7F37B906" w14:textId="77777777" w:rsidR="00E34EDB" w:rsidRPr="00F05385" w:rsidRDefault="00E34EDB" w:rsidP="003D1535">
            <w:pPr>
              <w:keepNext/>
              <w:ind w:left="182" w:right="-11" w:hanging="182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Label</w:t>
            </w:r>
          </w:p>
          <w:p w14:paraId="17C21072" w14:textId="77777777" w:rsidR="00E34EDB" w:rsidRPr="00F05385" w:rsidRDefault="00E34EDB" w:rsidP="003D1535">
            <w:pPr>
              <w:keepNext/>
              <w:ind w:left="182" w:right="-11" w:hanging="182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FDA33C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Number</w:t>
            </w:r>
          </w:p>
          <w:p w14:paraId="3F6BE2A7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of  </w:t>
            </w:r>
          </w:p>
          <w:p w14:paraId="28E300CD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patients</w:t>
            </w:r>
          </w:p>
        </w:tc>
        <w:tc>
          <w:tcPr>
            <w:tcW w:w="86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A29409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Number</w:t>
            </w:r>
          </w:p>
          <w:p w14:paraId="2315F5C3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of events</w:t>
            </w:r>
          </w:p>
        </w:tc>
        <w:tc>
          <w:tcPr>
            <w:tcW w:w="3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82012D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HR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73CBD4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43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5F4B7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LRT</w:t>
            </w:r>
          </w:p>
          <w:p w14:paraId="35E02BE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p-value</w:t>
            </w:r>
          </w:p>
        </w:tc>
      </w:tr>
      <w:tr w:rsidR="00F05385" w:rsidRPr="00F05385" w14:paraId="347EA4DD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7BD84711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332B57FB" w14:textId="77777777" w:rsidR="00E34EDB" w:rsidRPr="00F05385" w:rsidRDefault="00E34EDB" w:rsidP="003D1535">
            <w:pPr>
              <w:keepNext/>
              <w:ind w:right="-1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20DAF4F4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0AF3F409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4BE5A402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43D1B70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5F68046D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15A9A487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79876EE6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5BB66BBC" w14:textId="77777777" w:rsidR="00E34EDB" w:rsidRPr="00F05385" w:rsidRDefault="00E34EDB" w:rsidP="003D1535">
            <w:pPr>
              <w:keepNext/>
              <w:ind w:right="-1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004FE0A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1369C926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5C567AEA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7CB64F7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79142A5A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50C86E87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28197CD3" w14:textId="77777777" w:rsidR="00E34EDB" w:rsidRPr="00F05385" w:rsidRDefault="00E34EDB" w:rsidP="003D1535">
            <w:pPr>
              <w:keepNext/>
              <w:ind w:right="-1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Age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74D683D0" w14:textId="77777777" w:rsidR="00E34EDB" w:rsidRPr="00F05385" w:rsidRDefault="00E34EDB" w:rsidP="003D1535">
            <w:pPr>
              <w:keepNext/>
              <w:ind w:right="-1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per 1-yr increment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648BC89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251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19BE0DC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75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340E501C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1.042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24240323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[1.021-1.064]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14991BB3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  <w:r w:rsidRPr="00F05385"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  <w:t>&lt;0.001</w:t>
            </w:r>
          </w:p>
        </w:tc>
      </w:tr>
      <w:tr w:rsidR="00F05385" w:rsidRPr="00F05385" w14:paraId="5A5D13A4" w14:textId="77777777" w:rsidTr="003D1535">
        <w:trPr>
          <w:gridAfter w:val="6"/>
          <w:wAfter w:w="3896" w:type="pct"/>
          <w:trHeight w:val="69"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451C57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F05385" w:rsidRPr="00F05385" w14:paraId="488DEFCC" w14:textId="77777777" w:rsidTr="003D1535">
        <w:trPr>
          <w:trHeight w:val="69"/>
        </w:trPr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C752D8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Brix classification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C20142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Low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B7242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101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3E56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B59C4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3A3307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C47373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733BA008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083549F7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7F634EEF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Moderate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1FD82E99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76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3805C27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2E5C2354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2.66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1FC41B38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[1.02-6.93]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4154F4A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  <w:r w:rsidRPr="00F05385"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  <w:t>&lt;0.001</w:t>
            </w:r>
          </w:p>
        </w:tc>
      </w:tr>
      <w:tr w:rsidR="00F05385" w:rsidRPr="00F05385" w14:paraId="2825FD7A" w14:textId="77777777" w:rsidTr="003D1535">
        <w:trPr>
          <w:trHeight w:val="69"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775787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65C35C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High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04A126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74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0AE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49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59AFBC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16.2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B7902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[6.40-40.83]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21B4E9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2693B843" w14:textId="77777777" w:rsidTr="003D1535">
        <w:trPr>
          <w:trHeight w:val="69"/>
        </w:trPr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79F8F4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Arteritis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508360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No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CCF8C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217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1C524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61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A4A270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F86A8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1C37C2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19866727" w14:textId="77777777" w:rsidTr="003D1535">
        <w:trPr>
          <w:trHeight w:val="69"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10B151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6F3522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Yes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5648D9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34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56B1A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5A75B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3.10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641C88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[1.38-6.97]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A77D80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  <w:r w:rsidRPr="00F05385"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  <w:t>0.002</w:t>
            </w:r>
          </w:p>
        </w:tc>
      </w:tr>
      <w:tr w:rsidR="00F05385" w:rsidRPr="00F05385" w14:paraId="6A1E5FA2" w14:textId="77777777" w:rsidTr="003D1535">
        <w:trPr>
          <w:trHeight w:val="69"/>
        </w:trPr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2FF9DD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History of diabetes 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91840D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No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83CEBA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227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E6D8C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63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DD3B4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37B4BC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1D7501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7CBFC0B2" w14:textId="77777777" w:rsidTr="003D1535">
        <w:trPr>
          <w:trHeight w:val="69"/>
        </w:trPr>
        <w:tc>
          <w:tcPr>
            <w:tcW w:w="110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A47B381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BBE13B0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 xml:space="preserve">Yes </w:t>
            </w:r>
          </w:p>
        </w:tc>
        <w:tc>
          <w:tcPr>
            <w:tcW w:w="547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60606C6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24</w:t>
            </w: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3ED0D8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32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4DEAC0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1.89</w:t>
            </w:r>
          </w:p>
        </w:tc>
        <w:tc>
          <w:tcPr>
            <w:tcW w:w="73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D7BA120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[0.95-3.79]</w:t>
            </w:r>
          </w:p>
        </w:tc>
        <w:tc>
          <w:tcPr>
            <w:tcW w:w="436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AE13520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  <w:r w:rsidRPr="00F05385"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  <w:t>0.07</w:t>
            </w:r>
          </w:p>
        </w:tc>
      </w:tr>
      <w:tr w:rsidR="00F05385" w:rsidRPr="00F05385" w14:paraId="54D33377" w14:textId="77777777" w:rsidTr="003D1535">
        <w:trPr>
          <w:trHeight w:val="69"/>
        </w:trPr>
        <w:tc>
          <w:tcPr>
            <w:tcW w:w="1104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3507615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997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0CEE291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BD68D79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FE28A9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1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16A9CBC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20B9AC3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23CE2BC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60BA1A46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456A4F05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1A665726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632A0898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5" w:type="pct"/>
            <w:shd w:val="clear" w:color="auto" w:fill="auto"/>
            <w:vAlign w:val="center"/>
          </w:tcPr>
          <w:p w14:paraId="5E98AD79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2243D74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1FA64384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4878E370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752EB474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5E8EE06C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Age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2A4465C7" w14:textId="77777777" w:rsidR="00E34EDB" w:rsidRPr="00F05385" w:rsidRDefault="00E34EDB" w:rsidP="003D1535">
            <w:pPr>
              <w:keepNext/>
              <w:ind w:right="-1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per 1-yr increment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1D015544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251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730E09A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75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0925580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1.027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78AFB7F8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[1.007-1.049]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0831AFB7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  <w:r w:rsidRPr="00F05385"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  <w:t>0.01</w:t>
            </w:r>
          </w:p>
        </w:tc>
      </w:tr>
      <w:tr w:rsidR="00F05385" w:rsidRPr="00F05385" w14:paraId="47007CEC" w14:textId="77777777" w:rsidTr="003D1535">
        <w:trPr>
          <w:trHeight w:val="69"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CDB017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E93633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D1262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2A2E1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1F685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F343F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847EC8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3E18C19A" w14:textId="77777777" w:rsidTr="003D1535">
        <w:trPr>
          <w:trHeight w:val="69"/>
        </w:trPr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C54166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Berden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classification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6AD3D3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Focal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4D238A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85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92F77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7EA2E6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3C3403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A4247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</w:pPr>
            <w:r w:rsidRPr="00F05385"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  <w:t>0.07</w:t>
            </w:r>
          </w:p>
        </w:tc>
      </w:tr>
      <w:tr w:rsidR="00F05385" w:rsidRPr="00F05385" w14:paraId="142D0F06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56C803E4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524A1E97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Mixed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00845BC1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60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0C0A6D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29CE95DA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1.92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75578D4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[0.78-4.76]</w:t>
            </w:r>
          </w:p>
        </w:tc>
        <w:tc>
          <w:tcPr>
            <w:tcW w:w="436" w:type="pct"/>
            <w:vMerge/>
            <w:shd w:val="clear" w:color="auto" w:fill="auto"/>
            <w:noWrap/>
            <w:vAlign w:val="center"/>
          </w:tcPr>
          <w:p w14:paraId="3AD4E39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</w:p>
        </w:tc>
      </w:tr>
      <w:tr w:rsidR="00F05385" w:rsidRPr="00F05385" w14:paraId="2C583381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1FA61EDE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42FADB47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Crescentic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2CBB0836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57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E36DC28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33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39A8AA8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1.25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16A28EC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[0.46-3.37]</w:t>
            </w:r>
          </w:p>
        </w:tc>
        <w:tc>
          <w:tcPr>
            <w:tcW w:w="436" w:type="pct"/>
            <w:vMerge/>
            <w:shd w:val="clear" w:color="auto" w:fill="auto"/>
            <w:noWrap/>
            <w:vAlign w:val="center"/>
          </w:tcPr>
          <w:p w14:paraId="754D2A2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</w:p>
        </w:tc>
      </w:tr>
      <w:tr w:rsidR="00F05385" w:rsidRPr="00F05385" w14:paraId="45F79270" w14:textId="77777777" w:rsidTr="003D1535">
        <w:trPr>
          <w:trHeight w:val="69"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BC9B07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943A1A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Sclerotic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85DA20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49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DDFE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54934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2.77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A35207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[0.78-4.76]</w:t>
            </w: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8EAFB5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</w:p>
        </w:tc>
      </w:tr>
      <w:tr w:rsidR="00F05385" w:rsidRPr="00F05385" w14:paraId="6C4EF6C4" w14:textId="77777777" w:rsidTr="003D1535">
        <w:trPr>
          <w:trHeight w:val="69"/>
        </w:trPr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B9AACE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Arteritis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DA6BB0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No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622A63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217</w:t>
            </w: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0DDB8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61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46E02B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12A312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06AE07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41A88F6C" w14:textId="77777777" w:rsidTr="003D1535">
        <w:trPr>
          <w:trHeight w:val="69"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DAE32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F08AB5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Yes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0613BA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34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F9578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600B2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2.57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D5A048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[1.15-5.71]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2A81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  <w:r w:rsidRPr="00F05385"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  <w:t>0.02</w:t>
            </w:r>
          </w:p>
        </w:tc>
      </w:tr>
      <w:tr w:rsidR="00F05385" w:rsidRPr="00F05385" w14:paraId="6C2AC900" w14:textId="77777777" w:rsidTr="003D1535">
        <w:trPr>
          <w:trHeight w:val="69"/>
        </w:trPr>
        <w:tc>
          <w:tcPr>
            <w:tcW w:w="11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92EAC3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Creatinine clearance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453472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F9F221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A8114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C6B2BC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C3A14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0FD9FF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  <w:tr w:rsidR="00F05385" w:rsidRPr="00F05385" w14:paraId="039ED27F" w14:textId="77777777" w:rsidTr="003D1535">
        <w:trPr>
          <w:trHeight w:val="69"/>
        </w:trPr>
        <w:tc>
          <w:tcPr>
            <w:tcW w:w="1104" w:type="pct"/>
            <w:shd w:val="clear" w:color="auto" w:fill="auto"/>
            <w:noWrap/>
            <w:vAlign w:val="center"/>
          </w:tcPr>
          <w:p w14:paraId="406DFC23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at diagnosis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14:paraId="566E9D5C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per 1-mL/min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6C97B9AC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251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3BAE0D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75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14:paraId="03514EFD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0.944</w:t>
            </w:r>
          </w:p>
        </w:tc>
        <w:tc>
          <w:tcPr>
            <w:tcW w:w="730" w:type="pct"/>
            <w:shd w:val="clear" w:color="auto" w:fill="auto"/>
            <w:noWrap/>
            <w:vAlign w:val="center"/>
          </w:tcPr>
          <w:p w14:paraId="614FE513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sz w:val="18"/>
                <w:szCs w:val="18"/>
                <w:lang w:val="en-GB"/>
              </w:rPr>
              <w:t>[0.922-0.967]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14:paraId="5113E757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  <w:r w:rsidRPr="00F05385"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  <w:t>&lt;0.001</w:t>
            </w:r>
          </w:p>
        </w:tc>
      </w:tr>
      <w:tr w:rsidR="00F05385" w:rsidRPr="00F05385" w14:paraId="395C5D7B" w14:textId="77777777" w:rsidTr="003D1535">
        <w:trPr>
          <w:trHeight w:val="69"/>
        </w:trPr>
        <w:tc>
          <w:tcPr>
            <w:tcW w:w="110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EFDF619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8"/>
                <w:lang w:val="en-GB"/>
              </w:rPr>
              <w:t>(ml/min/1.73 m</w:t>
            </w:r>
            <w:r w:rsidRPr="00F0538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2</w:t>
            </w:r>
            <w:r w:rsidRPr="00F05385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997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6FD7247A" w14:textId="77777777" w:rsidR="00E34EDB" w:rsidRPr="00F05385" w:rsidRDefault="00E34EDB" w:rsidP="003D1535">
            <w:pPr>
              <w:keepNext/>
              <w:ind w:left="181" w:right="-11" w:hanging="181"/>
              <w:contextualSpacing/>
              <w:rPr>
                <w:rFonts w:ascii="Arial" w:hAnsi="Arial" w:cs="Arial"/>
                <w:bCs/>
                <w:sz w:val="18"/>
                <w:szCs w:val="14"/>
                <w:lang w:val="en-GB"/>
              </w:rPr>
            </w:pPr>
            <w:r w:rsidRPr="00F05385">
              <w:rPr>
                <w:rFonts w:ascii="Arial" w:hAnsi="Arial" w:cs="Arial"/>
                <w:bCs/>
                <w:sz w:val="18"/>
                <w:szCs w:val="14"/>
                <w:lang w:val="en-GB"/>
              </w:rPr>
              <w:t>increment</w:t>
            </w:r>
          </w:p>
        </w:tc>
        <w:tc>
          <w:tcPr>
            <w:tcW w:w="547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B9F3EDA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3B05A4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1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E543341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0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F3F13D1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1E7EC2E" w14:textId="77777777" w:rsidR="00E34EDB" w:rsidRPr="00F05385" w:rsidRDefault="00E34EDB" w:rsidP="003D1535">
            <w:pPr>
              <w:keepNext/>
              <w:ind w:left="182" w:right="-11" w:hanging="182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val="en-GB" w:eastAsia="ja-JP"/>
              </w:rPr>
            </w:pPr>
          </w:p>
        </w:tc>
      </w:tr>
    </w:tbl>
    <w:p w14:paraId="7D2E305D" w14:textId="77777777" w:rsidR="00E34EDB" w:rsidRPr="00F05385" w:rsidRDefault="00E34EDB" w:rsidP="00684438">
      <w:pPr>
        <w:keepNext/>
        <w:spacing w:line="480" w:lineRule="auto"/>
        <w:contextualSpacing/>
        <w:rPr>
          <w:rFonts w:ascii="Arial" w:hAnsi="Arial"/>
          <w:b/>
          <w:lang w:val="en-GB"/>
        </w:rPr>
      </w:pPr>
    </w:p>
    <w:p w14:paraId="73DE00E9" w14:textId="69D263E8" w:rsidR="00684438" w:rsidRPr="00F05385" w:rsidRDefault="007B1488" w:rsidP="0028767F">
      <w:pPr>
        <w:rPr>
          <w:rFonts w:ascii="Arial" w:hAnsi="Arial" w:cs="Arial"/>
          <w:i/>
          <w:iCs/>
          <w:sz w:val="16"/>
          <w:szCs w:val="16"/>
          <w:lang w:val="en-US"/>
        </w:rPr>
      </w:pPr>
      <w:r w:rsidRPr="00F05385">
        <w:rPr>
          <w:rFonts w:ascii="Arial" w:hAnsi="Arial" w:cs="Arial"/>
          <w:sz w:val="16"/>
          <w:szCs w:val="16"/>
          <w:lang w:val="en-US"/>
        </w:rPr>
        <w:t xml:space="preserve">Abbreviations: </w:t>
      </w:r>
      <w:r w:rsidRPr="00F05385">
        <w:rPr>
          <w:rFonts w:ascii="Arial" w:hAnsi="Arial" w:cs="Arial"/>
          <w:i/>
          <w:iCs/>
          <w:sz w:val="16"/>
          <w:szCs w:val="16"/>
          <w:lang w:val="en-US"/>
        </w:rPr>
        <w:t>eGFR: estimated Glomerular Filtration Rate by MDRD formula; AAV_A+: ANCA associated vasculitis with arteritis on kidney biopsy.</w:t>
      </w:r>
      <w:r w:rsidR="0028767F" w:rsidRPr="00F05385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="00684438" w:rsidRPr="00F05385">
        <w:rPr>
          <w:rFonts w:ascii="Arial" w:hAnsi="Arial" w:cs="Arial"/>
          <w:bCs/>
          <w:sz w:val="16"/>
          <w:szCs w:val="16"/>
          <w:lang w:val="en-GB"/>
        </w:rPr>
        <w:t>After forcing all variables significantly imbalanced between ANCA_V+ and ANCA_V- (history of hypertension, history of cancer, C</w:t>
      </w:r>
      <w:r w:rsidR="00C22041" w:rsidRPr="00F05385">
        <w:rPr>
          <w:rFonts w:ascii="Arial" w:hAnsi="Arial" w:cs="Arial"/>
          <w:bCs/>
          <w:sz w:val="16"/>
          <w:szCs w:val="16"/>
          <w:lang w:val="en-GB"/>
        </w:rPr>
        <w:t>-Reactive Protein</w:t>
      </w:r>
      <w:r w:rsidR="00684438" w:rsidRPr="00F05385">
        <w:rPr>
          <w:rFonts w:ascii="Arial" w:hAnsi="Arial" w:cs="Arial"/>
          <w:bCs/>
          <w:sz w:val="16"/>
          <w:szCs w:val="16"/>
          <w:lang w:val="en-GB"/>
        </w:rPr>
        <w:t xml:space="preserve">, serum albumin, </w:t>
      </w:r>
      <w:proofErr w:type="gramStart"/>
      <w:r w:rsidR="00684438" w:rsidRPr="00F05385">
        <w:rPr>
          <w:rFonts w:ascii="Arial" w:hAnsi="Arial" w:cs="Arial"/>
          <w:bCs/>
          <w:sz w:val="16"/>
          <w:szCs w:val="16"/>
          <w:lang w:val="en-GB"/>
        </w:rPr>
        <w:t>haemoglobin</w:t>
      </w:r>
      <w:proofErr w:type="gramEnd"/>
      <w:r w:rsidR="00684438" w:rsidRPr="00F05385">
        <w:rPr>
          <w:rFonts w:ascii="Arial" w:hAnsi="Arial" w:cs="Arial"/>
          <w:bCs/>
          <w:sz w:val="16"/>
          <w:szCs w:val="16"/>
          <w:lang w:val="en-GB"/>
        </w:rPr>
        <w:t xml:space="preserve"> and maintenance therapy), the arteritis status remained independently associated with renal prognosis. </w:t>
      </w:r>
    </w:p>
    <w:p w14:paraId="3BA58EDF" w14:textId="77777777" w:rsidR="00684438" w:rsidRPr="00F05385" w:rsidRDefault="00684438" w:rsidP="00684438">
      <w:pPr>
        <w:keepNext/>
        <w:spacing w:line="480" w:lineRule="auto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5966E809" w14:textId="77777777" w:rsidR="00684438" w:rsidRPr="00F05385" w:rsidRDefault="00684438" w:rsidP="00684438">
      <w:pPr>
        <w:rPr>
          <w:lang w:val="en-US"/>
        </w:rPr>
      </w:pPr>
    </w:p>
    <w:p w14:paraId="5BE0981B" w14:textId="77777777" w:rsidR="00684438" w:rsidRPr="00F05385" w:rsidRDefault="00684438" w:rsidP="00684438">
      <w:pPr>
        <w:rPr>
          <w:lang w:val="en-US"/>
        </w:rPr>
      </w:pPr>
    </w:p>
    <w:p w14:paraId="523820CB" w14:textId="77777777" w:rsidR="00684438" w:rsidRPr="00F05385" w:rsidRDefault="00684438" w:rsidP="00684438">
      <w:pPr>
        <w:rPr>
          <w:lang w:val="en-US"/>
        </w:rPr>
      </w:pPr>
    </w:p>
    <w:p w14:paraId="318BBAA3" w14:textId="77777777" w:rsidR="00684438" w:rsidRPr="00F05385" w:rsidRDefault="00684438">
      <w:pPr>
        <w:rPr>
          <w:lang w:val="en-US"/>
        </w:rPr>
      </w:pPr>
      <w:r w:rsidRPr="00F05385">
        <w:rPr>
          <w:lang w:val="en-US"/>
        </w:rPr>
        <w:br w:type="page"/>
      </w:r>
    </w:p>
    <w:p w14:paraId="5487C3E6" w14:textId="13ED3D61" w:rsidR="00443A40" w:rsidRPr="00F05385" w:rsidRDefault="00F94432">
      <w:pPr>
        <w:rPr>
          <w:lang w:val="en-US"/>
        </w:rPr>
      </w:pPr>
      <w:r w:rsidRPr="00F05385">
        <w:rPr>
          <w:b/>
          <w:bCs/>
          <w:lang w:val="en-US"/>
        </w:rPr>
        <w:t xml:space="preserve">Supplementary Table </w:t>
      </w:r>
      <w:r w:rsidR="00684438" w:rsidRPr="00F05385">
        <w:rPr>
          <w:b/>
          <w:bCs/>
          <w:lang w:val="en-US"/>
        </w:rPr>
        <w:t>S3</w:t>
      </w:r>
      <w:r w:rsidRPr="00F05385">
        <w:rPr>
          <w:lang w:val="en-US"/>
        </w:rPr>
        <w:t xml:space="preserve">: Clinical, </w:t>
      </w:r>
      <w:proofErr w:type="gramStart"/>
      <w:r w:rsidRPr="00F05385">
        <w:rPr>
          <w:lang w:val="en-US"/>
        </w:rPr>
        <w:t>biological</w:t>
      </w:r>
      <w:proofErr w:type="gramEnd"/>
      <w:r w:rsidRPr="00F05385">
        <w:rPr>
          <w:lang w:val="en-US"/>
        </w:rPr>
        <w:t xml:space="preserve"> and histological comparisons of the three cohorts </w:t>
      </w:r>
    </w:p>
    <w:p w14:paraId="7773240B" w14:textId="77777777" w:rsidR="00F94432" w:rsidRPr="00F05385" w:rsidRDefault="00F94432">
      <w:pPr>
        <w:rPr>
          <w:lang w:val="en-US"/>
        </w:rPr>
      </w:pPr>
    </w:p>
    <w:p w14:paraId="173AC3DE" w14:textId="12187311" w:rsidR="00F94432" w:rsidRPr="00F05385" w:rsidRDefault="00F94432" w:rsidP="00F94432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1985"/>
        <w:gridCol w:w="1984"/>
        <w:gridCol w:w="1134"/>
      </w:tblGrid>
      <w:tr w:rsidR="00F05385" w:rsidRPr="00F05385" w14:paraId="7C12E50A" w14:textId="77777777" w:rsidTr="00F63850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78D784" w14:textId="77777777" w:rsidR="00F94432" w:rsidRPr="00F05385" w:rsidRDefault="00F94432" w:rsidP="00443A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Variable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C1CF" w14:textId="665D6112" w:rsidR="00F94432" w:rsidRPr="00F05385" w:rsidRDefault="00B10D71" w:rsidP="00443A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Training</w:t>
            </w:r>
            <w:r w:rsidR="00C22041"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C22041"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cohort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20C1" w14:textId="5B6CA310" w:rsidR="00F94432" w:rsidRPr="00F05385" w:rsidRDefault="00C22041" w:rsidP="00443A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cohort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5E03" w14:textId="16E9BB19" w:rsidR="00F94432" w:rsidRPr="00F05385" w:rsidRDefault="00C22041" w:rsidP="00443A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RENVAS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cohort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6105" w14:textId="77777777" w:rsidR="00F94432" w:rsidRPr="00F05385" w:rsidRDefault="00F94432" w:rsidP="00443A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proofErr w:type="gramEnd"/>
          </w:p>
        </w:tc>
      </w:tr>
      <w:tr w:rsidR="00F05385" w:rsidRPr="00F05385" w14:paraId="1F3E06CA" w14:textId="77777777" w:rsidTr="00F63850">
        <w:trPr>
          <w:trHeight w:val="340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9A3F2" w14:textId="77777777" w:rsidR="00F94432" w:rsidRPr="00F05385" w:rsidRDefault="00F94432" w:rsidP="00443A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369BC" w14:textId="77777777" w:rsidR="00F94432" w:rsidRPr="00F05385" w:rsidRDefault="00F94432" w:rsidP="00443A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(N = 251)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C1DA6" w14:textId="77777777" w:rsidR="00F94432" w:rsidRPr="00F05385" w:rsidRDefault="00F94432" w:rsidP="00443A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 = </w:t>
            </w:r>
            <w:r w:rsidR="00F63850"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A46AA" w14:textId="77777777" w:rsidR="00F94432" w:rsidRPr="00F05385" w:rsidRDefault="00F94432" w:rsidP="00443A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 = </w:t>
            </w:r>
            <w:r w:rsidR="00F63850"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213</w:t>
            </w: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5CE08" w14:textId="77777777" w:rsidR="00F94432" w:rsidRPr="00F05385" w:rsidRDefault="00F94432" w:rsidP="00443A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05385" w:rsidRPr="00F05385" w14:paraId="44516731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2CDB" w14:textId="6FCD167D" w:rsidR="00EC5B59" w:rsidRPr="00F05385" w:rsidRDefault="00EC5B59" w:rsidP="00443A40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Follow up time</w:t>
            </w:r>
            <w:r w:rsidR="00C811E6"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C811E6"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months</w:t>
            </w:r>
            <w:proofErr w:type="spellEnd"/>
            <w:r w:rsidR="00C811E6"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8D40" w14:textId="115DDF70" w:rsidR="00EC5B59" w:rsidRPr="00F05385" w:rsidRDefault="00EC5B59" w:rsidP="00443A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</w:t>
            </w:r>
            <w:r w:rsidR="001B1136" w:rsidRPr="00F05385">
              <w:rPr>
                <w:rFonts w:ascii="Arial" w:hAnsi="Arial" w:cs="Arial"/>
                <w:sz w:val="16"/>
                <w:szCs w:val="16"/>
              </w:rPr>
              <w:t>2</w:t>
            </w:r>
            <w:r w:rsidRPr="00F05385">
              <w:rPr>
                <w:rFonts w:ascii="Arial" w:hAnsi="Arial" w:cs="Arial"/>
                <w:sz w:val="16"/>
                <w:szCs w:val="16"/>
              </w:rPr>
              <w:t xml:space="preserve"> [1</w:t>
            </w:r>
            <w:r w:rsidR="001B1136" w:rsidRPr="00F05385">
              <w:rPr>
                <w:rFonts w:ascii="Arial" w:hAnsi="Arial" w:cs="Arial"/>
                <w:sz w:val="16"/>
                <w:szCs w:val="16"/>
              </w:rPr>
              <w:t>2</w:t>
            </w:r>
            <w:r w:rsidRPr="00F05385">
              <w:rPr>
                <w:rFonts w:ascii="Arial" w:hAnsi="Arial" w:cs="Arial"/>
                <w:sz w:val="16"/>
                <w:szCs w:val="16"/>
              </w:rPr>
              <w:t>-</w:t>
            </w:r>
            <w:r w:rsidR="001B1136" w:rsidRPr="00F05385">
              <w:rPr>
                <w:rFonts w:ascii="Arial" w:hAnsi="Arial" w:cs="Arial"/>
                <w:sz w:val="16"/>
                <w:szCs w:val="16"/>
              </w:rPr>
              <w:t>89</w:t>
            </w:r>
            <w:r w:rsidRPr="00F053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92DC" w14:textId="39CD7498" w:rsidR="00EC5B59" w:rsidRPr="00F05385" w:rsidRDefault="00EC5B59" w:rsidP="00443A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7</w:t>
            </w:r>
            <w:r w:rsidR="001B1136" w:rsidRPr="00F05385">
              <w:rPr>
                <w:rFonts w:ascii="Arial" w:hAnsi="Arial" w:cs="Arial"/>
                <w:sz w:val="16"/>
                <w:szCs w:val="16"/>
              </w:rPr>
              <w:t>1</w:t>
            </w:r>
            <w:r w:rsidRPr="00F05385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="001B1136" w:rsidRPr="00F05385">
              <w:rPr>
                <w:rFonts w:ascii="Arial" w:hAnsi="Arial" w:cs="Arial"/>
                <w:sz w:val="16"/>
                <w:szCs w:val="16"/>
              </w:rPr>
              <w:t>52</w:t>
            </w:r>
            <w:r w:rsidRPr="00F05385">
              <w:rPr>
                <w:rFonts w:ascii="Arial" w:hAnsi="Arial" w:cs="Arial"/>
                <w:sz w:val="16"/>
                <w:szCs w:val="16"/>
              </w:rPr>
              <w:t>-12</w:t>
            </w:r>
            <w:r w:rsidR="001B1136" w:rsidRPr="00F05385">
              <w:rPr>
                <w:rFonts w:ascii="Arial" w:hAnsi="Arial" w:cs="Arial"/>
                <w:sz w:val="16"/>
                <w:szCs w:val="16"/>
              </w:rPr>
              <w:t>6</w:t>
            </w:r>
            <w:r w:rsidRPr="00F053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9EE1F" w14:textId="7BF274AB" w:rsidR="00EC5B59" w:rsidRPr="00F05385" w:rsidRDefault="001B1136" w:rsidP="00443A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</w:t>
            </w:r>
            <w:r w:rsidR="00EC5B59" w:rsidRPr="00F05385">
              <w:rPr>
                <w:rFonts w:ascii="Arial" w:hAnsi="Arial" w:cs="Arial"/>
                <w:sz w:val="16"/>
                <w:szCs w:val="16"/>
              </w:rPr>
              <w:t>2 [</w:t>
            </w:r>
            <w:r w:rsidRPr="00F05385">
              <w:rPr>
                <w:rFonts w:ascii="Arial" w:hAnsi="Arial" w:cs="Arial"/>
                <w:sz w:val="16"/>
                <w:szCs w:val="16"/>
              </w:rPr>
              <w:t>11</w:t>
            </w:r>
            <w:r w:rsidR="00EC5B59" w:rsidRPr="00F05385">
              <w:rPr>
                <w:rFonts w:ascii="Arial" w:hAnsi="Arial" w:cs="Arial"/>
                <w:sz w:val="16"/>
                <w:szCs w:val="16"/>
              </w:rPr>
              <w:t>-</w:t>
            </w:r>
            <w:r w:rsidRPr="00F05385">
              <w:rPr>
                <w:rFonts w:ascii="Arial" w:hAnsi="Arial" w:cs="Arial"/>
                <w:sz w:val="16"/>
                <w:szCs w:val="16"/>
              </w:rPr>
              <w:t>84</w:t>
            </w:r>
            <w:r w:rsidR="00EC5B59" w:rsidRPr="00F0538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0D9D3" w14:textId="5951884E" w:rsidR="00EC5B59" w:rsidRPr="00F05385" w:rsidRDefault="00EC5B59" w:rsidP="00443A4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17912AFF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567D6" w14:textId="714B5E38" w:rsidR="001B1136" w:rsidRPr="00F05385" w:rsidRDefault="007B1488" w:rsidP="001B11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AAV_A+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D63B2" w14:textId="25A1CA16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34 (13.5)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66D2B" w14:textId="4AD286A2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16 (11)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6EBBA" w14:textId="0983CA20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21 (9.9)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E27FF" w14:textId="1FEDD5DD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 0.45</w:t>
            </w:r>
          </w:p>
        </w:tc>
      </w:tr>
      <w:tr w:rsidR="00F05385" w:rsidRPr="00F05385" w14:paraId="2AA489C7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A017" w14:textId="376BDEA3" w:rsidR="001B1136" w:rsidRPr="00F05385" w:rsidRDefault="001B1136" w:rsidP="001B11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Age</w:t>
            </w:r>
            <w:r w:rsidR="00C811E6"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C811E6"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yr</w:t>
            </w:r>
            <w:proofErr w:type="spellEnd"/>
            <w:r w:rsidR="00C811E6"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4B4E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63 [52-73]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A49C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63 [55-70]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EB20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65 [56-74]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FBD8" w14:textId="44481301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</w:tr>
      <w:tr w:rsidR="00F05385" w:rsidRPr="00F05385" w14:paraId="69D242CE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57F6" w14:textId="0602E38D" w:rsidR="001B1136" w:rsidRPr="00F05385" w:rsidRDefault="001B1136" w:rsidP="001B11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Renal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limited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vasculitis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2279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53 (21.1)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7F4E" w14:textId="0942E82B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BD35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94 (44)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8D57" w14:textId="3C4C4B1F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F05385" w:rsidRPr="00F05385" w14:paraId="4995015E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9D0F2" w14:textId="77777777" w:rsidR="001B1136" w:rsidRPr="00F05385" w:rsidRDefault="001B1136" w:rsidP="001B11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F053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Renal function at the time of diagnosis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1B447" w14:textId="77777777" w:rsidR="001B1136" w:rsidRPr="00F05385" w:rsidRDefault="001B1136" w:rsidP="001B11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DAB88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A72E5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6AA03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5385" w:rsidRPr="00F05385" w14:paraId="49C36B6C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2498A" w14:textId="77777777" w:rsidR="001B1136" w:rsidRPr="00F05385" w:rsidRDefault="001B1136" w:rsidP="001B1136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05385">
              <w:rPr>
                <w:rFonts w:ascii="Arial" w:hAnsi="Arial" w:cs="Arial"/>
                <w:sz w:val="16"/>
                <w:szCs w:val="16"/>
                <w:lang w:val="en-US"/>
              </w:rPr>
              <w:t xml:space="preserve">     eGFR (ml/min per 1.73m²)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C1D87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24[11-46]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5C18C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23 [12-46]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EFB4B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16 [10-31]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B2125" w14:textId="79B6177A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</w:tr>
      <w:tr w:rsidR="00F05385" w:rsidRPr="00F05385" w14:paraId="370DB41F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CE60C" w14:textId="77777777" w:rsidR="001B1136" w:rsidRPr="00F05385" w:rsidRDefault="001B1136" w:rsidP="001B11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Pr="00F05385">
              <w:rPr>
                <w:rFonts w:ascii="Arial" w:hAnsi="Arial" w:cs="Arial"/>
                <w:sz w:val="16"/>
                <w:szCs w:val="16"/>
              </w:rPr>
              <w:t>Serum</w:t>
            </w:r>
            <w:proofErr w:type="spellEnd"/>
            <w:r w:rsidRPr="00F053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5385">
              <w:rPr>
                <w:rFonts w:ascii="Arial" w:hAnsi="Arial" w:cs="Arial"/>
                <w:sz w:val="16"/>
                <w:szCs w:val="16"/>
              </w:rPr>
              <w:t>creatinine</w:t>
            </w:r>
            <w:proofErr w:type="spellEnd"/>
            <w:r w:rsidRPr="00F053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05385">
              <w:rPr>
                <w:rFonts w:ascii="Arial" w:hAnsi="Arial" w:cs="Arial"/>
                <w:sz w:val="16"/>
                <w:szCs w:val="16"/>
              </w:rPr>
              <w:sym w:font="Symbol" w:char="F06D"/>
            </w:r>
            <w:r w:rsidRPr="00F05385">
              <w:rPr>
                <w:rFonts w:ascii="Arial" w:hAnsi="Arial" w:cs="Arial"/>
                <w:sz w:val="16"/>
                <w:szCs w:val="16"/>
              </w:rPr>
              <w:t>mol/L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25611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230 [128-404]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C9FBE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220 [130-378]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9267F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301 [177-469]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6B43F" w14:textId="1AE2F933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F05385" w:rsidRPr="00F05385" w14:paraId="46984388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C3DDEF" w14:textId="37E0567D" w:rsidR="001B1136" w:rsidRPr="00F05385" w:rsidRDefault="001B1136" w:rsidP="001B11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ANCA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specificity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5D70B" w14:textId="77777777" w:rsidR="001B1136" w:rsidRPr="00F05385" w:rsidRDefault="001B1136" w:rsidP="001B11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783D5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95D1F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62077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32CFC938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38B20" w14:textId="77777777" w:rsidR="001B1136" w:rsidRPr="00F05385" w:rsidRDefault="001B1136" w:rsidP="001B11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Pr="00F05385">
              <w:rPr>
                <w:rFonts w:ascii="Arial" w:hAnsi="Arial" w:cs="Arial"/>
                <w:sz w:val="16"/>
                <w:szCs w:val="16"/>
              </w:rPr>
              <w:t>Proteinase</w:t>
            </w:r>
            <w:proofErr w:type="spellEnd"/>
            <w:r w:rsidRPr="00F05385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D38D8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77 (30.7)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A97BA" w14:textId="24066173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56 (39.7)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B8B92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72 (34)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62113" w14:textId="791F762C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</w:tr>
      <w:tr w:rsidR="00F05385" w:rsidRPr="00F05385" w14:paraId="0E2AC652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731B9" w14:textId="77777777" w:rsidR="001B1136" w:rsidRPr="00F05385" w:rsidRDefault="001B1136" w:rsidP="001B11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Pr="00F05385">
              <w:rPr>
                <w:rFonts w:ascii="Arial" w:hAnsi="Arial" w:cs="Arial"/>
                <w:sz w:val="16"/>
                <w:szCs w:val="16"/>
              </w:rPr>
              <w:t>Myeloperoxydase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B71E1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164 (65.3)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C9F41" w14:textId="08B4B5C0" w:rsidR="001B1136" w:rsidRPr="00F05385" w:rsidRDefault="001B1136" w:rsidP="001B1136">
            <w:pPr>
              <w:tabs>
                <w:tab w:val="center" w:pos="922"/>
                <w:tab w:val="right" w:pos="1845"/>
              </w:tabs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ab/>
              <w:t>79 (56)</w:t>
            </w:r>
            <w:r w:rsidRPr="00F05385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F64447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119 (56)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60C18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3735D339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06E3D9" w14:textId="77777777" w:rsidR="001B1136" w:rsidRPr="00F05385" w:rsidRDefault="001B1136" w:rsidP="001B11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 None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FCE2E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11 (4.4)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58617" w14:textId="2B0B86B3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 (4.3)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5EFDC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22 (10)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F73B0" w14:textId="77777777" w:rsidR="001B1136" w:rsidRPr="00F05385" w:rsidRDefault="001B1136" w:rsidP="001B1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73CBFFE7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14523" w14:textId="1C19EDE7" w:rsidR="001B1136" w:rsidRPr="00F05385" w:rsidRDefault="001B1136" w:rsidP="001B11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CRP at diagnosis (mg/L)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62489" w14:textId="353D6420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46 [11-133]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466ED" w14:textId="1F67A432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D4CB1" w14:textId="62386BB8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78 [29-134]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3FDCB" w14:textId="09AEDC1A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5385">
              <w:rPr>
                <w:rFonts w:ascii="Arial" w:hAnsi="Arial" w:cs="Arial"/>
                <w:sz w:val="16"/>
                <w:szCs w:val="16"/>
                <w:lang w:val="en-US"/>
              </w:rPr>
              <w:t>0.12</w:t>
            </w:r>
          </w:p>
        </w:tc>
      </w:tr>
      <w:tr w:rsidR="00F05385" w:rsidRPr="00F05385" w14:paraId="05BDD8D3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31C2" w14:textId="77777777" w:rsidR="001B1136" w:rsidRPr="00F05385" w:rsidRDefault="001B1136" w:rsidP="001B11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Berden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classification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8D3EA" w14:textId="77777777" w:rsidR="001B1136" w:rsidRPr="00F05385" w:rsidRDefault="001B1136" w:rsidP="001B11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9C2F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2B1A9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65A2A" w14:textId="1FE31A43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0.001 </w:t>
            </w:r>
          </w:p>
        </w:tc>
      </w:tr>
      <w:tr w:rsidR="00F05385" w:rsidRPr="00F05385" w14:paraId="34FB9D3E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C8C7" w14:textId="77777777" w:rsidR="001B1136" w:rsidRPr="00F05385" w:rsidRDefault="001B1136" w:rsidP="001B11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Focal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67FC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85 (33.9)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42BC2" w14:textId="79691DB2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52 (35.9)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F5299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63 (29.6)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07600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06B3356A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12B0" w14:textId="77777777" w:rsidR="001B1136" w:rsidRPr="00F05385" w:rsidRDefault="001B1136" w:rsidP="001B11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F05385">
              <w:rPr>
                <w:rFonts w:ascii="Arial" w:hAnsi="Arial" w:cs="Arial"/>
                <w:sz w:val="16"/>
                <w:szCs w:val="16"/>
              </w:rPr>
              <w:t>Crescentic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C87F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49 (19.5)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992D2" w14:textId="6D49D4CE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37 (25.5)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23E3C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58 (27.2)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A4342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55172396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4CF58" w14:textId="77777777" w:rsidR="001B1136" w:rsidRPr="00F05385" w:rsidRDefault="001B1136" w:rsidP="001B11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Mixed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32069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60 (23.9)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F33E2" w14:textId="323CBFA0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39 (26.9)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659D8" w14:textId="2D14739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71 (33.3)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166F2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6E124D41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0AE1" w14:textId="77777777" w:rsidR="001B1136" w:rsidRPr="00F05385" w:rsidRDefault="001B1136" w:rsidP="001B11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F05385">
              <w:rPr>
                <w:rFonts w:ascii="Arial" w:hAnsi="Arial" w:cs="Arial"/>
                <w:sz w:val="16"/>
                <w:szCs w:val="16"/>
              </w:rPr>
              <w:t>Sclerotic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74E54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57 (22.7)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4B844" w14:textId="380FD0A1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17 (11.7)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DFB0C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21 (9.9)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4B5E2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0978E51B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B29E" w14:textId="77777777" w:rsidR="001B1136" w:rsidRPr="00F05385" w:rsidRDefault="001B1136" w:rsidP="001B11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ANCA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Renal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Risk Score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48EA" w14:textId="77777777" w:rsidR="001B1136" w:rsidRPr="00F05385" w:rsidRDefault="001B1136" w:rsidP="001B11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119F7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DF437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ED9DD" w14:textId="4B824443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1B1136" w:rsidRPr="00F05385" w14:paraId="78D3591B" w14:textId="77777777" w:rsidTr="00F6385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ECE9" w14:textId="77777777" w:rsidR="001B1136" w:rsidRPr="00F05385" w:rsidRDefault="001B1136" w:rsidP="001B11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F05385">
              <w:rPr>
                <w:rFonts w:ascii="Arial" w:hAnsi="Arial" w:cs="Arial"/>
                <w:sz w:val="16"/>
                <w:szCs w:val="16"/>
              </w:rPr>
              <w:t>Low</w:t>
            </w:r>
          </w:p>
          <w:p w14:paraId="78029802" w14:textId="77777777" w:rsidR="001B1136" w:rsidRPr="00F05385" w:rsidRDefault="001B1136" w:rsidP="001B11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F05385">
              <w:rPr>
                <w:rFonts w:ascii="Arial" w:hAnsi="Arial" w:cs="Arial"/>
                <w:sz w:val="16"/>
                <w:szCs w:val="16"/>
              </w:rPr>
              <w:t>Moderate</w:t>
            </w:r>
            <w:proofErr w:type="spellEnd"/>
          </w:p>
          <w:p w14:paraId="168E7E30" w14:textId="77777777" w:rsidR="001B1136" w:rsidRPr="00F05385" w:rsidRDefault="001B1136" w:rsidP="001B1136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BBBD8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101 (40.2)</w:t>
            </w:r>
          </w:p>
          <w:p w14:paraId="52B24774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76 (30.3)</w:t>
            </w:r>
          </w:p>
          <w:p w14:paraId="1C6BFBE5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74 (29.5)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B2FFE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 (4.1)</w:t>
            </w:r>
          </w:p>
          <w:p w14:paraId="435D1F21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91 (62.8)</w:t>
            </w:r>
          </w:p>
          <w:p w14:paraId="66801891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48 (33.1)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B5BE0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65 (30.5)</w:t>
            </w:r>
          </w:p>
          <w:p w14:paraId="0F407B1E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98 (46)</w:t>
            </w:r>
          </w:p>
          <w:p w14:paraId="37BFE01A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50 (23.5)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513BF" w14:textId="77777777" w:rsidR="001B1136" w:rsidRPr="00F05385" w:rsidRDefault="001B1136" w:rsidP="001B113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8E0F60" w14:textId="38CA2687" w:rsidR="00F94432" w:rsidRPr="00F05385" w:rsidRDefault="00F94432"/>
    <w:p w14:paraId="553B9DAE" w14:textId="13594A86" w:rsidR="007B1488" w:rsidRPr="00F05385" w:rsidRDefault="00D5346B" w:rsidP="00C811E6">
      <w:pPr>
        <w:rPr>
          <w:i/>
          <w:iCs/>
          <w:sz w:val="16"/>
          <w:szCs w:val="16"/>
          <w:lang w:val="en-US"/>
        </w:rPr>
      </w:pPr>
      <w:r w:rsidRPr="00F05385">
        <w:rPr>
          <w:i/>
          <w:iCs/>
          <w:sz w:val="16"/>
          <w:szCs w:val="16"/>
          <w:lang w:val="en-US"/>
        </w:rPr>
        <w:t xml:space="preserve">* </w:t>
      </w:r>
      <w:r w:rsidR="00551B5A" w:rsidRPr="00F05385">
        <w:rPr>
          <w:i/>
          <w:iCs/>
          <w:sz w:val="16"/>
          <w:szCs w:val="16"/>
          <w:lang w:val="en-US"/>
        </w:rPr>
        <w:t>One patient from the training cohort and s</w:t>
      </w:r>
      <w:r w:rsidRPr="00F05385">
        <w:rPr>
          <w:i/>
          <w:iCs/>
          <w:sz w:val="16"/>
          <w:szCs w:val="16"/>
          <w:lang w:val="en-US"/>
        </w:rPr>
        <w:t xml:space="preserve">ix patients </w:t>
      </w:r>
      <w:r w:rsidR="00551B5A" w:rsidRPr="00F05385">
        <w:rPr>
          <w:i/>
          <w:iCs/>
          <w:sz w:val="16"/>
          <w:szCs w:val="16"/>
          <w:lang w:val="en-US"/>
        </w:rPr>
        <w:t xml:space="preserve">from </w:t>
      </w:r>
      <w:r w:rsidRPr="00F05385">
        <w:rPr>
          <w:i/>
          <w:iCs/>
          <w:sz w:val="16"/>
          <w:szCs w:val="16"/>
          <w:lang w:val="en-US"/>
        </w:rPr>
        <w:t xml:space="preserve">the </w:t>
      </w:r>
      <w:r w:rsidR="00C22041" w:rsidRPr="00F05385">
        <w:rPr>
          <w:i/>
          <w:iCs/>
          <w:sz w:val="16"/>
          <w:szCs w:val="16"/>
          <w:lang w:val="en-US"/>
        </w:rPr>
        <w:t>international</w:t>
      </w:r>
      <w:r w:rsidRPr="00F05385">
        <w:rPr>
          <w:i/>
          <w:iCs/>
          <w:sz w:val="16"/>
          <w:szCs w:val="16"/>
          <w:lang w:val="en-US"/>
        </w:rPr>
        <w:t xml:space="preserve"> cohort were positive for both antiPR3 and </w:t>
      </w:r>
      <w:proofErr w:type="spellStart"/>
      <w:r w:rsidRPr="00F05385">
        <w:rPr>
          <w:i/>
          <w:iCs/>
          <w:sz w:val="16"/>
          <w:szCs w:val="16"/>
          <w:lang w:val="en-US"/>
        </w:rPr>
        <w:t>antiMPO</w:t>
      </w:r>
      <w:proofErr w:type="spellEnd"/>
      <w:r w:rsidRPr="00F05385">
        <w:rPr>
          <w:i/>
          <w:iCs/>
          <w:sz w:val="16"/>
          <w:szCs w:val="16"/>
          <w:lang w:val="en-US"/>
        </w:rPr>
        <w:t xml:space="preserve"> ANCA</w:t>
      </w:r>
      <w:r w:rsidR="00551B5A" w:rsidRPr="00F05385">
        <w:rPr>
          <w:i/>
          <w:iCs/>
          <w:sz w:val="16"/>
          <w:szCs w:val="16"/>
          <w:lang w:val="en-US"/>
        </w:rPr>
        <w:t xml:space="preserve">. Data </w:t>
      </w:r>
      <w:r w:rsidR="00B10D71" w:rsidRPr="00F05385">
        <w:rPr>
          <w:i/>
          <w:iCs/>
          <w:sz w:val="16"/>
          <w:szCs w:val="16"/>
          <w:lang w:val="en-US"/>
        </w:rPr>
        <w:t xml:space="preserve">for ANCA </w:t>
      </w:r>
      <w:r w:rsidR="00551B5A" w:rsidRPr="00F05385">
        <w:rPr>
          <w:i/>
          <w:iCs/>
          <w:sz w:val="16"/>
          <w:szCs w:val="16"/>
          <w:lang w:val="en-US"/>
        </w:rPr>
        <w:t xml:space="preserve">was not available in 10 patients from the </w:t>
      </w:r>
      <w:r w:rsidR="00C22041" w:rsidRPr="00F05385">
        <w:rPr>
          <w:i/>
          <w:iCs/>
          <w:sz w:val="16"/>
          <w:szCs w:val="16"/>
          <w:lang w:val="en-US"/>
        </w:rPr>
        <w:t>international</w:t>
      </w:r>
      <w:r w:rsidR="00551B5A" w:rsidRPr="00F05385">
        <w:rPr>
          <w:i/>
          <w:iCs/>
          <w:sz w:val="16"/>
          <w:szCs w:val="16"/>
          <w:lang w:val="en-US"/>
        </w:rPr>
        <w:t xml:space="preserve"> cohort. </w:t>
      </w:r>
      <w:r w:rsidR="00C811E6" w:rsidRPr="00F05385">
        <w:rPr>
          <w:i/>
          <w:iCs/>
          <w:sz w:val="16"/>
          <w:szCs w:val="16"/>
          <w:lang w:val="en-US"/>
        </w:rPr>
        <w:t xml:space="preserve">Abbreviations: ANCA: antineutrophil cytoplasmic antibody; </w:t>
      </w:r>
      <w:proofErr w:type="spellStart"/>
      <w:r w:rsidR="00C811E6" w:rsidRPr="00F05385">
        <w:rPr>
          <w:i/>
          <w:iCs/>
          <w:sz w:val="16"/>
          <w:szCs w:val="16"/>
          <w:lang w:val="en-US"/>
        </w:rPr>
        <w:t>yr</w:t>
      </w:r>
      <w:proofErr w:type="spellEnd"/>
      <w:r w:rsidR="00C811E6" w:rsidRPr="00F05385">
        <w:rPr>
          <w:i/>
          <w:iCs/>
          <w:sz w:val="16"/>
          <w:szCs w:val="16"/>
          <w:lang w:val="en-US"/>
        </w:rPr>
        <w:t>: year; eGFR: estimated glomerular filtration rate; CRP: C-Reactive Protein; AAV_A+: ANCA associated vasculitis with arteritis on kidney biopsy</w:t>
      </w:r>
      <w:r w:rsidR="00C22041" w:rsidRPr="00F05385">
        <w:rPr>
          <w:i/>
          <w:iCs/>
          <w:sz w:val="16"/>
          <w:szCs w:val="16"/>
          <w:lang w:val="en-US"/>
        </w:rPr>
        <w:t xml:space="preserve">. </w:t>
      </w:r>
      <w:r w:rsidR="00C811E6" w:rsidRPr="00F05385">
        <w:rPr>
          <w:i/>
          <w:iCs/>
          <w:sz w:val="16"/>
          <w:szCs w:val="16"/>
          <w:lang w:val="en-US"/>
        </w:rPr>
        <w:t xml:space="preserve">Quantitative data are presented as median [interquartile range] or mean (+/-SD) and qualitative data as </w:t>
      </w:r>
      <w:proofErr w:type="gramStart"/>
      <w:r w:rsidR="00C811E6" w:rsidRPr="00F05385">
        <w:rPr>
          <w:i/>
          <w:iCs/>
          <w:sz w:val="16"/>
          <w:szCs w:val="16"/>
          <w:lang w:val="en-US"/>
        </w:rPr>
        <w:t>n(</w:t>
      </w:r>
      <w:proofErr w:type="gramEnd"/>
      <w:r w:rsidR="00C811E6" w:rsidRPr="00F05385">
        <w:rPr>
          <w:i/>
          <w:iCs/>
          <w:sz w:val="16"/>
          <w:szCs w:val="16"/>
          <w:lang w:val="en-US"/>
        </w:rPr>
        <w:t>%), as appropriate</w:t>
      </w:r>
    </w:p>
    <w:p w14:paraId="638CA3B6" w14:textId="09161BB0" w:rsidR="00F253D0" w:rsidRPr="00F05385" w:rsidRDefault="00F253D0" w:rsidP="00C811E6">
      <w:pPr>
        <w:rPr>
          <w:i/>
          <w:iCs/>
          <w:sz w:val="16"/>
          <w:szCs w:val="16"/>
          <w:lang w:val="en-US"/>
        </w:rPr>
      </w:pPr>
      <w:r w:rsidRPr="00F05385">
        <w:rPr>
          <w:i/>
          <w:iCs/>
          <w:sz w:val="16"/>
          <w:szCs w:val="16"/>
          <w:lang w:val="en-US"/>
        </w:rPr>
        <w:br w:type="page"/>
      </w:r>
    </w:p>
    <w:p w14:paraId="0F5662D6" w14:textId="77777777" w:rsidR="00F253D0" w:rsidRPr="00F05385" w:rsidRDefault="00F253D0" w:rsidP="00C811E6">
      <w:pPr>
        <w:rPr>
          <w:i/>
          <w:iCs/>
          <w:sz w:val="16"/>
          <w:szCs w:val="16"/>
          <w:lang w:val="en-US"/>
        </w:rPr>
        <w:sectPr w:rsidR="00F253D0" w:rsidRPr="00F05385" w:rsidSect="00BA58E4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605"/>
        <w:tblW w:w="14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568"/>
        <w:gridCol w:w="139"/>
        <w:gridCol w:w="1562"/>
        <w:gridCol w:w="634"/>
        <w:gridCol w:w="1560"/>
        <w:gridCol w:w="1559"/>
        <w:gridCol w:w="537"/>
        <w:gridCol w:w="1701"/>
        <w:gridCol w:w="1559"/>
        <w:gridCol w:w="781"/>
      </w:tblGrid>
      <w:tr w:rsidR="00F05385" w:rsidRPr="00F05385" w14:paraId="20586E06" w14:textId="77777777" w:rsidTr="005248C3">
        <w:trPr>
          <w:trHeight w:val="340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51EE45" w14:textId="77777777" w:rsidR="005248C3" w:rsidRPr="00F05385" w:rsidRDefault="005248C3" w:rsidP="005248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Variable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2EC63A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Training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cohort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776DE5" w14:textId="77777777" w:rsidR="005248C3" w:rsidRPr="00F05385" w:rsidRDefault="005248C3" w:rsidP="005248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FC754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cohort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14EB2E4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319258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(N = 145)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C818AD" w14:textId="77777777" w:rsidR="005248C3" w:rsidRPr="00F05385" w:rsidRDefault="005248C3" w:rsidP="005248C3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A0EE" w14:textId="77777777" w:rsidR="005248C3" w:rsidRPr="00F05385" w:rsidRDefault="005248C3" w:rsidP="005248C3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RENVAS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cohort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4959C83" w14:textId="77777777" w:rsidR="005248C3" w:rsidRPr="00F05385" w:rsidRDefault="005248C3" w:rsidP="005248C3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AA1FD18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(N = 213)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61B4" w14:textId="77777777" w:rsidR="005248C3" w:rsidRPr="00F05385" w:rsidRDefault="005248C3" w:rsidP="005248C3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EC0404" w14:textId="77777777" w:rsidR="005248C3" w:rsidRPr="00F05385" w:rsidRDefault="005248C3" w:rsidP="005248C3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62EE2F" w14:textId="77777777" w:rsidR="005248C3" w:rsidRPr="00F05385" w:rsidRDefault="005248C3" w:rsidP="005248C3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F053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  <w:proofErr w:type="gramEnd"/>
          </w:p>
        </w:tc>
      </w:tr>
      <w:tr w:rsidR="00F05385" w:rsidRPr="00F05385" w14:paraId="767AB1EC" w14:textId="77777777" w:rsidTr="005248C3">
        <w:trPr>
          <w:trHeight w:val="34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193B3" w14:textId="77777777" w:rsidR="005248C3" w:rsidRPr="00F05385" w:rsidRDefault="005248C3" w:rsidP="005248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2AB8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(N = 251)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CFB5E1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F053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  <w:proofErr w:type="gramEnd"/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134D4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D49CC9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F053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  <w:proofErr w:type="gramEnd"/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708E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DDF7DC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5385" w:rsidRPr="00F05385" w14:paraId="58C62761" w14:textId="77777777" w:rsidTr="005248C3">
        <w:trPr>
          <w:trHeight w:val="340"/>
        </w:trPr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A671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612B1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ANCA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associated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vasculitis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A-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bottom"/>
          </w:tcPr>
          <w:p w14:paraId="5F6801BE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ANCA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associated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vasculitis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A+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417B003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842B4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ANCA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associated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vasculitis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1CB39E2D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ANCA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associated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vasculitis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A+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1C7F353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E7BDC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ANCA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associated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vasculitis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3272966B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ANCA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associated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vasculitis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A+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014522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68A79A8E" w14:textId="77777777" w:rsidTr="005248C3">
        <w:trPr>
          <w:trHeight w:val="340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A228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6C448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bottom"/>
          </w:tcPr>
          <w:p w14:paraId="4774B946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F49855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CFEB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37293872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675198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20870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61FA90D2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92A3ED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569A1611" w14:textId="77777777" w:rsidTr="005248C3">
        <w:trPr>
          <w:trHeight w:val="83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232A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Follow up time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EB31C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42 [16-95]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bottom"/>
          </w:tcPr>
          <w:p w14:paraId="46FA237F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34 [5-55]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309AC7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E7D64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72 [48-121]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250D288A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64 [60-80]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90D5A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1F9A8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42 [11-85]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19337235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46 [8-72]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1C5D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6D5FE3B9" w14:textId="77777777" w:rsidTr="005248C3">
        <w:trPr>
          <w:trHeight w:val="340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74CC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A227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62[51-71]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607AFAC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72[58-79]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EB3CD6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9D865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63 [56-70]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093FA83C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67[47-73]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25BDEA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BC15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64 [56-74]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5583580E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75 [66-79]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D5F68A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</w:tr>
      <w:tr w:rsidR="00F05385" w:rsidRPr="00F05385" w14:paraId="177A5DB7" w14:textId="77777777" w:rsidTr="005248C3">
        <w:trPr>
          <w:trHeight w:val="340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1703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Renal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limited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vasculitis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F89A9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49 (22.6)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bottom"/>
          </w:tcPr>
          <w:p w14:paraId="3A00DB62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 (11.8)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ED00EA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8E155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3EF948EE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6F9E23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29016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85 (44.3)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202E8113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9 (42.9)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1A6AA7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  <w:tr w:rsidR="00F05385" w:rsidRPr="00F05385" w14:paraId="665241D5" w14:textId="77777777" w:rsidTr="005248C3">
        <w:trPr>
          <w:trHeight w:val="340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69EF2D" w14:textId="77777777" w:rsidR="005248C3" w:rsidRPr="00F05385" w:rsidRDefault="005248C3" w:rsidP="005248C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F053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Renal function at the time of diagnosis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0965F2" w14:textId="77777777" w:rsidR="005248C3" w:rsidRPr="00F05385" w:rsidRDefault="005248C3" w:rsidP="005248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5E98AB29" w14:textId="77777777" w:rsidR="005248C3" w:rsidRPr="00F05385" w:rsidRDefault="005248C3" w:rsidP="005248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B3138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CBE558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672A3D0E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524FD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18F51F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67807FB9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0D7C3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5385" w:rsidRPr="00F05385" w14:paraId="1C6BF571" w14:textId="77777777" w:rsidTr="005248C3">
        <w:trPr>
          <w:trHeight w:val="340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B47B17" w14:textId="77777777" w:rsidR="005248C3" w:rsidRPr="00F05385" w:rsidRDefault="005248C3" w:rsidP="005248C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05385">
              <w:rPr>
                <w:rFonts w:ascii="Arial" w:hAnsi="Arial" w:cs="Arial"/>
                <w:sz w:val="16"/>
                <w:szCs w:val="16"/>
                <w:lang w:val="en-US"/>
              </w:rPr>
              <w:t xml:space="preserve">     eGFR (ml/min per 1.73m²)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E32515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24[12-47]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4F1256B1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20[10-40]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4A9C2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4128B5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23 [12-44]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2DC36832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29[11-60]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01BC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C2C4C49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16[10-31]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0A774ED6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23[13-50]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811B4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F05385" w:rsidRPr="00F05385" w14:paraId="65D8B4FD" w14:textId="77777777" w:rsidTr="005248C3">
        <w:trPr>
          <w:trHeight w:val="340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B3BBBA" w14:textId="77777777" w:rsidR="005248C3" w:rsidRPr="00F05385" w:rsidRDefault="005248C3" w:rsidP="005248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Pr="00F05385">
              <w:rPr>
                <w:rFonts w:ascii="Arial" w:hAnsi="Arial" w:cs="Arial"/>
                <w:sz w:val="16"/>
                <w:szCs w:val="16"/>
              </w:rPr>
              <w:t>Serum</w:t>
            </w:r>
            <w:proofErr w:type="spellEnd"/>
            <w:r w:rsidRPr="00F0538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5385">
              <w:rPr>
                <w:rFonts w:ascii="Arial" w:hAnsi="Arial" w:cs="Arial"/>
                <w:sz w:val="16"/>
                <w:szCs w:val="16"/>
              </w:rPr>
              <w:t>creatinine</w:t>
            </w:r>
            <w:proofErr w:type="spellEnd"/>
            <w:r w:rsidRPr="00F053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05385">
              <w:rPr>
                <w:rFonts w:ascii="Arial" w:hAnsi="Arial" w:cs="Arial"/>
                <w:sz w:val="16"/>
                <w:szCs w:val="16"/>
              </w:rPr>
              <w:sym w:font="Symbol" w:char="F06D"/>
            </w:r>
            <w:r w:rsidRPr="00F05385">
              <w:rPr>
                <w:rFonts w:ascii="Arial" w:hAnsi="Arial" w:cs="Arial"/>
                <w:sz w:val="16"/>
                <w:szCs w:val="16"/>
              </w:rPr>
              <w:t>mol/L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35B9F2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230 [128-400]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5E2B37A1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271 [160-501]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1F69A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5E46FD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220 [130-350]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1CD637F8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192 [125-451]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DF9B0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D0B18D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309 [181-492]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5038352E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256 [115-371]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D0014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</w:tr>
      <w:tr w:rsidR="00F05385" w:rsidRPr="00F05385" w14:paraId="1893D95B" w14:textId="77777777" w:rsidTr="005248C3">
        <w:trPr>
          <w:trHeight w:val="340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A430D1" w14:textId="77777777" w:rsidR="005248C3" w:rsidRPr="00F05385" w:rsidRDefault="005248C3" w:rsidP="005248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ANCA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specificity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F192C6" w14:textId="77777777" w:rsidR="005248C3" w:rsidRPr="00F05385" w:rsidRDefault="005248C3" w:rsidP="00524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3C988F65" w14:textId="77777777" w:rsidR="005248C3" w:rsidRPr="00F05385" w:rsidRDefault="005248C3" w:rsidP="00524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EAE3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CCE1A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605B616F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5BCB0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147751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53322DED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8AC39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F05385" w:rsidRPr="00F05385" w14:paraId="771A52EC" w14:textId="77777777" w:rsidTr="005248C3">
        <w:trPr>
          <w:trHeight w:val="340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0638F1" w14:textId="77777777" w:rsidR="005248C3" w:rsidRPr="00F05385" w:rsidRDefault="005248C3" w:rsidP="005248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Pr="00F05385">
              <w:rPr>
                <w:rFonts w:ascii="Arial" w:hAnsi="Arial" w:cs="Arial"/>
                <w:sz w:val="16"/>
                <w:szCs w:val="16"/>
              </w:rPr>
              <w:t>Proteinase</w:t>
            </w:r>
            <w:proofErr w:type="spellEnd"/>
            <w:r w:rsidRPr="00F05385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C3814B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71 (32.7)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3F43EAF2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 (17.6)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91171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3EF97D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51/120 (42.5)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4CF5F74B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5/15 (33.3)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CCBA5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BD32C9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69 (35.9)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3F522B8D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3 (14.3)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D9497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7A753CBD" w14:textId="77777777" w:rsidTr="005248C3">
        <w:trPr>
          <w:trHeight w:val="340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EC216B" w14:textId="77777777" w:rsidR="005248C3" w:rsidRPr="00F05385" w:rsidRDefault="005248C3" w:rsidP="005248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Pr="00F05385">
              <w:rPr>
                <w:rFonts w:ascii="Arial" w:hAnsi="Arial" w:cs="Arial"/>
                <w:sz w:val="16"/>
                <w:szCs w:val="16"/>
              </w:rPr>
              <w:t>Myeloperoxydase</w:t>
            </w:r>
            <w:proofErr w:type="spellEnd"/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CADF1C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138 (63.6)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29DE1BD3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26 (76.5)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E41A6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1894889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68/120 (56.7)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5AB07155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11/15 (73.3)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8A13F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4EBFCA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102 (53.1)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162049F4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17 (81)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1D780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5257C6C3" w14:textId="77777777" w:rsidTr="005248C3">
        <w:trPr>
          <w:trHeight w:val="340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A80695" w14:textId="77777777" w:rsidR="005248C3" w:rsidRPr="00F05385" w:rsidRDefault="005248C3" w:rsidP="005248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 None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117FF0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9 (4.1)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2D65CCC4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 (5.9)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D45FC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C2292AA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6/120 (5)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15614D7D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 (0)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840F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651083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21 (11)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5E373BFE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 (4.7)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56747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319F2F40" w14:textId="77777777" w:rsidTr="005248C3">
        <w:trPr>
          <w:trHeight w:val="148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1AFB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CRP at diagnosis (mg/L)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24D77D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31 [9-92]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 w14:paraId="226BBB1E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177 [111-220]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6262C" w14:textId="77777777" w:rsidR="005248C3" w:rsidRPr="00F05385" w:rsidRDefault="005248C3" w:rsidP="00524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32946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5385">
              <w:rPr>
                <w:rFonts w:ascii="Arial" w:hAnsi="Arial" w:cs="Arial"/>
                <w:sz w:val="16"/>
                <w:szCs w:val="16"/>
                <w:lang w:val="en-US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46F31A40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2EF73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905B0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5385">
              <w:rPr>
                <w:rFonts w:ascii="Arial" w:hAnsi="Arial" w:cs="Arial"/>
                <w:sz w:val="16"/>
                <w:szCs w:val="16"/>
                <w:lang w:val="en-US"/>
              </w:rPr>
              <w:t xml:space="preserve">68 </w:t>
            </w:r>
            <w:r w:rsidRPr="00F05385">
              <w:rPr>
                <w:rFonts w:ascii="Arial" w:hAnsi="Arial" w:cs="Arial"/>
                <w:sz w:val="16"/>
                <w:szCs w:val="16"/>
              </w:rPr>
              <w:t>[22-131]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4F8C14F7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134 [118-164]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0D3460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5385">
              <w:rPr>
                <w:rFonts w:ascii="Arial" w:hAnsi="Arial" w:cs="Arial"/>
                <w:sz w:val="16"/>
                <w:szCs w:val="16"/>
                <w:lang w:val="en-US"/>
              </w:rPr>
              <w:t>0.006</w:t>
            </w:r>
          </w:p>
        </w:tc>
      </w:tr>
      <w:tr w:rsidR="00F05385" w:rsidRPr="00F05385" w14:paraId="1202D25A" w14:textId="77777777" w:rsidTr="005248C3">
        <w:trPr>
          <w:trHeight w:val="340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8510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Berden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classification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19658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bottom"/>
          </w:tcPr>
          <w:p w14:paraId="2A819E83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AADAAF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45646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67BE8814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76081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DE44A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40EBEA43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86DE16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</w:tr>
      <w:tr w:rsidR="00F05385" w:rsidRPr="00F05385" w14:paraId="3FD5AB33" w14:textId="77777777" w:rsidTr="005248C3">
        <w:trPr>
          <w:trHeight w:val="340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90CD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Focal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D49A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75 (34.6)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bottom"/>
          </w:tcPr>
          <w:p w14:paraId="7AF7E066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10 (29.4)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689BB3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9D235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45 (34.9)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29720D3A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7 (43.8)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7238F9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06633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52 (27.1)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6E5D7FC7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11 (52.4)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FBD98D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1AFAD9E3" w14:textId="77777777" w:rsidTr="005248C3">
        <w:trPr>
          <w:trHeight w:val="340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5871E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F05385">
              <w:rPr>
                <w:rFonts w:ascii="Arial" w:hAnsi="Arial" w:cs="Arial"/>
                <w:sz w:val="16"/>
                <w:szCs w:val="16"/>
              </w:rPr>
              <w:t>Crescentic</w:t>
            </w:r>
            <w:proofErr w:type="spellEnd"/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D373A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42 (19.3)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bottom"/>
          </w:tcPr>
          <w:p w14:paraId="066CA828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7 (20.6)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7BC94C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1604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33 (25.6)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19E77424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 (25)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5F5701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9979B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55 (28.6)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0A59F1C6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3 (14.3)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9CF1F3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2250B0AE" w14:textId="77777777" w:rsidTr="005248C3">
        <w:trPr>
          <w:trHeight w:val="340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8E71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Mixed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648A3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46 (21.2)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bottom"/>
          </w:tcPr>
          <w:p w14:paraId="160D68EA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14 (41.2)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7E885D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29D4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35 (27.1)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654BA63F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 (25)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359EDF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9EA2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65 (33.9)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2AFEB3F3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 (28.5)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4A37F0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1CABB4DF" w14:textId="77777777" w:rsidTr="005248C3">
        <w:trPr>
          <w:trHeight w:val="340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C96C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F05385">
              <w:rPr>
                <w:rFonts w:ascii="Arial" w:hAnsi="Arial" w:cs="Arial"/>
                <w:sz w:val="16"/>
                <w:szCs w:val="16"/>
              </w:rPr>
              <w:t>Sclerotic</w:t>
            </w:r>
            <w:proofErr w:type="spellEnd"/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9EF48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54 (24.9)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bottom"/>
          </w:tcPr>
          <w:p w14:paraId="6B1D55BA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3 (8.8)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6E9FBA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96C9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16 (12.4)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428F6C4B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 (6.2)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3A59D5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4F906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20 (10.4)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14:paraId="2E22414F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 (4.8)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303D47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85" w:rsidRPr="00F05385" w14:paraId="2DEC01DA" w14:textId="77777777" w:rsidTr="005248C3">
        <w:trPr>
          <w:trHeight w:val="340"/>
        </w:trPr>
        <w:tc>
          <w:tcPr>
            <w:tcW w:w="24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8E08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ANCA </w:t>
            </w:r>
            <w:proofErr w:type="spellStart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>Renal</w:t>
            </w:r>
            <w:proofErr w:type="spellEnd"/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Risk Score 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3732A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</w:tcBorders>
            <w:vAlign w:val="bottom"/>
          </w:tcPr>
          <w:p w14:paraId="5025FD2F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C6EC645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0.027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928E0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7A61CAC0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single" w:sz="4" w:space="0" w:color="auto"/>
            </w:tcBorders>
          </w:tcPr>
          <w:p w14:paraId="14AC1C7E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DC140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557B85EC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right w:val="single" w:sz="4" w:space="0" w:color="auto"/>
            </w:tcBorders>
          </w:tcPr>
          <w:p w14:paraId="7ECD881F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</w:tr>
      <w:tr w:rsidR="00F05385" w:rsidRPr="00F05385" w14:paraId="522A2081" w14:textId="77777777" w:rsidTr="005248C3">
        <w:trPr>
          <w:trHeight w:val="34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D3F2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F05385">
              <w:rPr>
                <w:rFonts w:ascii="Arial" w:hAnsi="Arial" w:cs="Arial"/>
                <w:sz w:val="16"/>
                <w:szCs w:val="16"/>
              </w:rPr>
              <w:t>Low</w:t>
            </w:r>
          </w:p>
          <w:p w14:paraId="4442DD41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F05385">
              <w:rPr>
                <w:rFonts w:ascii="Arial" w:hAnsi="Arial" w:cs="Arial"/>
                <w:sz w:val="16"/>
                <w:szCs w:val="16"/>
              </w:rPr>
              <w:t>Moderate</w:t>
            </w:r>
            <w:proofErr w:type="spellEnd"/>
          </w:p>
          <w:p w14:paraId="542EE77F" w14:textId="77777777" w:rsidR="005248C3" w:rsidRPr="00F05385" w:rsidRDefault="005248C3" w:rsidP="005248C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 xml:space="preserve">    High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3C7A8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91 (41.9)</w:t>
            </w:r>
          </w:p>
          <w:p w14:paraId="42BF4DAD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59 (27.2)</w:t>
            </w:r>
          </w:p>
          <w:p w14:paraId="4013B0ED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67 (30.9)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E774E16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10 (29.4)</w:t>
            </w:r>
          </w:p>
          <w:p w14:paraId="51FB819A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17 (50.0)</w:t>
            </w:r>
          </w:p>
          <w:p w14:paraId="38A7C218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7 (20.6)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DE1B2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82E5F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6 (4.7)</w:t>
            </w:r>
          </w:p>
          <w:p w14:paraId="18F7E202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79 (61.2)</w:t>
            </w:r>
          </w:p>
          <w:p w14:paraId="78A624FD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44 (34.1)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8E5FBF1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0 (0)</w:t>
            </w:r>
          </w:p>
          <w:p w14:paraId="49FF141B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12 (75)</w:t>
            </w:r>
          </w:p>
          <w:p w14:paraId="59B33B8E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 (25)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09811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6AA14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57 (29.7)</w:t>
            </w:r>
          </w:p>
          <w:p w14:paraId="3F479C4E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87 (45.3)</w:t>
            </w:r>
          </w:p>
          <w:p w14:paraId="39442A69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48 (25)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71BE254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8 (38.1)</w:t>
            </w:r>
          </w:p>
          <w:p w14:paraId="53C65E5F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11 (52.4)</w:t>
            </w:r>
          </w:p>
          <w:p w14:paraId="7C1F42A4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385">
              <w:rPr>
                <w:rFonts w:ascii="Arial" w:hAnsi="Arial" w:cs="Arial"/>
                <w:sz w:val="16"/>
                <w:szCs w:val="16"/>
              </w:rPr>
              <w:t>2 (9.5)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C8F81" w14:textId="77777777" w:rsidR="005248C3" w:rsidRPr="00F05385" w:rsidRDefault="005248C3" w:rsidP="005248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30DCF2" w14:textId="40476E11" w:rsidR="00F253D0" w:rsidRPr="00F05385" w:rsidRDefault="00F253D0" w:rsidP="00C811E6">
      <w:pPr>
        <w:rPr>
          <w:i/>
          <w:iCs/>
          <w:sz w:val="16"/>
          <w:szCs w:val="16"/>
          <w:lang w:val="en-US"/>
        </w:rPr>
      </w:pPr>
    </w:p>
    <w:p w14:paraId="5D98F79E" w14:textId="77777777" w:rsidR="00F253D0" w:rsidRPr="00F05385" w:rsidRDefault="00F253D0" w:rsidP="00F253D0">
      <w:pPr>
        <w:rPr>
          <w:b/>
          <w:bCs/>
          <w:lang w:val="en-US"/>
        </w:rPr>
      </w:pPr>
      <w:r w:rsidRPr="00F05385">
        <w:rPr>
          <w:b/>
          <w:bCs/>
          <w:lang w:val="en-US"/>
        </w:rPr>
        <w:t xml:space="preserve">Supplementary Table S4: Comparison of AAV_A- and AAV_A+ patients in the three cohorts </w:t>
      </w:r>
    </w:p>
    <w:p w14:paraId="10956411" w14:textId="2547582F" w:rsidR="00F253D0" w:rsidRPr="00F05385" w:rsidRDefault="00F253D0" w:rsidP="00F253D0">
      <w:pPr>
        <w:rPr>
          <w:i/>
          <w:iCs/>
          <w:sz w:val="16"/>
          <w:szCs w:val="16"/>
          <w:lang w:val="en-US"/>
        </w:rPr>
        <w:sectPr w:rsidR="00F253D0" w:rsidRPr="00F05385" w:rsidSect="00F253D0">
          <w:pgSz w:w="16817" w:h="11901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F05385">
        <w:rPr>
          <w:i/>
          <w:iCs/>
          <w:sz w:val="16"/>
          <w:szCs w:val="16"/>
          <w:lang w:val="en-US"/>
        </w:rPr>
        <w:t xml:space="preserve">In the EUVAS cohort: 5 patients in the AAV_A- group and 1 patient in the AAV_A+ group were positive fort both anti MPO and PR3 ANCA. Data for nine patients in the AAV_A- group and 1 patient in the AAV_A+ group were not available. Abbreviations: ANCA: antineutrophil cytoplasmic antibody; </w:t>
      </w:r>
      <w:proofErr w:type="spellStart"/>
      <w:r w:rsidRPr="00F05385">
        <w:rPr>
          <w:i/>
          <w:iCs/>
          <w:sz w:val="16"/>
          <w:szCs w:val="16"/>
          <w:lang w:val="en-US"/>
        </w:rPr>
        <w:t>yr</w:t>
      </w:r>
      <w:proofErr w:type="spellEnd"/>
      <w:r w:rsidRPr="00F05385">
        <w:rPr>
          <w:i/>
          <w:iCs/>
          <w:sz w:val="16"/>
          <w:szCs w:val="16"/>
          <w:lang w:val="en-US"/>
        </w:rPr>
        <w:t xml:space="preserve">: year; eGFR: estimated glomerular filtration rate; CRP: C-Reactive Protein; AAV_A+: ANCA associated vasculitis with arteritis on kidney biopsy. Quantitative data are presented as median [interquartile range] or mean (+/-SD) and qualitative data as </w:t>
      </w:r>
      <w:proofErr w:type="gramStart"/>
      <w:r w:rsidRPr="00F05385">
        <w:rPr>
          <w:i/>
          <w:iCs/>
          <w:sz w:val="16"/>
          <w:szCs w:val="16"/>
          <w:lang w:val="en-US"/>
        </w:rPr>
        <w:t>n(</w:t>
      </w:r>
      <w:proofErr w:type="gramEnd"/>
      <w:r w:rsidRPr="00F05385">
        <w:rPr>
          <w:i/>
          <w:iCs/>
          <w:sz w:val="16"/>
          <w:szCs w:val="16"/>
          <w:lang w:val="en-US"/>
        </w:rPr>
        <w:t xml:space="preserve">%), as appropriate. </w:t>
      </w:r>
    </w:p>
    <w:p w14:paraId="6C59F773" w14:textId="619DE161" w:rsidR="00F253D0" w:rsidRPr="00F05385" w:rsidRDefault="005248C3">
      <w:pPr>
        <w:rPr>
          <w:lang w:val="en-US"/>
        </w:rPr>
      </w:pPr>
      <w:r w:rsidRPr="00F0538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0FFDD34" wp14:editId="7743C7DD">
            <wp:simplePos x="0" y="0"/>
            <wp:positionH relativeFrom="column">
              <wp:posOffset>133848</wp:posOffset>
            </wp:positionH>
            <wp:positionV relativeFrom="paragraph">
              <wp:posOffset>206</wp:posOffset>
            </wp:positionV>
            <wp:extent cx="5756910" cy="8315325"/>
            <wp:effectExtent l="0" t="0" r="0" b="317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9DB8B" w14:textId="5BB25229" w:rsidR="005248C3" w:rsidRPr="00F05385" w:rsidRDefault="005248C3">
      <w:pPr>
        <w:rPr>
          <w:lang w:val="en-US"/>
        </w:rPr>
      </w:pPr>
      <w:r w:rsidRPr="00F05385">
        <w:rPr>
          <w:lang w:val="en-US"/>
        </w:rPr>
        <w:br w:type="page"/>
      </w:r>
    </w:p>
    <w:p w14:paraId="08920C00" w14:textId="351C6524" w:rsidR="00F253D0" w:rsidRPr="00F05385" w:rsidRDefault="005248C3" w:rsidP="0000562C">
      <w:pPr>
        <w:ind w:left="708"/>
        <w:rPr>
          <w:sz w:val="20"/>
          <w:szCs w:val="20"/>
          <w:lang w:val="en-US"/>
        </w:rPr>
      </w:pPr>
      <w:r w:rsidRPr="00F05385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461FEAEF" wp14:editId="729EDC35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5756910" cy="4163060"/>
            <wp:effectExtent l="0" t="0" r="0" b="254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30"/>
                    <a:stretch/>
                  </pic:blipFill>
                  <pic:spPr bwMode="auto">
                    <a:xfrm>
                      <a:off x="0" y="0"/>
                      <a:ext cx="5756910" cy="416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62C" w:rsidRPr="00F05385">
        <w:rPr>
          <w:b/>
          <w:bCs/>
          <w:sz w:val="20"/>
          <w:szCs w:val="20"/>
          <w:lang w:val="en-US"/>
        </w:rPr>
        <w:t>Supplementary Figure 2:</w:t>
      </w:r>
      <w:r w:rsidR="0000562C" w:rsidRPr="00F05385">
        <w:rPr>
          <w:sz w:val="20"/>
          <w:szCs w:val="20"/>
          <w:lang w:val="en-US"/>
        </w:rPr>
        <w:t xml:space="preserve"> </w:t>
      </w:r>
      <w:r w:rsidR="0000562C" w:rsidRPr="00F05385">
        <w:rPr>
          <w:b/>
          <w:bCs/>
          <w:sz w:val="20"/>
          <w:szCs w:val="20"/>
          <w:lang w:val="en-US"/>
        </w:rPr>
        <w:t>Overall survival of ANCA associated vasculitis patients with or without arteritis on index kidney biopsy.</w:t>
      </w:r>
      <w:r w:rsidR="0000562C" w:rsidRPr="00F05385">
        <w:rPr>
          <w:sz w:val="20"/>
          <w:szCs w:val="20"/>
          <w:lang w:val="en-US"/>
        </w:rPr>
        <w:t xml:space="preserve"> Kaplan-Meier curves, log-rank test. Abbreviation: ANCA: anti-neutrophil cytoplasmic antibodies</w:t>
      </w:r>
      <w:r w:rsidR="00951D98" w:rsidRPr="00F05385">
        <w:rPr>
          <w:sz w:val="20"/>
          <w:szCs w:val="20"/>
          <w:lang w:val="en-US"/>
        </w:rPr>
        <w:br w:type="page"/>
      </w:r>
      <w:r w:rsidR="0000562C" w:rsidRPr="00F05385"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62C5CEA9" wp14:editId="5742249F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5756910" cy="6079490"/>
            <wp:effectExtent l="0" t="0" r="0" b="381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83"/>
                    <a:stretch/>
                  </pic:blipFill>
                  <pic:spPr bwMode="auto">
                    <a:xfrm>
                      <a:off x="0" y="0"/>
                      <a:ext cx="5756910" cy="607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3D0" w:rsidRPr="00F05385">
        <w:rPr>
          <w:sz w:val="20"/>
          <w:szCs w:val="20"/>
          <w:lang w:val="en-US"/>
        </w:rPr>
        <w:t xml:space="preserve"> </w:t>
      </w:r>
    </w:p>
    <w:p w14:paraId="3251EFA3" w14:textId="51C355BB" w:rsidR="00951D98" w:rsidRPr="00F05385" w:rsidRDefault="0000562C" w:rsidP="0000562C">
      <w:pPr>
        <w:ind w:left="708"/>
        <w:rPr>
          <w:i/>
          <w:iCs/>
          <w:sz w:val="20"/>
          <w:szCs w:val="20"/>
          <w:lang w:val="en-US"/>
        </w:rPr>
        <w:sectPr w:rsidR="00951D98" w:rsidRPr="00F05385" w:rsidSect="00BA58E4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F05385">
        <w:rPr>
          <w:b/>
          <w:bCs/>
          <w:sz w:val="20"/>
          <w:szCs w:val="20"/>
          <w:lang w:val="en-US"/>
        </w:rPr>
        <w:t>Supplementary Figure 3: End-stage renal disease (ESRD)-free survival of ANCA associated vasculitis patients classified as low and moderate risk according to the ANCA renal risk score, with or without arteritis</w:t>
      </w:r>
      <w:r w:rsidRPr="00F05385">
        <w:rPr>
          <w:sz w:val="20"/>
          <w:szCs w:val="20"/>
          <w:lang w:val="en-US"/>
        </w:rPr>
        <w:t xml:space="preserve">. A) International cohort. B) RENVAS cohort. Kaplan-Meier curves, univariable Cox model. </w:t>
      </w:r>
      <w:r w:rsidRPr="00F05385">
        <w:rPr>
          <w:i/>
          <w:iCs/>
          <w:sz w:val="20"/>
          <w:szCs w:val="20"/>
          <w:lang w:val="en-US"/>
        </w:rPr>
        <w:t>Abbreviations: HR: hazard ratio; ANCA: anti-neutrophil cytoplasmic antibodies</w:t>
      </w:r>
    </w:p>
    <w:p w14:paraId="592236CB" w14:textId="59C443CD" w:rsidR="00D5346B" w:rsidRPr="00F05385" w:rsidRDefault="00D5346B" w:rsidP="0000562C"/>
    <w:sectPr w:rsidR="00D5346B" w:rsidRPr="00F05385" w:rsidSect="00443A4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71ACD"/>
    <w:multiLevelType w:val="hybridMultilevel"/>
    <w:tmpl w:val="FBDA987E"/>
    <w:lvl w:ilvl="0" w:tplc="F8209D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32"/>
    <w:rsid w:val="0000503F"/>
    <w:rsid w:val="0000562C"/>
    <w:rsid w:val="00033878"/>
    <w:rsid w:val="000C3154"/>
    <w:rsid w:val="000E1869"/>
    <w:rsid w:val="000E1B7A"/>
    <w:rsid w:val="00135DE8"/>
    <w:rsid w:val="001B1136"/>
    <w:rsid w:val="001B1BAE"/>
    <w:rsid w:val="001E4505"/>
    <w:rsid w:val="0026447F"/>
    <w:rsid w:val="0028767F"/>
    <w:rsid w:val="002A6EEA"/>
    <w:rsid w:val="00392608"/>
    <w:rsid w:val="003B53C5"/>
    <w:rsid w:val="003B69F7"/>
    <w:rsid w:val="003E0B97"/>
    <w:rsid w:val="00420E1E"/>
    <w:rsid w:val="00443A40"/>
    <w:rsid w:val="00465DC0"/>
    <w:rsid w:val="004B6F39"/>
    <w:rsid w:val="004D6261"/>
    <w:rsid w:val="004D735C"/>
    <w:rsid w:val="005248C3"/>
    <w:rsid w:val="00541F3C"/>
    <w:rsid w:val="00551B5A"/>
    <w:rsid w:val="005C7F34"/>
    <w:rsid w:val="00620342"/>
    <w:rsid w:val="00626ACC"/>
    <w:rsid w:val="006413EE"/>
    <w:rsid w:val="00684438"/>
    <w:rsid w:val="006A3432"/>
    <w:rsid w:val="006A4269"/>
    <w:rsid w:val="007B1488"/>
    <w:rsid w:val="007B4025"/>
    <w:rsid w:val="007E33DA"/>
    <w:rsid w:val="00897AB8"/>
    <w:rsid w:val="0090142D"/>
    <w:rsid w:val="009318AC"/>
    <w:rsid w:val="00931C83"/>
    <w:rsid w:val="009339BA"/>
    <w:rsid w:val="0094718C"/>
    <w:rsid w:val="00951D98"/>
    <w:rsid w:val="009525E1"/>
    <w:rsid w:val="0096363A"/>
    <w:rsid w:val="00974F35"/>
    <w:rsid w:val="009B51D9"/>
    <w:rsid w:val="009D2196"/>
    <w:rsid w:val="00A04DEE"/>
    <w:rsid w:val="00A30AD4"/>
    <w:rsid w:val="00AA7304"/>
    <w:rsid w:val="00B10D71"/>
    <w:rsid w:val="00B77564"/>
    <w:rsid w:val="00BA58E4"/>
    <w:rsid w:val="00BD1C04"/>
    <w:rsid w:val="00BE1426"/>
    <w:rsid w:val="00C0402A"/>
    <w:rsid w:val="00C22041"/>
    <w:rsid w:val="00C70416"/>
    <w:rsid w:val="00C811E6"/>
    <w:rsid w:val="00D205B6"/>
    <w:rsid w:val="00D30262"/>
    <w:rsid w:val="00D4637C"/>
    <w:rsid w:val="00D5346B"/>
    <w:rsid w:val="00D64CA3"/>
    <w:rsid w:val="00DD7362"/>
    <w:rsid w:val="00E2693E"/>
    <w:rsid w:val="00E32931"/>
    <w:rsid w:val="00E34EDB"/>
    <w:rsid w:val="00EC5B59"/>
    <w:rsid w:val="00EE6215"/>
    <w:rsid w:val="00F05385"/>
    <w:rsid w:val="00F253D0"/>
    <w:rsid w:val="00F63850"/>
    <w:rsid w:val="00F94432"/>
    <w:rsid w:val="00FB340A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C47E"/>
  <w15:chartTrackingRefBased/>
  <w15:docId w15:val="{65C9FE7F-9960-7C4B-AC51-6FDF997B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B59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432"/>
    <w:rPr>
      <w:rFonts w:eastAsiaTheme="minorHAns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32"/>
    <w:rPr>
      <w:rFonts w:ascii="Times New Roman" w:hAnsi="Times New Roman" w:cs="Times New Roman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F63850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850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3850"/>
    <w:rPr>
      <w:sz w:val="16"/>
      <w:szCs w:val="16"/>
    </w:rPr>
  </w:style>
  <w:style w:type="table" w:styleId="ListTable6Colorful">
    <w:name w:val="List Table 6 Colorful"/>
    <w:basedOn w:val="TableNormal"/>
    <w:uiPriority w:val="51"/>
    <w:rsid w:val="00F6385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59"/>
    <w:pPr>
      <w:spacing w:after="0"/>
    </w:pPr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59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Revision">
    <w:name w:val="Revision"/>
    <w:hidden/>
    <w:uiPriority w:val="99"/>
    <w:semiHidden/>
    <w:rsid w:val="00EC5B59"/>
    <w:rPr>
      <w:rFonts w:ascii="Times New Roman" w:eastAsia="Times New Roman" w:hAnsi="Times New Roman" w:cs="Times New Roman"/>
      <w:lang w:eastAsia="fr-FR"/>
    </w:rPr>
  </w:style>
  <w:style w:type="paragraph" w:styleId="ListParagraph">
    <w:name w:val="List Paragraph"/>
    <w:basedOn w:val="Normal"/>
    <w:uiPriority w:val="34"/>
    <w:qFormat/>
    <w:rsid w:val="0095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Boudhabhay</dc:creator>
  <cp:keywords/>
  <dc:description/>
  <cp:lastModifiedBy>Sydney Cough</cp:lastModifiedBy>
  <cp:revision>2</cp:revision>
  <cp:lastPrinted>2021-04-17T11:02:00Z</cp:lastPrinted>
  <dcterms:created xsi:type="dcterms:W3CDTF">2021-05-12T13:18:00Z</dcterms:created>
  <dcterms:modified xsi:type="dcterms:W3CDTF">2021-05-12T13:18:00Z</dcterms:modified>
</cp:coreProperties>
</file>