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738A1" w14:textId="77777777" w:rsidR="00C9193C" w:rsidRPr="001831B5" w:rsidRDefault="00C9193C" w:rsidP="00C9193C">
      <w:pPr>
        <w:jc w:val="center"/>
        <w:rPr>
          <w:rFonts w:cstheme="minorHAnsi"/>
          <w:b/>
          <w:bCs/>
          <w:lang w:val="en-US"/>
        </w:rPr>
      </w:pPr>
      <w:r w:rsidRPr="001831B5">
        <w:rPr>
          <w:rFonts w:cstheme="minorHAnsi"/>
          <w:b/>
          <w:bCs/>
          <w:lang w:val="en-US"/>
        </w:rPr>
        <w:t>Urine APOL1 isoforms reflect plasma derived liver-synthesized proteins</w:t>
      </w:r>
    </w:p>
    <w:p w14:paraId="1BE48574" w14:textId="10DA7BE3" w:rsidR="00C9193C" w:rsidRPr="00C9193C" w:rsidRDefault="00C9193C" w:rsidP="00B17129">
      <w:pPr>
        <w:spacing w:after="0" w:line="480" w:lineRule="auto"/>
        <w:jc w:val="center"/>
        <w:rPr>
          <w:rFonts w:eastAsia="Times New Roman" w:cstheme="minorHAnsi"/>
          <w:b/>
          <w:bCs/>
          <w:iCs/>
          <w:lang w:val="en-US" w:eastAsia="sv-SE"/>
        </w:rPr>
      </w:pPr>
      <w:r w:rsidRPr="00C9193C">
        <w:rPr>
          <w:rFonts w:eastAsia="Times New Roman" w:cstheme="minorHAnsi"/>
          <w:b/>
          <w:bCs/>
          <w:iCs/>
          <w:lang w:val="en-US" w:eastAsia="sv-SE"/>
        </w:rPr>
        <w:t>Supplementary Materials</w:t>
      </w:r>
    </w:p>
    <w:p w14:paraId="4E4914BE" w14:textId="77777777" w:rsidR="004A7F96" w:rsidRPr="00596253" w:rsidRDefault="004A7F96" w:rsidP="004A7F96">
      <w:pPr>
        <w:spacing w:after="0" w:line="480" w:lineRule="auto"/>
        <w:jc w:val="both"/>
        <w:rPr>
          <w:rFonts w:eastAsia="Times New Roman" w:cstheme="minorHAnsi"/>
          <w:b/>
          <w:bCs/>
          <w:iCs/>
          <w:lang w:val="en-US" w:eastAsia="sv-SE"/>
        </w:rPr>
      </w:pPr>
      <w:r>
        <w:rPr>
          <w:rFonts w:eastAsia="Times New Roman" w:cstheme="minorHAnsi"/>
          <w:b/>
          <w:bCs/>
          <w:iCs/>
          <w:lang w:val="en-US" w:eastAsia="sv-SE"/>
        </w:rPr>
        <w:t>Detailed Methods</w:t>
      </w:r>
    </w:p>
    <w:p w14:paraId="5E3A7305" w14:textId="77777777" w:rsidR="004603FE" w:rsidRPr="004603FE" w:rsidRDefault="004603FE" w:rsidP="004603FE">
      <w:pPr>
        <w:shd w:val="clear" w:color="auto" w:fill="FFFFFF"/>
        <w:spacing w:after="0" w:line="480" w:lineRule="auto"/>
        <w:jc w:val="both"/>
        <w:textAlignment w:val="baseline"/>
        <w:rPr>
          <w:rFonts w:eastAsia="Times New Roman" w:cstheme="minorHAnsi"/>
          <w:b/>
          <w:bCs/>
          <w:i/>
          <w:iCs/>
          <w:lang w:val="en-US" w:eastAsia="sv-SE"/>
        </w:rPr>
      </w:pPr>
      <w:r w:rsidRPr="004603FE">
        <w:rPr>
          <w:rFonts w:eastAsia="Times New Roman" w:cstheme="minorHAnsi"/>
          <w:b/>
          <w:bCs/>
          <w:i/>
          <w:iCs/>
          <w:lang w:val="en-US" w:eastAsia="sv-SE"/>
        </w:rPr>
        <w:t>ApoL1 specific magnetic bead preparation</w:t>
      </w:r>
    </w:p>
    <w:p w14:paraId="5833C43A" w14:textId="4536A70E" w:rsidR="00552D82" w:rsidRDefault="004603FE" w:rsidP="00552D82">
      <w:pPr>
        <w:shd w:val="clear" w:color="auto" w:fill="FFFFFF" w:themeFill="background1"/>
        <w:spacing w:after="0" w:line="480" w:lineRule="auto"/>
        <w:ind w:firstLine="720"/>
        <w:jc w:val="both"/>
        <w:textAlignment w:val="baseline"/>
        <w:rPr>
          <w:rFonts w:eastAsia="Times New Roman"/>
          <w:lang w:val="en-US" w:eastAsia="sv-SE"/>
        </w:rPr>
      </w:pPr>
      <w:r w:rsidRPr="5D65964E">
        <w:rPr>
          <w:rFonts w:eastAsia="Times New Roman"/>
          <w:lang w:val="en-US" w:eastAsia="sv-SE"/>
        </w:rPr>
        <w:t xml:space="preserve">APOL1-specific monoclonal antibodies (cat no 66124-1-Ig, 1.573 mg/mL, purchased from </w:t>
      </w:r>
      <w:proofErr w:type="spellStart"/>
      <w:r w:rsidRPr="5D65964E">
        <w:rPr>
          <w:rFonts w:eastAsia="Times New Roman"/>
          <w:lang w:val="en-US" w:eastAsia="sv-SE"/>
        </w:rPr>
        <w:t>Proteintech</w:t>
      </w:r>
      <w:proofErr w:type="spellEnd"/>
      <w:r w:rsidRPr="5D65964E">
        <w:rPr>
          <w:rFonts w:eastAsia="Times New Roman"/>
          <w:lang w:val="en-US" w:eastAsia="sv-SE"/>
        </w:rPr>
        <w:t xml:space="preserve"> Manchester, United Kingdom) were coated to magnetic beads (</w:t>
      </w:r>
      <w:proofErr w:type="spellStart"/>
      <w:r w:rsidRPr="5D65964E">
        <w:rPr>
          <w:rFonts w:eastAsia="Times New Roman"/>
          <w:lang w:val="en-US" w:eastAsia="sv-SE"/>
        </w:rPr>
        <w:t>Dynabeads</w:t>
      </w:r>
      <w:proofErr w:type="spellEnd"/>
      <w:r w:rsidRPr="5D65964E">
        <w:rPr>
          <w:rFonts w:eastAsia="Times New Roman"/>
          <w:lang w:val="en-US" w:eastAsia="sv-SE"/>
        </w:rPr>
        <w:t xml:space="preserve">™ M-280 Sheep Anti-Mouse IgG, cat no 11201D, </w:t>
      </w:r>
      <w:proofErr w:type="spellStart"/>
      <w:r w:rsidRPr="5D65964E">
        <w:rPr>
          <w:rFonts w:eastAsia="Times New Roman"/>
          <w:lang w:val="en-US" w:eastAsia="sv-SE"/>
        </w:rPr>
        <w:t>ThermoFischer</w:t>
      </w:r>
      <w:proofErr w:type="spellEnd"/>
      <w:r w:rsidRPr="5D65964E">
        <w:rPr>
          <w:rFonts w:eastAsia="Times New Roman"/>
          <w:lang w:val="en-US" w:eastAsia="sv-SE"/>
        </w:rPr>
        <w:t xml:space="preserve">). The protocol included </w:t>
      </w:r>
      <w:proofErr w:type="spellStart"/>
      <w:r w:rsidRPr="5D65964E">
        <w:rPr>
          <w:rFonts w:eastAsia="Times New Roman"/>
          <w:lang w:val="en-US" w:eastAsia="sv-SE"/>
        </w:rPr>
        <w:t>Dynabeads</w:t>
      </w:r>
      <w:proofErr w:type="spellEnd"/>
      <w:r w:rsidRPr="5D65964E">
        <w:rPr>
          <w:rFonts w:eastAsia="Times New Roman"/>
          <w:lang w:val="en-US" w:eastAsia="sv-SE"/>
        </w:rPr>
        <w:t xml:space="preserve">™ </w:t>
      </w:r>
      <w:proofErr w:type="spellStart"/>
      <w:r w:rsidRPr="5D65964E">
        <w:rPr>
          <w:rFonts w:eastAsia="Times New Roman"/>
          <w:lang w:val="en-US" w:eastAsia="sv-SE"/>
        </w:rPr>
        <w:t>resuspended</w:t>
      </w:r>
      <w:proofErr w:type="spellEnd"/>
      <w:r w:rsidRPr="5D65964E">
        <w:rPr>
          <w:rFonts w:eastAsia="Times New Roman"/>
          <w:lang w:val="en-US" w:eastAsia="sv-SE"/>
        </w:rPr>
        <w:t xml:space="preserve"> in vials by vortex for 1 minute with 1 mL transferred to a 1.5 mL Eppendorf tube placed in a </w:t>
      </w:r>
      <w:proofErr w:type="spellStart"/>
      <w:r w:rsidRPr="5D65964E">
        <w:rPr>
          <w:rFonts w:eastAsia="Times New Roman"/>
          <w:lang w:val="en-US" w:eastAsia="sv-SE"/>
        </w:rPr>
        <w:t>DynaMag</w:t>
      </w:r>
      <w:proofErr w:type="spellEnd"/>
      <w:r w:rsidRPr="5D65964E">
        <w:rPr>
          <w:rFonts w:eastAsia="Times New Roman"/>
          <w:lang w:val="en-US" w:eastAsia="sv-SE"/>
        </w:rPr>
        <w:t>™-2 Magnet (</w:t>
      </w:r>
      <w:proofErr w:type="spellStart"/>
      <w:r w:rsidRPr="5D65964E">
        <w:rPr>
          <w:rFonts w:eastAsia="Times New Roman"/>
          <w:lang w:val="en-US" w:eastAsia="sv-SE"/>
        </w:rPr>
        <w:t>ThermoFisher</w:t>
      </w:r>
      <w:proofErr w:type="spellEnd"/>
      <w:r w:rsidRPr="5D65964E">
        <w:rPr>
          <w:rFonts w:eastAsia="Times New Roman"/>
          <w:lang w:val="en-US" w:eastAsia="sv-SE"/>
        </w:rPr>
        <w:t xml:space="preserve">) for 2 minutes to remove the supernatant. Beads were washed by resuspension in 1 mL </w:t>
      </w:r>
      <w:proofErr w:type="spellStart"/>
      <w:r w:rsidRPr="5D65964E">
        <w:rPr>
          <w:rFonts w:eastAsia="Times New Roman"/>
          <w:lang w:val="en-US" w:eastAsia="sv-SE"/>
        </w:rPr>
        <w:t>dPBS</w:t>
      </w:r>
      <w:proofErr w:type="spellEnd"/>
      <w:r w:rsidRPr="5D65964E">
        <w:rPr>
          <w:rFonts w:eastAsia="Times New Roman"/>
          <w:lang w:val="en-US" w:eastAsia="sv-SE"/>
        </w:rPr>
        <w:t xml:space="preserve"> (</w:t>
      </w:r>
      <w:proofErr w:type="spellStart"/>
      <w:r w:rsidRPr="5D65964E">
        <w:rPr>
          <w:rFonts w:eastAsia="Times New Roman"/>
          <w:lang w:val="en-US" w:eastAsia="sv-SE"/>
        </w:rPr>
        <w:t>Gibco</w:t>
      </w:r>
      <w:proofErr w:type="spellEnd"/>
      <w:r w:rsidRPr="5D65964E">
        <w:rPr>
          <w:rFonts w:eastAsia="Times New Roman"/>
          <w:lang w:val="en-US" w:eastAsia="sv-SE"/>
        </w:rPr>
        <w:t xml:space="preserve"> </w:t>
      </w:r>
      <w:proofErr w:type="spellStart"/>
      <w:r w:rsidRPr="5D65964E">
        <w:rPr>
          <w:rFonts w:eastAsia="Times New Roman"/>
          <w:lang w:val="en-US" w:eastAsia="sv-SE"/>
        </w:rPr>
        <w:t>dPBS</w:t>
      </w:r>
      <w:proofErr w:type="spellEnd"/>
      <w:r w:rsidRPr="5D65964E">
        <w:rPr>
          <w:rFonts w:eastAsia="Times New Roman"/>
          <w:lang w:val="en-US" w:eastAsia="sv-SE"/>
        </w:rPr>
        <w:t xml:space="preserve"> </w:t>
      </w:r>
      <w:proofErr w:type="gramStart"/>
      <w:r w:rsidRPr="5D65964E">
        <w:rPr>
          <w:rFonts w:eastAsia="Times New Roman"/>
          <w:lang w:val="en-US" w:eastAsia="sv-SE"/>
        </w:rPr>
        <w:t>wo</w:t>
      </w:r>
      <w:proofErr w:type="gramEnd"/>
      <w:r w:rsidRPr="5D65964E">
        <w:rPr>
          <w:rFonts w:eastAsia="Times New Roman"/>
          <w:lang w:val="en-US" w:eastAsia="sv-SE"/>
        </w:rPr>
        <w:t xml:space="preserve"> Ca/Mg, Cat no 14190-144, </w:t>
      </w:r>
      <w:proofErr w:type="spellStart"/>
      <w:r w:rsidRPr="5D65964E">
        <w:rPr>
          <w:rFonts w:eastAsia="Times New Roman"/>
          <w:lang w:val="en-US" w:eastAsia="sv-SE"/>
        </w:rPr>
        <w:t>ThermoFischer</w:t>
      </w:r>
      <w:proofErr w:type="spellEnd"/>
      <w:r w:rsidRPr="5D65964E">
        <w:rPr>
          <w:rFonts w:eastAsia="Times New Roman"/>
          <w:lang w:val="en-US" w:eastAsia="sv-SE"/>
        </w:rPr>
        <w:t xml:space="preserve">) containing 0.1 % BSA (cat no A1595, Sigma Life Sciences) and the supernatant was discarded using the magnet. Beads were </w:t>
      </w:r>
      <w:proofErr w:type="spellStart"/>
      <w:r w:rsidRPr="5D65964E">
        <w:rPr>
          <w:rFonts w:eastAsia="Times New Roman"/>
          <w:lang w:val="en-US" w:eastAsia="sv-SE"/>
        </w:rPr>
        <w:t>resuspended</w:t>
      </w:r>
      <w:proofErr w:type="spellEnd"/>
      <w:r w:rsidRPr="5D65964E">
        <w:rPr>
          <w:rFonts w:eastAsia="Times New Roman"/>
          <w:lang w:val="en-US" w:eastAsia="sv-SE"/>
        </w:rPr>
        <w:t xml:space="preserve"> in 1 ml </w:t>
      </w:r>
      <w:proofErr w:type="spellStart"/>
      <w:r w:rsidRPr="5D65964E">
        <w:rPr>
          <w:rFonts w:eastAsia="Times New Roman"/>
          <w:lang w:val="en-US" w:eastAsia="sv-SE"/>
        </w:rPr>
        <w:t>dDPBS</w:t>
      </w:r>
      <w:proofErr w:type="spellEnd"/>
      <w:r w:rsidRPr="5D65964E">
        <w:rPr>
          <w:rFonts w:eastAsia="Times New Roman"/>
          <w:lang w:val="en-US" w:eastAsia="sv-SE"/>
        </w:rPr>
        <w:t xml:space="preserve"> containing 0.1% BSA and 50µL of the APOL1-specific monoclonal antibody was added to the bead suspension. After 24 hours of incubation at +4°C with tilt rotation using a </w:t>
      </w:r>
      <w:proofErr w:type="spellStart"/>
      <w:r w:rsidRPr="5D65964E">
        <w:rPr>
          <w:rFonts w:eastAsia="Times New Roman"/>
          <w:lang w:val="en-US" w:eastAsia="sv-SE"/>
        </w:rPr>
        <w:t>HulamixerTM</w:t>
      </w:r>
      <w:proofErr w:type="spellEnd"/>
      <w:r w:rsidRPr="5D65964E">
        <w:rPr>
          <w:rFonts w:eastAsia="Times New Roman"/>
          <w:lang w:val="en-US" w:eastAsia="sv-SE"/>
        </w:rPr>
        <w:t xml:space="preserve">-Sample mixer, the Eppendorf tube was placed on the magnet and the supernatant discarded. Beads were washed twice using 1 mL </w:t>
      </w:r>
      <w:proofErr w:type="spellStart"/>
      <w:r w:rsidRPr="5D65964E">
        <w:rPr>
          <w:rFonts w:eastAsia="Times New Roman"/>
          <w:lang w:val="en-US" w:eastAsia="sv-SE"/>
        </w:rPr>
        <w:t>dPBS</w:t>
      </w:r>
      <w:proofErr w:type="spellEnd"/>
      <w:r w:rsidRPr="5D65964E">
        <w:rPr>
          <w:rFonts w:eastAsia="Times New Roman"/>
          <w:lang w:val="en-US" w:eastAsia="sv-SE"/>
        </w:rPr>
        <w:t xml:space="preserve"> containing 0.1% BSA and once using 4 mL PBS (</w:t>
      </w:r>
      <w:proofErr w:type="spellStart"/>
      <w:r w:rsidRPr="5D65964E">
        <w:rPr>
          <w:rFonts w:eastAsia="Times New Roman"/>
          <w:lang w:val="en-US" w:eastAsia="sv-SE"/>
        </w:rPr>
        <w:t>BupH</w:t>
      </w:r>
      <w:proofErr w:type="spellEnd"/>
      <w:r w:rsidRPr="5D65964E">
        <w:rPr>
          <w:rFonts w:eastAsia="Times New Roman"/>
          <w:lang w:val="en-US" w:eastAsia="sv-SE"/>
        </w:rPr>
        <w:t xml:space="preserve">™ Phosphate Buffered Saline Packs, cat no 28372, </w:t>
      </w:r>
      <w:proofErr w:type="spellStart"/>
      <w:r w:rsidRPr="5D65964E">
        <w:rPr>
          <w:rFonts w:eastAsia="Times New Roman"/>
          <w:lang w:val="en-US" w:eastAsia="sv-SE"/>
        </w:rPr>
        <w:t>ThermoFischer</w:t>
      </w:r>
      <w:proofErr w:type="spellEnd"/>
      <w:r w:rsidRPr="5D65964E">
        <w:rPr>
          <w:rFonts w:eastAsia="Times New Roman"/>
          <w:lang w:val="en-US" w:eastAsia="sv-SE"/>
        </w:rPr>
        <w:t>, dissolved in MQ water according to the instruction). The tube was placed on the magnet for 2 minutes after each wash to discard the supernatant. The APOL1-specific antibodies were subsequently cross-linked to the beads by resuspension in 5 mL of freshly made 5mM BS3 (</w:t>
      </w:r>
      <w:proofErr w:type="spellStart"/>
      <w:r w:rsidRPr="5D65964E">
        <w:rPr>
          <w:rFonts w:eastAsia="Times New Roman"/>
          <w:lang w:val="en-US" w:eastAsia="sv-SE"/>
        </w:rPr>
        <w:t>bis</w:t>
      </w:r>
      <w:proofErr w:type="spellEnd"/>
      <w:r w:rsidRPr="5D65964E">
        <w:rPr>
          <w:rFonts w:eastAsia="Times New Roman"/>
          <w:lang w:val="en-US" w:eastAsia="sv-SE"/>
        </w:rPr>
        <w:t>(</w:t>
      </w:r>
      <w:proofErr w:type="spellStart"/>
      <w:r w:rsidRPr="5D65964E">
        <w:rPr>
          <w:rFonts w:eastAsia="Times New Roman"/>
          <w:lang w:val="en-US" w:eastAsia="sv-SE"/>
        </w:rPr>
        <w:t>sulfosuccinimidyl</w:t>
      </w:r>
      <w:proofErr w:type="spellEnd"/>
      <w:r w:rsidRPr="5D65964E">
        <w:rPr>
          <w:rFonts w:eastAsia="Times New Roman"/>
          <w:lang w:val="en-US" w:eastAsia="sv-SE"/>
        </w:rPr>
        <w:t>)</w:t>
      </w:r>
      <w:proofErr w:type="spellStart"/>
      <w:r w:rsidRPr="5D65964E">
        <w:rPr>
          <w:rFonts w:eastAsia="Times New Roman"/>
          <w:lang w:val="en-US" w:eastAsia="sv-SE"/>
        </w:rPr>
        <w:t>suberate</w:t>
      </w:r>
      <w:proofErr w:type="spellEnd"/>
      <w:r w:rsidRPr="5D65964E">
        <w:rPr>
          <w:rFonts w:eastAsia="Times New Roman"/>
          <w:lang w:val="en-US" w:eastAsia="sv-SE"/>
        </w:rPr>
        <w:t xml:space="preserve">) No-Weigh™ Format, cat no A39266, </w:t>
      </w:r>
      <w:proofErr w:type="spellStart"/>
      <w:r w:rsidRPr="5D65964E">
        <w:rPr>
          <w:rFonts w:eastAsia="Times New Roman"/>
          <w:lang w:val="en-US" w:eastAsia="sv-SE"/>
        </w:rPr>
        <w:t>ThermoFischer</w:t>
      </w:r>
      <w:proofErr w:type="spellEnd"/>
      <w:r w:rsidRPr="5D65964E">
        <w:rPr>
          <w:rFonts w:eastAsia="Times New Roman"/>
          <w:lang w:val="en-US" w:eastAsia="sv-SE"/>
        </w:rPr>
        <w:t xml:space="preserve">) in PBS, followed by incubation </w:t>
      </w:r>
      <w:r w:rsidR="5A2DF58C" w:rsidRPr="5D65964E">
        <w:rPr>
          <w:rFonts w:eastAsia="Times New Roman"/>
          <w:lang w:val="en-US" w:eastAsia="sv-SE"/>
        </w:rPr>
        <w:t>at</w:t>
      </w:r>
      <w:r w:rsidRPr="5D65964E">
        <w:rPr>
          <w:rFonts w:eastAsia="Times New Roman"/>
          <w:lang w:val="en-US" w:eastAsia="sv-SE"/>
        </w:rPr>
        <w:t xml:space="preserve"> room temperature with tilt rotation. After 30 minutes, the crosslinking was quenched by addition of 250µL 1M </w:t>
      </w:r>
      <w:proofErr w:type="spellStart"/>
      <w:r w:rsidRPr="5D65964E">
        <w:rPr>
          <w:rFonts w:eastAsia="Times New Roman"/>
          <w:lang w:val="en-US" w:eastAsia="sv-SE"/>
        </w:rPr>
        <w:t>Tris-HCl</w:t>
      </w:r>
      <w:proofErr w:type="spellEnd"/>
      <w:r w:rsidRPr="5D65964E">
        <w:rPr>
          <w:rFonts w:eastAsia="Times New Roman"/>
          <w:lang w:val="en-US" w:eastAsia="sv-SE"/>
        </w:rPr>
        <w:t xml:space="preserve"> (1M </w:t>
      </w:r>
      <w:proofErr w:type="spellStart"/>
      <w:r w:rsidRPr="5D65964E">
        <w:rPr>
          <w:rFonts w:eastAsia="Times New Roman"/>
          <w:lang w:val="en-US" w:eastAsia="sv-SE"/>
        </w:rPr>
        <w:t>Tris</w:t>
      </w:r>
      <w:proofErr w:type="spellEnd"/>
      <w:r w:rsidRPr="5D65964E">
        <w:rPr>
          <w:rFonts w:eastAsia="Times New Roman"/>
          <w:lang w:val="en-US" w:eastAsia="sv-SE"/>
        </w:rPr>
        <w:t xml:space="preserve">-Hydrochloride buffer solution pH 7.5, cat no 10123722, </w:t>
      </w:r>
      <w:proofErr w:type="spellStart"/>
      <w:r w:rsidRPr="5D65964E">
        <w:rPr>
          <w:rFonts w:eastAsia="Times New Roman"/>
          <w:lang w:val="en-US" w:eastAsia="sv-SE"/>
        </w:rPr>
        <w:t>ThermoFischer</w:t>
      </w:r>
      <w:proofErr w:type="spellEnd"/>
      <w:r w:rsidRPr="5D65964E">
        <w:rPr>
          <w:rFonts w:eastAsia="Times New Roman"/>
          <w:lang w:val="en-US" w:eastAsia="sv-SE"/>
        </w:rPr>
        <w:t xml:space="preserve">) and subsequent incubation with tilt rotation for 15 minutes. Beads were washed three times using 4 mL </w:t>
      </w:r>
      <w:proofErr w:type="spellStart"/>
      <w:r w:rsidRPr="5D65964E">
        <w:rPr>
          <w:rFonts w:eastAsia="Times New Roman"/>
          <w:lang w:val="en-US" w:eastAsia="sv-SE"/>
        </w:rPr>
        <w:t>dPBS</w:t>
      </w:r>
      <w:proofErr w:type="spellEnd"/>
      <w:r w:rsidRPr="5D65964E">
        <w:rPr>
          <w:rFonts w:eastAsia="Times New Roman"/>
          <w:lang w:val="en-US" w:eastAsia="sv-SE"/>
        </w:rPr>
        <w:t xml:space="preserve"> containing 0.05% Tween-20 (cat no P2287, Sigma Life Sciences) and the </w:t>
      </w:r>
      <w:proofErr w:type="spellStart"/>
      <w:r w:rsidRPr="5D65964E">
        <w:rPr>
          <w:rFonts w:eastAsia="Times New Roman"/>
          <w:lang w:val="en-US" w:eastAsia="sv-SE"/>
        </w:rPr>
        <w:t>DynaMag</w:t>
      </w:r>
      <w:proofErr w:type="spellEnd"/>
      <w:r w:rsidRPr="5D65964E">
        <w:rPr>
          <w:rFonts w:eastAsia="Times New Roman"/>
          <w:lang w:val="en-US" w:eastAsia="sv-SE"/>
        </w:rPr>
        <w:t xml:space="preserve">™-2 Magnet to discard the supernatant after each wash. Beads were </w:t>
      </w:r>
      <w:proofErr w:type="spellStart"/>
      <w:r w:rsidRPr="5D65964E">
        <w:rPr>
          <w:rFonts w:eastAsia="Times New Roman"/>
          <w:lang w:val="en-US" w:eastAsia="sv-SE"/>
        </w:rPr>
        <w:t>resuspended</w:t>
      </w:r>
      <w:proofErr w:type="spellEnd"/>
      <w:r w:rsidRPr="5D65964E">
        <w:rPr>
          <w:rFonts w:eastAsia="Times New Roman"/>
          <w:lang w:val="en-US" w:eastAsia="sv-SE"/>
        </w:rPr>
        <w:t xml:space="preserve"> in 1 ml </w:t>
      </w:r>
      <w:proofErr w:type="spellStart"/>
      <w:r w:rsidRPr="5D65964E">
        <w:rPr>
          <w:rFonts w:eastAsia="Times New Roman"/>
          <w:lang w:val="en-US" w:eastAsia="sv-SE"/>
        </w:rPr>
        <w:t>dPBS</w:t>
      </w:r>
      <w:proofErr w:type="spellEnd"/>
      <w:r w:rsidRPr="5D65964E">
        <w:rPr>
          <w:rFonts w:eastAsia="Times New Roman"/>
          <w:lang w:val="en-US" w:eastAsia="sv-SE"/>
        </w:rPr>
        <w:t xml:space="preserve"> containing 0.1% BSA and 3mM sodium </w:t>
      </w:r>
      <w:proofErr w:type="spellStart"/>
      <w:r w:rsidRPr="5D65964E">
        <w:rPr>
          <w:rFonts w:eastAsia="Times New Roman"/>
          <w:lang w:val="en-US" w:eastAsia="sv-SE"/>
        </w:rPr>
        <w:t>azide</w:t>
      </w:r>
      <w:proofErr w:type="spellEnd"/>
      <w:r w:rsidRPr="5D65964E">
        <w:rPr>
          <w:rFonts w:eastAsia="Times New Roman"/>
          <w:lang w:val="en-US" w:eastAsia="sv-SE"/>
        </w:rPr>
        <w:t xml:space="preserve">  (cat no 08591, Sigma </w:t>
      </w:r>
      <w:proofErr w:type="spellStart"/>
      <w:r w:rsidRPr="5D65964E">
        <w:rPr>
          <w:rFonts w:eastAsia="Times New Roman"/>
          <w:lang w:val="en-US" w:eastAsia="sv-SE"/>
        </w:rPr>
        <w:t>LifeSciences</w:t>
      </w:r>
      <w:proofErr w:type="spellEnd"/>
      <w:r w:rsidRPr="5D65964E">
        <w:rPr>
          <w:rFonts w:eastAsia="Times New Roman"/>
          <w:lang w:val="en-US" w:eastAsia="sv-SE"/>
        </w:rPr>
        <w:t>) for long term storage at +4°C.</w:t>
      </w:r>
      <w:r w:rsidR="00552D82">
        <w:rPr>
          <w:rFonts w:eastAsia="Times New Roman"/>
          <w:lang w:val="en-US" w:eastAsia="sv-SE"/>
        </w:rPr>
        <w:t xml:space="preserve">  </w:t>
      </w:r>
    </w:p>
    <w:p w14:paraId="5379352B" w14:textId="5E9C8F64" w:rsidR="00EC53DE" w:rsidRPr="004603FE" w:rsidRDefault="00EC53DE" w:rsidP="00EC53DE">
      <w:pPr>
        <w:shd w:val="clear" w:color="auto" w:fill="FFFFFF"/>
        <w:spacing w:after="0" w:line="480" w:lineRule="auto"/>
        <w:jc w:val="both"/>
        <w:textAlignment w:val="baseline"/>
        <w:rPr>
          <w:rFonts w:eastAsia="Times New Roman" w:cstheme="minorHAnsi"/>
          <w:b/>
          <w:lang w:val="en-US" w:eastAsia="sv-SE"/>
        </w:rPr>
      </w:pPr>
      <w:r w:rsidRPr="004603FE">
        <w:rPr>
          <w:rFonts w:eastAsia="Times New Roman" w:cstheme="minorHAnsi"/>
          <w:b/>
          <w:bCs/>
          <w:i/>
          <w:iCs/>
          <w:lang w:val="en-US" w:eastAsia="sv-SE"/>
        </w:rPr>
        <w:lastRenderedPageBreak/>
        <w:t>Ultrafiltration</w:t>
      </w:r>
      <w:r w:rsidRPr="004603FE">
        <w:rPr>
          <w:rFonts w:eastAsia="Times New Roman" w:cstheme="minorHAnsi"/>
          <w:b/>
          <w:lang w:val="en-US" w:eastAsia="sv-SE"/>
        </w:rPr>
        <w:t xml:space="preserve"> </w:t>
      </w:r>
    </w:p>
    <w:p w14:paraId="6BF9A4A9" w14:textId="07B806BA" w:rsidR="00EC53DE" w:rsidRDefault="00EC53DE" w:rsidP="00EC53DE">
      <w:pPr>
        <w:shd w:val="clear" w:color="auto" w:fill="FFFFFF" w:themeFill="background1"/>
        <w:spacing w:after="0" w:line="480" w:lineRule="auto"/>
        <w:ind w:firstLine="720"/>
        <w:jc w:val="both"/>
        <w:textAlignment w:val="baseline"/>
        <w:rPr>
          <w:rFonts w:eastAsia="Times New Roman"/>
          <w:lang w:val="en-US" w:eastAsia="sv-SE"/>
        </w:rPr>
      </w:pPr>
      <w:r w:rsidRPr="5D65964E">
        <w:rPr>
          <w:rFonts w:eastAsia="Times New Roman"/>
          <w:lang w:val="en-US" w:eastAsia="sv-SE"/>
        </w:rPr>
        <w:t>Prior to the immunoprecipitation, an ultra</w:t>
      </w:r>
      <w:r w:rsidR="0028490A">
        <w:rPr>
          <w:rFonts w:eastAsia="Times New Roman"/>
          <w:lang w:val="en-US" w:eastAsia="sv-SE"/>
        </w:rPr>
        <w:t>filtration</w:t>
      </w:r>
      <w:r w:rsidRPr="5D65964E">
        <w:rPr>
          <w:rFonts w:eastAsia="Times New Roman"/>
          <w:lang w:val="en-US" w:eastAsia="sv-SE"/>
        </w:rPr>
        <w:t xml:space="preserve"> procedure for concentration and buffer exchange of the urine was performed using a protein purification unit from </w:t>
      </w:r>
      <w:proofErr w:type="spellStart"/>
      <w:r w:rsidRPr="5D65964E">
        <w:rPr>
          <w:rFonts w:eastAsia="Times New Roman"/>
          <w:lang w:val="en-US" w:eastAsia="sv-SE"/>
        </w:rPr>
        <w:t>Amicon</w:t>
      </w:r>
      <w:proofErr w:type="spellEnd"/>
      <w:r w:rsidRPr="5D65964E">
        <w:rPr>
          <w:rFonts w:eastAsia="Times New Roman"/>
          <w:lang w:val="en-US" w:eastAsia="sv-SE"/>
        </w:rPr>
        <w:t xml:space="preserve"> with a 10 </w:t>
      </w:r>
      <w:proofErr w:type="spellStart"/>
      <w:proofErr w:type="gramStart"/>
      <w:r w:rsidRPr="5D65964E">
        <w:rPr>
          <w:rFonts w:eastAsia="Times New Roman"/>
          <w:lang w:val="en-US" w:eastAsia="sv-SE"/>
        </w:rPr>
        <w:t>kD</w:t>
      </w:r>
      <w:proofErr w:type="spellEnd"/>
      <w:proofErr w:type="gramEnd"/>
      <w:r w:rsidRPr="5D65964E">
        <w:rPr>
          <w:rFonts w:eastAsia="Times New Roman"/>
          <w:lang w:val="en-US" w:eastAsia="sv-SE"/>
        </w:rPr>
        <w:t xml:space="preserve"> cut-off ultrafilter (</w:t>
      </w:r>
      <w:proofErr w:type="spellStart"/>
      <w:r w:rsidRPr="5D65964E">
        <w:rPr>
          <w:rFonts w:eastAsia="Times New Roman"/>
          <w:lang w:val="en-US" w:eastAsia="sv-SE"/>
        </w:rPr>
        <w:t>Amicon</w:t>
      </w:r>
      <w:proofErr w:type="spellEnd"/>
      <w:r w:rsidRPr="5D65964E">
        <w:rPr>
          <w:rFonts w:eastAsia="Times New Roman"/>
          <w:lang w:val="en-US" w:eastAsia="sv-SE"/>
        </w:rPr>
        <w:t xml:space="preserve"> Ultra-2 Centrifugal Filter unit UFC201024 EMD Millipore). The </w:t>
      </w:r>
      <w:proofErr w:type="spellStart"/>
      <w:r w:rsidRPr="5D65964E">
        <w:rPr>
          <w:rFonts w:eastAsia="Times New Roman"/>
          <w:lang w:val="en-US" w:eastAsia="sv-SE"/>
        </w:rPr>
        <w:t>Amicon</w:t>
      </w:r>
      <w:proofErr w:type="spellEnd"/>
      <w:r w:rsidRPr="5D65964E">
        <w:rPr>
          <w:rFonts w:eastAsia="Times New Roman"/>
          <w:lang w:val="en-US" w:eastAsia="sv-SE"/>
        </w:rPr>
        <w:t xml:space="preserve"> unit was prewashed to minimize nonspecific binding, by 0.5 mL TBS containing 0.1% Tween 20 followed by centrifugation at 4,000 × g for 5 minutes at +20°C using a swinging-bucket rotor. Thawed urine in 1 mL aliquots </w:t>
      </w:r>
      <w:r w:rsidR="1879A69E" w:rsidRPr="5D65964E">
        <w:rPr>
          <w:rFonts w:eastAsia="Times New Roman"/>
          <w:lang w:val="en-US" w:eastAsia="sv-SE"/>
        </w:rPr>
        <w:t xml:space="preserve">(5 –12 </w:t>
      </w:r>
      <w:r w:rsidR="0C9F74A2" w:rsidRPr="5D65964E">
        <w:rPr>
          <w:rFonts w:eastAsia="Times New Roman"/>
          <w:lang w:val="en-US" w:eastAsia="sv-SE"/>
        </w:rPr>
        <w:t xml:space="preserve">ml </w:t>
      </w:r>
      <w:r w:rsidR="1879A69E" w:rsidRPr="5D65964E">
        <w:rPr>
          <w:rFonts w:eastAsia="Times New Roman"/>
          <w:lang w:val="en-US" w:eastAsia="sv-SE"/>
        </w:rPr>
        <w:t xml:space="preserve">per individual) </w:t>
      </w:r>
      <w:r w:rsidRPr="5D65964E">
        <w:rPr>
          <w:rFonts w:eastAsia="Times New Roman"/>
          <w:lang w:val="en-US" w:eastAsia="sv-SE"/>
        </w:rPr>
        <w:t xml:space="preserve">was cleared from solids by centrifugation at 10,000 x g for 20 minutes at +6°C in a </w:t>
      </w:r>
      <w:proofErr w:type="spellStart"/>
      <w:r w:rsidRPr="5D65964E">
        <w:rPr>
          <w:rFonts w:eastAsia="Times New Roman"/>
          <w:lang w:val="en-US" w:eastAsia="sv-SE"/>
        </w:rPr>
        <w:t>microcentrifuge</w:t>
      </w:r>
      <w:proofErr w:type="spellEnd"/>
      <w:r w:rsidRPr="5D65964E">
        <w:rPr>
          <w:rFonts w:eastAsia="Times New Roman"/>
          <w:lang w:val="en-US" w:eastAsia="sv-SE"/>
        </w:rPr>
        <w:t xml:space="preserve"> and 950 µL of the supernatant was carefully transferred to the </w:t>
      </w:r>
      <w:proofErr w:type="spellStart"/>
      <w:r w:rsidRPr="5D65964E">
        <w:rPr>
          <w:rFonts w:eastAsia="Times New Roman"/>
          <w:lang w:val="en-US" w:eastAsia="sv-SE"/>
        </w:rPr>
        <w:t>Amicon</w:t>
      </w:r>
      <w:proofErr w:type="spellEnd"/>
      <w:r w:rsidRPr="5D65964E">
        <w:rPr>
          <w:rFonts w:eastAsia="Times New Roman"/>
          <w:lang w:val="en-US" w:eastAsia="sv-SE"/>
        </w:rPr>
        <w:t xml:space="preserve"> unit. After centrifugation at 4,000 × g for 15 minutes at +20°C, the concentrated urine was buffer-exchanged by addition of 1.5 mL </w:t>
      </w:r>
      <w:proofErr w:type="spellStart"/>
      <w:r w:rsidRPr="5D65964E">
        <w:rPr>
          <w:rFonts w:eastAsia="Times New Roman"/>
          <w:lang w:val="en-US" w:eastAsia="sv-SE"/>
        </w:rPr>
        <w:t>dPBS</w:t>
      </w:r>
      <w:proofErr w:type="spellEnd"/>
      <w:r w:rsidRPr="5D65964E">
        <w:rPr>
          <w:rFonts w:eastAsia="Times New Roman"/>
          <w:lang w:val="en-US" w:eastAsia="sv-SE"/>
        </w:rPr>
        <w:t xml:space="preserve"> and centrifugation for additional 30 minutes. The concentrated and buffer-exchanged urine was recovered by reversed spin into the collection tube by centrifugation at 4,000 x g for 5 minutes at +6°C. The volume of the recovered </w:t>
      </w:r>
      <w:proofErr w:type="spellStart"/>
      <w:r w:rsidRPr="5D65964E">
        <w:rPr>
          <w:rFonts w:eastAsia="Times New Roman"/>
          <w:lang w:val="en-US" w:eastAsia="sv-SE"/>
        </w:rPr>
        <w:t>ultrafiltrate</w:t>
      </w:r>
      <w:proofErr w:type="spellEnd"/>
      <w:r w:rsidRPr="5D65964E">
        <w:rPr>
          <w:rFonts w:eastAsia="Times New Roman"/>
          <w:lang w:val="en-US" w:eastAsia="sv-SE"/>
        </w:rPr>
        <w:t xml:space="preserve"> from each individual was measured and stored at -80°C until immunoprecipitation. 30 µL of the pre</w:t>
      </w:r>
      <w:r w:rsidR="6C920452" w:rsidRPr="5D65964E">
        <w:rPr>
          <w:rFonts w:eastAsia="Times New Roman"/>
          <w:lang w:val="en-US" w:eastAsia="sv-SE"/>
        </w:rPr>
        <w:t>-</w:t>
      </w:r>
      <w:r w:rsidRPr="5D65964E">
        <w:rPr>
          <w:rFonts w:eastAsia="Times New Roman"/>
          <w:lang w:val="en-US" w:eastAsia="sv-SE"/>
        </w:rPr>
        <w:t>cleared and cleared urine was stored at -80°C for APOL1 quantification using the ELISA described below.</w:t>
      </w:r>
    </w:p>
    <w:p w14:paraId="63B432E1" w14:textId="77777777" w:rsidR="008D5C6C" w:rsidRPr="00922339" w:rsidRDefault="008D5C6C" w:rsidP="00922339">
      <w:pPr>
        <w:shd w:val="clear" w:color="auto" w:fill="FFFFFF"/>
        <w:spacing w:after="0" w:line="480" w:lineRule="auto"/>
        <w:jc w:val="both"/>
        <w:textAlignment w:val="baseline"/>
        <w:rPr>
          <w:rFonts w:eastAsia="Times New Roman" w:cstheme="minorHAnsi"/>
          <w:b/>
          <w:bCs/>
          <w:i/>
          <w:iCs/>
          <w:color w:val="2E2B2B"/>
          <w:lang w:val="en-US" w:eastAsia="sv-SE"/>
        </w:rPr>
      </w:pPr>
      <w:r w:rsidRPr="00922339">
        <w:rPr>
          <w:rFonts w:eastAsia="Times New Roman" w:cstheme="minorHAnsi"/>
          <w:b/>
          <w:bCs/>
          <w:i/>
          <w:iCs/>
          <w:color w:val="2E2B2B"/>
          <w:lang w:val="en-US" w:eastAsia="sv-SE"/>
        </w:rPr>
        <w:t>Immunoprecipitation</w:t>
      </w:r>
    </w:p>
    <w:p w14:paraId="00E52CA7" w14:textId="6D274555" w:rsidR="009159F9" w:rsidRDefault="008D5C6C" w:rsidP="009159F9">
      <w:pPr>
        <w:shd w:val="clear" w:color="auto" w:fill="FFFFFF" w:themeFill="background1"/>
        <w:spacing w:after="0" w:line="480" w:lineRule="auto"/>
        <w:ind w:firstLine="720"/>
        <w:jc w:val="both"/>
        <w:textAlignment w:val="baseline"/>
        <w:rPr>
          <w:rFonts w:eastAsia="Times New Roman"/>
          <w:lang w:val="en-US" w:eastAsia="sv-SE"/>
        </w:rPr>
      </w:pPr>
      <w:r w:rsidRPr="00922339">
        <w:rPr>
          <w:rFonts w:eastAsia="Times New Roman" w:cstheme="minorHAnsi"/>
          <w:color w:val="2E2B2B"/>
          <w:shd w:val="clear" w:color="auto" w:fill="FFFFFF"/>
          <w:lang w:val="en-US" w:eastAsia="sv-SE"/>
        </w:rPr>
        <w:t>The A</w:t>
      </w:r>
      <w:r w:rsidR="00922339">
        <w:rPr>
          <w:rFonts w:eastAsia="Times New Roman" w:cstheme="minorHAnsi"/>
          <w:color w:val="2E2B2B"/>
          <w:shd w:val="clear" w:color="auto" w:fill="FFFFFF"/>
          <w:lang w:val="en-US" w:eastAsia="sv-SE"/>
        </w:rPr>
        <w:t>PO</w:t>
      </w:r>
      <w:r w:rsidRPr="00922339">
        <w:rPr>
          <w:rFonts w:eastAsia="Times New Roman" w:cstheme="minorHAnsi"/>
          <w:color w:val="2E2B2B"/>
          <w:shd w:val="clear" w:color="auto" w:fill="FFFFFF"/>
          <w:lang w:val="en-US" w:eastAsia="sv-SE"/>
        </w:rPr>
        <w:t>L1-specific cross</w:t>
      </w:r>
      <w:r w:rsidR="00922339">
        <w:rPr>
          <w:rFonts w:eastAsia="Times New Roman" w:cstheme="minorHAnsi"/>
          <w:color w:val="2E2B2B"/>
          <w:shd w:val="clear" w:color="auto" w:fill="FFFFFF"/>
          <w:lang w:val="en-US" w:eastAsia="sv-SE"/>
        </w:rPr>
        <w:t>-</w:t>
      </w:r>
      <w:r w:rsidRPr="00922339">
        <w:rPr>
          <w:rFonts w:eastAsia="Times New Roman" w:cstheme="minorHAnsi"/>
          <w:color w:val="2E2B2B"/>
          <w:shd w:val="clear" w:color="auto" w:fill="FFFFFF"/>
          <w:lang w:val="en-US" w:eastAsia="sv-SE"/>
        </w:rPr>
        <w:t>linked beads prepared abov</w:t>
      </w:r>
      <w:r w:rsidR="00922339">
        <w:rPr>
          <w:rFonts w:eastAsia="Times New Roman" w:cstheme="minorHAnsi"/>
          <w:color w:val="2E2B2B"/>
          <w:shd w:val="clear" w:color="auto" w:fill="FFFFFF"/>
          <w:lang w:val="en-US" w:eastAsia="sv-SE"/>
        </w:rPr>
        <w:t>e</w:t>
      </w:r>
      <w:r w:rsidRPr="00922339">
        <w:rPr>
          <w:rFonts w:eastAsia="Times New Roman" w:cstheme="minorHAnsi"/>
          <w:color w:val="2E2B2B"/>
          <w:shd w:val="clear" w:color="auto" w:fill="FFFFFF"/>
          <w:lang w:val="en-US" w:eastAsia="sv-SE"/>
        </w:rPr>
        <w:t xml:space="preserve"> w</w:t>
      </w:r>
      <w:r w:rsidR="00922339">
        <w:rPr>
          <w:rFonts w:eastAsia="Times New Roman" w:cstheme="minorHAnsi"/>
          <w:color w:val="2E2B2B"/>
          <w:shd w:val="clear" w:color="auto" w:fill="FFFFFF"/>
          <w:lang w:val="en-US" w:eastAsia="sv-SE"/>
        </w:rPr>
        <w:t>ere</w:t>
      </w:r>
      <w:r w:rsidRPr="00922339">
        <w:rPr>
          <w:rFonts w:eastAsia="Times New Roman" w:cstheme="minorHAnsi"/>
          <w:color w:val="2E2B2B"/>
          <w:shd w:val="clear" w:color="auto" w:fill="FFFFFF"/>
          <w:lang w:val="en-US" w:eastAsia="sv-SE"/>
        </w:rPr>
        <w:t xml:space="preserve"> re</w:t>
      </w:r>
      <w:r w:rsidR="00922339">
        <w:rPr>
          <w:rFonts w:eastAsia="Times New Roman" w:cstheme="minorHAnsi"/>
          <w:color w:val="2E2B2B"/>
          <w:shd w:val="clear" w:color="auto" w:fill="FFFFFF"/>
          <w:lang w:val="en-US" w:eastAsia="sv-SE"/>
        </w:rPr>
        <w:t>-</w:t>
      </w:r>
      <w:r w:rsidRPr="00922339">
        <w:rPr>
          <w:rFonts w:eastAsia="Times New Roman" w:cstheme="minorHAnsi"/>
          <w:color w:val="2E2B2B"/>
          <w:shd w:val="clear" w:color="auto" w:fill="FFFFFF"/>
          <w:lang w:val="en-US" w:eastAsia="sv-SE"/>
        </w:rPr>
        <w:t>suspended in the Eppendorf tube by vortex for 30 seconds and 10 µL transferred to a 1.5 mL Eppendorf tube placed in the</w:t>
      </w:r>
      <w:r w:rsidR="00922339" w:rsidRPr="00922339">
        <w:rPr>
          <w:rFonts w:eastAsia="Times New Roman" w:cstheme="minorHAnsi"/>
          <w:color w:val="2E2B2B"/>
          <w:shd w:val="clear" w:color="auto" w:fill="FFFFFF"/>
          <w:lang w:val="en-US" w:eastAsia="sv-SE"/>
        </w:rPr>
        <w:t xml:space="preserve"> </w:t>
      </w:r>
      <w:hyperlink r:id="rId11" w:history="1">
        <w:proofErr w:type="spellStart"/>
        <w:r w:rsidR="00922339" w:rsidRPr="00922339">
          <w:rPr>
            <w:rFonts w:eastAsia="Times New Roman" w:cstheme="minorHAnsi"/>
            <w:color w:val="2E2B2B"/>
            <w:shd w:val="clear" w:color="auto" w:fill="FFFFFF"/>
            <w:lang w:val="en-US" w:eastAsia="sv-SE"/>
          </w:rPr>
          <w:t>DynaMag</w:t>
        </w:r>
        <w:proofErr w:type="spellEnd"/>
        <w:r w:rsidR="00922339" w:rsidRPr="00922339">
          <w:rPr>
            <w:rFonts w:eastAsia="Times New Roman" w:cstheme="minorHAnsi"/>
            <w:color w:val="2E2B2B"/>
            <w:shd w:val="clear" w:color="auto" w:fill="FFFFFF"/>
            <w:lang w:val="en-US" w:eastAsia="sv-SE"/>
          </w:rPr>
          <w:t>™-2 Magne</w:t>
        </w:r>
      </w:hyperlink>
      <w:r w:rsidRPr="00922339">
        <w:rPr>
          <w:rFonts w:eastAsia="Times New Roman" w:cstheme="minorHAnsi"/>
          <w:color w:val="2E2B2B"/>
          <w:shd w:val="clear" w:color="auto" w:fill="FFFFFF"/>
          <w:lang w:val="en-US" w:eastAsia="sv-SE"/>
        </w:rPr>
        <w:t xml:space="preserve">t to remove the supernatant. The beads were washed using 100 µL </w:t>
      </w:r>
      <w:proofErr w:type="spellStart"/>
      <w:r w:rsidRPr="00922339">
        <w:rPr>
          <w:rFonts w:eastAsia="Times New Roman" w:cstheme="minorHAnsi"/>
          <w:color w:val="2E2B2B"/>
          <w:shd w:val="clear" w:color="auto" w:fill="FFFFFF"/>
          <w:lang w:val="en-US" w:eastAsia="sv-SE"/>
        </w:rPr>
        <w:t>dPBS</w:t>
      </w:r>
      <w:proofErr w:type="spellEnd"/>
      <w:r w:rsidRPr="00922339">
        <w:rPr>
          <w:rFonts w:eastAsia="Times New Roman" w:cstheme="minorHAnsi"/>
          <w:color w:val="2E2B2B"/>
          <w:shd w:val="clear" w:color="auto" w:fill="FFFFFF"/>
          <w:lang w:val="en-US" w:eastAsia="sv-SE"/>
        </w:rPr>
        <w:t xml:space="preserve"> containing 0.1% BSA. The supernatant was discarded using the magnet and the beads were </w:t>
      </w:r>
      <w:proofErr w:type="spellStart"/>
      <w:r w:rsidRPr="00922339">
        <w:rPr>
          <w:rFonts w:eastAsia="Times New Roman" w:cstheme="minorHAnsi"/>
          <w:color w:val="2E2B2B"/>
          <w:shd w:val="clear" w:color="auto" w:fill="FFFFFF"/>
          <w:lang w:val="en-US" w:eastAsia="sv-SE"/>
        </w:rPr>
        <w:t>resuspended</w:t>
      </w:r>
      <w:proofErr w:type="spellEnd"/>
      <w:r w:rsidRPr="00922339">
        <w:rPr>
          <w:rFonts w:eastAsia="Times New Roman" w:cstheme="minorHAnsi"/>
          <w:color w:val="2E2B2B"/>
          <w:shd w:val="clear" w:color="auto" w:fill="FFFFFF"/>
          <w:lang w:val="en-US" w:eastAsia="sv-SE"/>
        </w:rPr>
        <w:t xml:space="preserve"> in 10 µL </w:t>
      </w:r>
      <w:proofErr w:type="spellStart"/>
      <w:r w:rsidRPr="00922339">
        <w:rPr>
          <w:rFonts w:eastAsia="Times New Roman" w:cstheme="minorHAnsi"/>
          <w:color w:val="2E2B2B"/>
          <w:shd w:val="clear" w:color="auto" w:fill="FFFFFF"/>
          <w:lang w:val="en-US" w:eastAsia="sv-SE"/>
        </w:rPr>
        <w:t>dPBS</w:t>
      </w:r>
      <w:proofErr w:type="spellEnd"/>
      <w:r w:rsidRPr="00922339">
        <w:rPr>
          <w:rFonts w:eastAsia="Times New Roman" w:cstheme="minorHAnsi"/>
          <w:color w:val="2E2B2B"/>
          <w:shd w:val="clear" w:color="auto" w:fill="FFFFFF"/>
          <w:lang w:val="en-US" w:eastAsia="sv-SE"/>
        </w:rPr>
        <w:t xml:space="preserve"> containing 0.1% BSA. The </w:t>
      </w:r>
      <w:proofErr w:type="spellStart"/>
      <w:r w:rsidRPr="00922339">
        <w:rPr>
          <w:rFonts w:eastAsia="Times New Roman" w:cstheme="minorHAnsi"/>
          <w:color w:val="2E2B2B"/>
          <w:shd w:val="clear" w:color="auto" w:fill="FFFFFF"/>
          <w:lang w:val="en-US" w:eastAsia="sv-SE"/>
        </w:rPr>
        <w:t>ultrafiltrated</w:t>
      </w:r>
      <w:proofErr w:type="spellEnd"/>
      <w:r w:rsidRPr="00922339">
        <w:rPr>
          <w:rFonts w:eastAsia="Times New Roman" w:cstheme="minorHAnsi"/>
          <w:color w:val="2E2B2B"/>
          <w:shd w:val="clear" w:color="auto" w:fill="FFFFFF"/>
          <w:lang w:val="en-US" w:eastAsia="sv-SE"/>
        </w:rPr>
        <w:t xml:space="preserve"> urine sample (pooled for each individual) was thawed for 5 minutes in </w:t>
      </w:r>
      <w:r w:rsidR="00922339">
        <w:rPr>
          <w:rFonts w:eastAsia="Times New Roman" w:cstheme="minorHAnsi"/>
          <w:color w:val="2E2B2B"/>
          <w:shd w:val="clear" w:color="auto" w:fill="FFFFFF"/>
          <w:lang w:val="en-US" w:eastAsia="sv-SE"/>
        </w:rPr>
        <w:t xml:space="preserve">a </w:t>
      </w:r>
      <w:r w:rsidRPr="00922339">
        <w:rPr>
          <w:rFonts w:eastAsia="Times New Roman" w:cstheme="minorHAnsi"/>
          <w:color w:val="2E2B2B"/>
          <w:shd w:val="clear" w:color="auto" w:fill="FFFFFF"/>
          <w:lang w:val="en-US" w:eastAsia="sv-SE"/>
        </w:rPr>
        <w:t>tap water bath and 11 µL was saved for subsequent ELISA quantification. The washed beads were placed in the magnet to remove the supernatant and the re</w:t>
      </w:r>
      <w:r w:rsidR="00922339">
        <w:rPr>
          <w:rFonts w:eastAsia="Times New Roman" w:cstheme="minorHAnsi"/>
          <w:color w:val="2E2B2B"/>
          <w:shd w:val="clear" w:color="auto" w:fill="FFFFFF"/>
          <w:lang w:val="en-US" w:eastAsia="sv-SE"/>
        </w:rPr>
        <w:t>mainder</w:t>
      </w:r>
      <w:r w:rsidRPr="00922339">
        <w:rPr>
          <w:rFonts w:eastAsia="Times New Roman" w:cstheme="minorHAnsi"/>
          <w:color w:val="2E2B2B"/>
          <w:shd w:val="clear" w:color="auto" w:fill="FFFFFF"/>
          <w:lang w:val="en-US" w:eastAsia="sv-SE"/>
        </w:rPr>
        <w:t xml:space="preserve"> of the thawed </w:t>
      </w:r>
      <w:proofErr w:type="spellStart"/>
      <w:r w:rsidRPr="00922339">
        <w:rPr>
          <w:rFonts w:eastAsia="Times New Roman" w:cstheme="minorHAnsi"/>
          <w:color w:val="2E2B2B"/>
          <w:shd w:val="clear" w:color="auto" w:fill="FFFFFF"/>
          <w:lang w:val="en-US" w:eastAsia="sv-SE"/>
        </w:rPr>
        <w:t>ultrafiltrate</w:t>
      </w:r>
      <w:proofErr w:type="spellEnd"/>
      <w:r w:rsidRPr="00922339">
        <w:rPr>
          <w:rFonts w:eastAsia="Times New Roman" w:cstheme="minorHAnsi"/>
          <w:color w:val="2E2B2B"/>
          <w:shd w:val="clear" w:color="auto" w:fill="FFFFFF"/>
          <w:lang w:val="en-US" w:eastAsia="sv-SE"/>
        </w:rPr>
        <w:t xml:space="preserve"> was mixed with the beads using a vortex for 5 seconds and subsequent incubation for 60 minutes at room temperature by tilt rotation using the </w:t>
      </w:r>
      <w:proofErr w:type="spellStart"/>
      <w:r w:rsidRPr="00922339">
        <w:rPr>
          <w:rFonts w:eastAsia="Times New Roman" w:cstheme="minorHAnsi"/>
          <w:color w:val="2E2B2B"/>
          <w:shd w:val="clear" w:color="auto" w:fill="FFFFFF"/>
          <w:lang w:val="en-US" w:eastAsia="sv-SE"/>
        </w:rPr>
        <w:t>Hulamixer</w:t>
      </w:r>
      <w:r w:rsidRPr="00922339">
        <w:rPr>
          <w:rFonts w:eastAsia="Times New Roman" w:cstheme="minorHAnsi"/>
          <w:color w:val="2E2B2B"/>
          <w:shd w:val="clear" w:color="auto" w:fill="FFFFFF"/>
          <w:vertAlign w:val="superscript"/>
          <w:lang w:val="en-US" w:eastAsia="sv-SE"/>
        </w:rPr>
        <w:t>TM</w:t>
      </w:r>
      <w:proofErr w:type="spellEnd"/>
      <w:r w:rsidRPr="00922339">
        <w:rPr>
          <w:rFonts w:eastAsia="Times New Roman" w:cstheme="minorHAnsi"/>
          <w:color w:val="2E2B2B"/>
          <w:shd w:val="clear" w:color="auto" w:fill="FFFFFF"/>
          <w:lang w:val="en-US" w:eastAsia="sv-SE"/>
        </w:rPr>
        <w:t>. The tube was placed in the magnet for 2 minutes and the supernatant removed and stored for subsequent ELISA quantification to calculate the amount of A</w:t>
      </w:r>
      <w:r w:rsidR="00405F08">
        <w:rPr>
          <w:rFonts w:eastAsia="Times New Roman" w:cstheme="minorHAnsi"/>
          <w:color w:val="2E2B2B"/>
          <w:shd w:val="clear" w:color="auto" w:fill="FFFFFF"/>
          <w:lang w:val="en-US" w:eastAsia="sv-SE"/>
        </w:rPr>
        <w:t>PO</w:t>
      </w:r>
      <w:r w:rsidRPr="00922339">
        <w:rPr>
          <w:rFonts w:eastAsia="Times New Roman" w:cstheme="minorHAnsi"/>
          <w:color w:val="2E2B2B"/>
          <w:shd w:val="clear" w:color="auto" w:fill="FFFFFF"/>
          <w:lang w:val="en-US" w:eastAsia="sv-SE"/>
        </w:rPr>
        <w:t xml:space="preserve">L1 captured by the breads. The beads were washed </w:t>
      </w:r>
      <w:r w:rsidRPr="00922339">
        <w:rPr>
          <w:rFonts w:eastAsia="Times New Roman" w:cstheme="minorHAnsi"/>
          <w:color w:val="2E2B2B"/>
          <w:shd w:val="clear" w:color="auto" w:fill="FFFFFF"/>
          <w:lang w:val="en-US" w:eastAsia="sv-SE"/>
        </w:rPr>
        <w:lastRenderedPageBreak/>
        <w:t>tree times using 150 µL ammonium bicarbonate and the tube place</w:t>
      </w:r>
      <w:r w:rsidR="00405F08">
        <w:rPr>
          <w:rFonts w:eastAsia="Times New Roman" w:cstheme="minorHAnsi"/>
          <w:color w:val="2E2B2B"/>
          <w:shd w:val="clear" w:color="auto" w:fill="FFFFFF"/>
          <w:lang w:val="en-US" w:eastAsia="sv-SE"/>
        </w:rPr>
        <w:t>d</w:t>
      </w:r>
      <w:r w:rsidRPr="00922339">
        <w:rPr>
          <w:rFonts w:eastAsia="Times New Roman" w:cstheme="minorHAnsi"/>
          <w:color w:val="2E2B2B"/>
          <w:shd w:val="clear" w:color="auto" w:fill="FFFFFF"/>
          <w:lang w:val="en-US" w:eastAsia="sv-SE"/>
        </w:rPr>
        <w:t xml:space="preserve"> in the magnet after each wash to remove the supernatant. The supernatant from the three wash cycles (total 450 µL) was saved for subsequent ELISA quantification to calculate the A</w:t>
      </w:r>
      <w:r w:rsidR="00405F08">
        <w:rPr>
          <w:rFonts w:eastAsia="Times New Roman" w:cstheme="minorHAnsi"/>
          <w:color w:val="2E2B2B"/>
          <w:shd w:val="clear" w:color="auto" w:fill="FFFFFF"/>
          <w:lang w:val="en-US" w:eastAsia="sv-SE"/>
        </w:rPr>
        <w:t>PO</w:t>
      </w:r>
      <w:r w:rsidRPr="00922339">
        <w:rPr>
          <w:rFonts w:eastAsia="Times New Roman" w:cstheme="minorHAnsi"/>
          <w:color w:val="2E2B2B"/>
          <w:shd w:val="clear" w:color="auto" w:fill="FFFFFF"/>
          <w:lang w:val="en-US" w:eastAsia="sv-SE"/>
        </w:rPr>
        <w:t>L1 loss from the beads during the wash procedure.</w:t>
      </w:r>
      <w:r w:rsidR="009159F9">
        <w:rPr>
          <w:rFonts w:eastAsia="Times New Roman" w:cstheme="minorHAnsi"/>
          <w:color w:val="2E2B2B"/>
          <w:shd w:val="clear" w:color="auto" w:fill="FFFFFF"/>
          <w:lang w:val="en-US" w:eastAsia="sv-SE"/>
        </w:rPr>
        <w:t xml:space="preserve"> </w:t>
      </w:r>
      <w:r w:rsidR="009159F9">
        <w:rPr>
          <w:rFonts w:eastAsia="Times New Roman"/>
          <w:lang w:val="en-US" w:eastAsia="sv-SE"/>
        </w:rPr>
        <w:t xml:space="preserve"> The binding efficiency of </w:t>
      </w:r>
      <w:r w:rsidR="00B11C1D">
        <w:rPr>
          <w:rFonts w:eastAsia="Times New Roman"/>
          <w:lang w:val="en-US" w:eastAsia="sv-SE"/>
        </w:rPr>
        <w:t xml:space="preserve">urine </w:t>
      </w:r>
      <w:r w:rsidR="009159F9">
        <w:rPr>
          <w:rFonts w:eastAsia="Times New Roman"/>
          <w:lang w:val="en-US" w:eastAsia="sv-SE"/>
        </w:rPr>
        <w:t xml:space="preserve">APOL1 on beads was determined as: IP efficacy = ((APOL1 prior to IP)-(not bound to beads)-(lost during wash)) / (APOL1 prior to IP)*100.  </w:t>
      </w:r>
    </w:p>
    <w:p w14:paraId="1310C133" w14:textId="616F3E4F" w:rsidR="008D5C6C" w:rsidRPr="00922339" w:rsidRDefault="008D5C6C" w:rsidP="00B5266B">
      <w:pPr>
        <w:shd w:val="clear" w:color="auto" w:fill="FFFFFF"/>
        <w:spacing w:after="0" w:line="480" w:lineRule="auto"/>
        <w:ind w:firstLine="720"/>
        <w:jc w:val="both"/>
        <w:textAlignment w:val="baseline"/>
        <w:rPr>
          <w:rFonts w:eastAsia="Times New Roman" w:cstheme="minorHAnsi"/>
          <w:color w:val="2E2B2B"/>
          <w:shd w:val="clear" w:color="auto" w:fill="FFFFFF"/>
          <w:lang w:val="en-US" w:eastAsia="sv-SE"/>
        </w:rPr>
      </w:pPr>
      <w:r w:rsidRPr="00922339">
        <w:rPr>
          <w:rFonts w:eastAsia="Times New Roman" w:cstheme="minorHAnsi"/>
          <w:color w:val="2E2B2B"/>
          <w:shd w:val="clear" w:color="auto" w:fill="FFFFFF"/>
          <w:lang w:val="en-US" w:eastAsia="sv-SE"/>
        </w:rPr>
        <w:t xml:space="preserve"> The A</w:t>
      </w:r>
      <w:r w:rsidR="00405F08">
        <w:rPr>
          <w:rFonts w:eastAsia="Times New Roman" w:cstheme="minorHAnsi"/>
          <w:color w:val="2E2B2B"/>
          <w:shd w:val="clear" w:color="auto" w:fill="FFFFFF"/>
          <w:lang w:val="en-US" w:eastAsia="sv-SE"/>
        </w:rPr>
        <w:t>PO</w:t>
      </w:r>
      <w:r w:rsidRPr="00922339">
        <w:rPr>
          <w:rFonts w:eastAsia="Times New Roman" w:cstheme="minorHAnsi"/>
          <w:color w:val="2E2B2B"/>
          <w:shd w:val="clear" w:color="auto" w:fill="FFFFFF"/>
          <w:lang w:val="en-US" w:eastAsia="sv-SE"/>
        </w:rPr>
        <w:t xml:space="preserve">L1 captured on the beads was eluted using 0.1% </w:t>
      </w:r>
      <w:proofErr w:type="spellStart"/>
      <w:r w:rsidRPr="00922339">
        <w:rPr>
          <w:rFonts w:eastAsia="Times New Roman" w:cstheme="minorHAnsi"/>
          <w:color w:val="2E2B2B"/>
          <w:lang w:val="en-US" w:eastAsia="sv-SE"/>
        </w:rPr>
        <w:t>RapiGest</w:t>
      </w:r>
      <w:proofErr w:type="spellEnd"/>
      <w:r w:rsidRPr="00922339">
        <w:rPr>
          <w:rFonts w:eastAsia="Times New Roman" w:cstheme="minorHAnsi"/>
          <w:color w:val="2E2B2B"/>
          <w:lang w:val="en-US" w:eastAsia="sv-SE"/>
        </w:rPr>
        <w:t>™ surfactant in ammonium bicarbonate</w:t>
      </w:r>
      <w:r w:rsidRPr="00922339">
        <w:rPr>
          <w:rFonts w:eastAsia="Times New Roman" w:cstheme="minorHAnsi"/>
          <w:color w:val="2E2B2B"/>
          <w:shd w:val="clear" w:color="auto" w:fill="FFFFFF"/>
          <w:lang w:val="en-US" w:eastAsia="sv-SE"/>
        </w:rPr>
        <w:t xml:space="preserve"> as follows; 25 µL 0</w:t>
      </w:r>
      <w:r w:rsidR="001D07D5">
        <w:rPr>
          <w:rFonts w:eastAsia="Times New Roman" w:cstheme="minorHAnsi"/>
          <w:color w:val="2E2B2B"/>
          <w:shd w:val="clear" w:color="auto" w:fill="FFFFFF"/>
          <w:lang w:val="en-US" w:eastAsia="sv-SE"/>
        </w:rPr>
        <w:t>.</w:t>
      </w:r>
      <w:r w:rsidRPr="00922339">
        <w:rPr>
          <w:rFonts w:eastAsia="Times New Roman" w:cstheme="minorHAnsi"/>
          <w:color w:val="2E2B2B"/>
          <w:shd w:val="clear" w:color="auto" w:fill="FFFFFF"/>
          <w:lang w:val="en-US" w:eastAsia="sv-SE"/>
        </w:rPr>
        <w:t xml:space="preserve">1% </w:t>
      </w:r>
      <w:proofErr w:type="spellStart"/>
      <w:r w:rsidRPr="00922339">
        <w:rPr>
          <w:rFonts w:eastAsia="Times New Roman" w:cstheme="minorHAnsi"/>
          <w:color w:val="2E2B2B"/>
          <w:shd w:val="clear" w:color="auto" w:fill="FFFFFF"/>
          <w:lang w:val="en-US" w:eastAsia="sv-SE"/>
        </w:rPr>
        <w:t>RapiGest</w:t>
      </w:r>
      <w:proofErr w:type="spellEnd"/>
      <w:r w:rsidRPr="00922339">
        <w:rPr>
          <w:rFonts w:eastAsia="Times New Roman" w:cstheme="minorHAnsi"/>
          <w:color w:val="2E2B2B"/>
          <w:shd w:val="clear" w:color="auto" w:fill="FFFFFF"/>
          <w:lang w:val="en-US" w:eastAsia="sv-SE"/>
        </w:rPr>
        <w:t xml:space="preserve"> was added to the Eppendorf tube containing the A</w:t>
      </w:r>
      <w:r w:rsidR="00405F08">
        <w:rPr>
          <w:rFonts w:eastAsia="Times New Roman" w:cstheme="minorHAnsi"/>
          <w:color w:val="2E2B2B"/>
          <w:shd w:val="clear" w:color="auto" w:fill="FFFFFF"/>
          <w:lang w:val="en-US" w:eastAsia="sv-SE"/>
        </w:rPr>
        <w:t>PO</w:t>
      </w:r>
      <w:r w:rsidRPr="00922339">
        <w:rPr>
          <w:rFonts w:eastAsia="Times New Roman" w:cstheme="minorHAnsi"/>
          <w:color w:val="2E2B2B"/>
          <w:shd w:val="clear" w:color="auto" w:fill="FFFFFF"/>
          <w:lang w:val="en-US" w:eastAsia="sv-SE"/>
        </w:rPr>
        <w:t>L1 captured beads and incubated for 2 minutes while mix</w:t>
      </w:r>
      <w:r w:rsidR="00405F08">
        <w:rPr>
          <w:rFonts w:eastAsia="Times New Roman" w:cstheme="minorHAnsi"/>
          <w:color w:val="2E2B2B"/>
          <w:shd w:val="clear" w:color="auto" w:fill="FFFFFF"/>
          <w:lang w:val="en-US" w:eastAsia="sv-SE"/>
        </w:rPr>
        <w:t>ing</w:t>
      </w:r>
      <w:r w:rsidRPr="00922339">
        <w:rPr>
          <w:rFonts w:eastAsia="Times New Roman" w:cstheme="minorHAnsi"/>
          <w:color w:val="2E2B2B"/>
          <w:shd w:val="clear" w:color="auto" w:fill="FFFFFF"/>
          <w:lang w:val="en-US" w:eastAsia="sv-SE"/>
        </w:rPr>
        <w:t xml:space="preserve"> for 5 seconds every 30 seconds during the incubation. The Eppendorf tubes was placed in the magnet and the supernatant with the eluted A</w:t>
      </w:r>
      <w:r w:rsidR="00405F08">
        <w:rPr>
          <w:rFonts w:eastAsia="Times New Roman" w:cstheme="minorHAnsi"/>
          <w:color w:val="2E2B2B"/>
          <w:shd w:val="clear" w:color="auto" w:fill="FFFFFF"/>
          <w:lang w:val="en-US" w:eastAsia="sv-SE"/>
        </w:rPr>
        <w:t>PO</w:t>
      </w:r>
      <w:r w:rsidRPr="00922339">
        <w:rPr>
          <w:rFonts w:eastAsia="Times New Roman" w:cstheme="minorHAnsi"/>
          <w:color w:val="2E2B2B"/>
          <w:shd w:val="clear" w:color="auto" w:fill="FFFFFF"/>
          <w:lang w:val="en-US" w:eastAsia="sv-SE"/>
        </w:rPr>
        <w:t>L1 was collected. 25 µL 0</w:t>
      </w:r>
      <w:r w:rsidR="001D07D5">
        <w:rPr>
          <w:rFonts w:eastAsia="Times New Roman" w:cstheme="minorHAnsi"/>
          <w:color w:val="2E2B2B"/>
          <w:shd w:val="clear" w:color="auto" w:fill="FFFFFF"/>
          <w:lang w:val="en-US" w:eastAsia="sv-SE"/>
        </w:rPr>
        <w:t>.</w:t>
      </w:r>
      <w:r w:rsidRPr="00922339">
        <w:rPr>
          <w:rFonts w:eastAsia="Times New Roman" w:cstheme="minorHAnsi"/>
          <w:color w:val="2E2B2B"/>
          <w:shd w:val="clear" w:color="auto" w:fill="FFFFFF"/>
          <w:lang w:val="en-US" w:eastAsia="sv-SE"/>
        </w:rPr>
        <w:t xml:space="preserve">1% </w:t>
      </w:r>
      <w:proofErr w:type="spellStart"/>
      <w:r w:rsidRPr="00922339">
        <w:rPr>
          <w:rFonts w:eastAsia="Times New Roman" w:cstheme="minorHAnsi"/>
          <w:color w:val="2E2B2B"/>
          <w:shd w:val="clear" w:color="auto" w:fill="FFFFFF"/>
          <w:lang w:val="en-US" w:eastAsia="sv-SE"/>
        </w:rPr>
        <w:t>RapiGest</w:t>
      </w:r>
      <w:proofErr w:type="spellEnd"/>
      <w:r w:rsidRPr="00922339">
        <w:rPr>
          <w:rFonts w:eastAsia="Times New Roman" w:cstheme="minorHAnsi"/>
          <w:color w:val="2E2B2B"/>
          <w:shd w:val="clear" w:color="auto" w:fill="FFFFFF"/>
          <w:lang w:val="en-US" w:eastAsia="sv-SE"/>
        </w:rPr>
        <w:t xml:space="preserve"> was </w:t>
      </w:r>
      <w:r w:rsidR="00405F08">
        <w:rPr>
          <w:rFonts w:eastAsia="Times New Roman" w:cstheme="minorHAnsi"/>
          <w:color w:val="2E2B2B"/>
          <w:shd w:val="clear" w:color="auto" w:fill="FFFFFF"/>
          <w:lang w:val="en-US" w:eastAsia="sv-SE"/>
        </w:rPr>
        <w:t xml:space="preserve">again </w:t>
      </w:r>
      <w:r w:rsidRPr="00922339">
        <w:rPr>
          <w:rFonts w:eastAsia="Times New Roman" w:cstheme="minorHAnsi"/>
          <w:color w:val="2E2B2B"/>
          <w:shd w:val="clear" w:color="auto" w:fill="FFFFFF"/>
          <w:lang w:val="en-US" w:eastAsia="sv-SE"/>
        </w:rPr>
        <w:t xml:space="preserve">added to the beads and the procedure was repeated. The eluate was pooled (50 µL) and stored in Non-stick Microfuge tubes (AM12350, </w:t>
      </w:r>
      <w:proofErr w:type="spellStart"/>
      <w:r w:rsidRPr="00922339">
        <w:rPr>
          <w:rFonts w:eastAsia="Times New Roman" w:cstheme="minorHAnsi"/>
          <w:color w:val="2E2B2B"/>
          <w:shd w:val="clear" w:color="auto" w:fill="FFFFFF"/>
          <w:lang w:val="en-US" w:eastAsia="sv-SE"/>
        </w:rPr>
        <w:t>ThermoFisher</w:t>
      </w:r>
      <w:proofErr w:type="spellEnd"/>
      <w:r w:rsidRPr="00922339">
        <w:rPr>
          <w:rFonts w:eastAsia="Times New Roman" w:cstheme="minorHAnsi"/>
          <w:color w:val="2E2B2B"/>
          <w:shd w:val="clear" w:color="auto" w:fill="FFFFFF"/>
          <w:lang w:val="en-US" w:eastAsia="sv-SE"/>
        </w:rPr>
        <w:t>) at - 80°C awaiting LC-MS/MS analysis.</w:t>
      </w:r>
    </w:p>
    <w:p w14:paraId="632ED2C4" w14:textId="77777777" w:rsidR="00EC53DE" w:rsidRPr="004603FE" w:rsidRDefault="00EC53DE" w:rsidP="00EC53DE">
      <w:pPr>
        <w:shd w:val="clear" w:color="auto" w:fill="FFFFFF"/>
        <w:spacing w:after="0" w:line="480" w:lineRule="auto"/>
        <w:jc w:val="both"/>
        <w:textAlignment w:val="baseline"/>
        <w:rPr>
          <w:rFonts w:eastAsia="Times New Roman" w:cstheme="minorHAnsi"/>
          <w:b/>
          <w:bCs/>
          <w:i/>
          <w:iCs/>
          <w:lang w:val="en-US" w:eastAsia="sv-SE"/>
        </w:rPr>
      </w:pPr>
      <w:r w:rsidRPr="004603FE">
        <w:rPr>
          <w:rFonts w:eastAsia="Times New Roman" w:cstheme="minorHAnsi"/>
          <w:b/>
          <w:bCs/>
          <w:iCs/>
          <w:lang w:val="en-US" w:eastAsia="sv-SE"/>
        </w:rPr>
        <w:t>APOL1</w:t>
      </w:r>
      <w:r w:rsidRPr="004603FE">
        <w:rPr>
          <w:rFonts w:eastAsia="Times New Roman" w:cstheme="minorHAnsi"/>
          <w:b/>
          <w:bCs/>
          <w:i/>
          <w:iCs/>
          <w:lang w:val="en-US" w:eastAsia="sv-SE"/>
        </w:rPr>
        <w:t xml:space="preserve"> quantification by ELISA</w:t>
      </w:r>
    </w:p>
    <w:p w14:paraId="16588E49" w14:textId="3E5FFAC5" w:rsidR="00EC53DE" w:rsidRPr="00EC53DE" w:rsidRDefault="00EC53DE" w:rsidP="00EC53DE">
      <w:pPr>
        <w:shd w:val="clear" w:color="auto" w:fill="FFFFFF" w:themeFill="background1"/>
        <w:spacing w:after="0" w:line="480" w:lineRule="auto"/>
        <w:ind w:firstLine="720"/>
        <w:jc w:val="both"/>
        <w:textAlignment w:val="baseline"/>
        <w:rPr>
          <w:rFonts w:eastAsia="Times New Roman"/>
          <w:lang w:val="en-US" w:eastAsia="sv-SE"/>
        </w:rPr>
      </w:pPr>
      <w:r w:rsidRPr="00EC53DE">
        <w:rPr>
          <w:rFonts w:eastAsia="Times New Roman"/>
          <w:lang w:val="en-US" w:eastAsia="sv-SE"/>
        </w:rPr>
        <w:t xml:space="preserve">APOL1 from the pre-cleared urine, cleared urine, </w:t>
      </w:r>
      <w:proofErr w:type="spellStart"/>
      <w:r w:rsidRPr="00EC53DE">
        <w:rPr>
          <w:rFonts w:eastAsia="Times New Roman"/>
          <w:lang w:val="en-US" w:eastAsia="sv-SE"/>
        </w:rPr>
        <w:t>ultrafiltrate</w:t>
      </w:r>
      <w:proofErr w:type="spellEnd"/>
      <w:r w:rsidRPr="00EC53DE">
        <w:rPr>
          <w:rFonts w:eastAsia="Times New Roman"/>
          <w:lang w:val="en-US" w:eastAsia="sv-SE"/>
        </w:rPr>
        <w:t xml:space="preserve">, immunoprecipitation supernatant and immunoprecipitation wash was quantified using a commercial sandwich ELISA kit from </w:t>
      </w:r>
      <w:proofErr w:type="spellStart"/>
      <w:r w:rsidRPr="00EC53DE">
        <w:rPr>
          <w:rFonts w:eastAsia="Times New Roman"/>
          <w:lang w:val="en-US" w:eastAsia="sv-SE"/>
        </w:rPr>
        <w:t>Proteintech</w:t>
      </w:r>
      <w:proofErr w:type="spellEnd"/>
      <w:r w:rsidRPr="00EC53DE">
        <w:rPr>
          <w:rFonts w:eastAsia="Times New Roman"/>
          <w:lang w:val="en-US" w:eastAsia="sv-SE"/>
        </w:rPr>
        <w:t xml:space="preserve"> (Catalogue #KE00047) with an extended standard calibration curve to cover a range of 41-10,000 ng/</w:t>
      </w:r>
      <w:proofErr w:type="spellStart"/>
      <w:r w:rsidRPr="00EC53DE">
        <w:rPr>
          <w:rFonts w:eastAsia="Times New Roman"/>
          <w:lang w:val="en-US" w:eastAsia="sv-SE"/>
        </w:rPr>
        <w:t>mL.</w:t>
      </w:r>
      <w:proofErr w:type="spellEnd"/>
      <w:r w:rsidRPr="00EC53DE">
        <w:rPr>
          <w:rFonts w:eastAsia="Times New Roman"/>
          <w:lang w:val="en-US" w:eastAsia="sv-SE"/>
        </w:rPr>
        <w:t xml:space="preserve"> All samples, including calibration samples, were analyzed in duplicate. The response of the standard curve was plotted as absorbance units on the linear scale versus concentration on the log scale and the 4-parameter function was used for curve fitting. The acceptance criteria for each analysis were based on the performance of the calibration samples; five of the back-calculated results for the calibration standards should be within 20% of their target concentration (25% at limit of quantification) with an imprecision of &lt;25% of the duplicate values.</w:t>
      </w:r>
      <w:r w:rsidR="00543A04">
        <w:rPr>
          <w:rFonts w:eastAsia="Times New Roman"/>
          <w:lang w:val="en-US" w:eastAsia="sv-SE"/>
        </w:rPr>
        <w:t xml:space="preserve"> </w:t>
      </w:r>
    </w:p>
    <w:p w14:paraId="5E573B44" w14:textId="77777777" w:rsidR="00EC53DE" w:rsidRPr="00EC53DE" w:rsidRDefault="00EC53DE" w:rsidP="00EC53DE">
      <w:pPr>
        <w:shd w:val="clear" w:color="auto" w:fill="FFFFFF"/>
        <w:spacing w:after="0" w:line="480" w:lineRule="auto"/>
        <w:ind w:firstLine="720"/>
        <w:jc w:val="both"/>
        <w:textAlignment w:val="baseline"/>
        <w:rPr>
          <w:rFonts w:eastAsia="Times New Roman" w:cstheme="minorHAnsi"/>
          <w:lang w:val="en-US" w:eastAsia="sv-SE"/>
        </w:rPr>
      </w:pPr>
      <w:r w:rsidRPr="00EC53DE">
        <w:rPr>
          <w:rFonts w:eastAsia="Times New Roman" w:cstheme="minorHAnsi"/>
          <w:lang w:val="en-US" w:eastAsia="sv-SE"/>
        </w:rPr>
        <w:t xml:space="preserve">The pre-cleared and cleared urine samples were diluted 8-fold and the </w:t>
      </w:r>
      <w:proofErr w:type="spellStart"/>
      <w:r w:rsidRPr="00EC53DE">
        <w:rPr>
          <w:rFonts w:eastAsia="Times New Roman" w:cstheme="minorHAnsi"/>
          <w:lang w:val="en-US" w:eastAsia="sv-SE"/>
        </w:rPr>
        <w:t>ultrafiltrate</w:t>
      </w:r>
      <w:proofErr w:type="spellEnd"/>
      <w:r w:rsidRPr="00EC53DE">
        <w:rPr>
          <w:rFonts w:eastAsia="Times New Roman" w:cstheme="minorHAnsi"/>
          <w:lang w:val="en-US" w:eastAsia="sv-SE"/>
        </w:rPr>
        <w:t xml:space="preserve"> and immunoprecipitation supernatant were diluted 20-fold prior to analysis. The immunoprecipitation wash was analyzed undiluted. </w:t>
      </w:r>
    </w:p>
    <w:p w14:paraId="53899B1C" w14:textId="77777777" w:rsidR="00EC53DE" w:rsidRPr="004603FE" w:rsidRDefault="00EC53DE" w:rsidP="00EC53DE">
      <w:pPr>
        <w:shd w:val="clear" w:color="auto" w:fill="FFFFFF" w:themeFill="background1"/>
        <w:spacing w:after="0" w:line="480" w:lineRule="auto"/>
        <w:jc w:val="both"/>
        <w:textAlignment w:val="baseline"/>
        <w:rPr>
          <w:rFonts w:eastAsia="Times New Roman"/>
          <w:b/>
          <w:i/>
          <w:iCs/>
          <w:lang w:val="en-US" w:eastAsia="sv-SE"/>
        </w:rPr>
      </w:pPr>
      <w:r w:rsidRPr="004603FE">
        <w:rPr>
          <w:rFonts w:eastAsia="Times New Roman"/>
          <w:b/>
          <w:i/>
          <w:iCs/>
          <w:lang w:val="en-US" w:eastAsia="sv-SE"/>
        </w:rPr>
        <w:t>Chemicals and reagents used for LC-MS/MS assay</w:t>
      </w:r>
    </w:p>
    <w:p w14:paraId="6110613A" w14:textId="639A25C3" w:rsidR="00EC53DE" w:rsidRPr="00EC53DE" w:rsidRDefault="00EC53DE" w:rsidP="00EC53DE">
      <w:pPr>
        <w:shd w:val="clear" w:color="auto" w:fill="FFFFFF" w:themeFill="background1"/>
        <w:spacing w:after="0" w:line="480" w:lineRule="auto"/>
        <w:ind w:firstLine="720"/>
        <w:jc w:val="both"/>
        <w:textAlignment w:val="baseline"/>
        <w:rPr>
          <w:rFonts w:eastAsia="Times New Roman"/>
          <w:lang w:val="en-US" w:eastAsia="sv-SE"/>
        </w:rPr>
      </w:pPr>
      <w:r w:rsidRPr="00EC53DE">
        <w:rPr>
          <w:shd w:val="clear" w:color="auto" w:fill="FFFFFF"/>
          <w:lang w:val="en-US"/>
        </w:rPr>
        <w:lastRenderedPageBreak/>
        <w:t xml:space="preserve">Stable isotope-labeled internal standard protein epitope signature tags (SIS </w:t>
      </w:r>
      <w:proofErr w:type="spellStart"/>
      <w:r w:rsidRPr="00EC53DE">
        <w:rPr>
          <w:shd w:val="clear" w:color="auto" w:fill="FFFFFF"/>
          <w:lang w:val="en-US"/>
        </w:rPr>
        <w:t>PrESTs</w:t>
      </w:r>
      <w:proofErr w:type="spellEnd"/>
      <w:r w:rsidRPr="00EC53DE">
        <w:rPr>
          <w:rFonts w:eastAsia="Times New Roman"/>
          <w:lang w:val="en-US" w:eastAsia="sv-SE"/>
        </w:rPr>
        <w:t xml:space="preserve">) were purchased from Atlas Antibodies AB (Stockholm, Sweden). Stable isotope </w:t>
      </w:r>
      <w:r w:rsidRPr="00EC53DE">
        <w:rPr>
          <w:rFonts w:eastAsia="Times New Roman"/>
          <w:vertAlign w:val="superscript"/>
          <w:lang w:val="en-US" w:eastAsia="sv-SE"/>
        </w:rPr>
        <w:t>13</w:t>
      </w:r>
      <w:r w:rsidRPr="00EC53DE">
        <w:rPr>
          <w:rFonts w:eastAsia="Times New Roman"/>
          <w:lang w:val="en-US" w:eastAsia="sv-SE"/>
        </w:rPr>
        <w:t xml:space="preserve">C and </w:t>
      </w:r>
      <w:r w:rsidRPr="00EC53DE">
        <w:rPr>
          <w:rFonts w:eastAsia="Times New Roman"/>
          <w:vertAlign w:val="superscript"/>
          <w:lang w:val="en-US" w:eastAsia="sv-SE"/>
        </w:rPr>
        <w:t>15</w:t>
      </w:r>
      <w:r w:rsidRPr="00EC53DE">
        <w:rPr>
          <w:rFonts w:eastAsia="Times New Roman"/>
          <w:lang w:val="en-US" w:eastAsia="sv-SE"/>
        </w:rPr>
        <w:t xml:space="preserve">N were incorporated into the carboxyl terminus of lysine and arginine, giving mass shifts of 8 Da with lysine and 10 Da with arginine. The </w:t>
      </w:r>
      <w:r w:rsidR="00D86C5E">
        <w:rPr>
          <w:rFonts w:eastAsia="Times New Roman"/>
          <w:lang w:val="en-US" w:eastAsia="sv-SE"/>
        </w:rPr>
        <w:t>isotopic incorporation</w:t>
      </w:r>
      <w:r w:rsidRPr="00EC53DE">
        <w:rPr>
          <w:rFonts w:eastAsia="Times New Roman"/>
          <w:lang w:val="en-US" w:eastAsia="sv-SE"/>
        </w:rPr>
        <w:t xml:space="preserve"> was &gt;9</w:t>
      </w:r>
      <w:r w:rsidR="00D86C5E">
        <w:rPr>
          <w:rFonts w:eastAsia="Times New Roman"/>
          <w:lang w:val="en-US" w:eastAsia="sv-SE"/>
        </w:rPr>
        <w:t>9.4</w:t>
      </w:r>
      <w:r w:rsidRPr="00EC53DE">
        <w:rPr>
          <w:rFonts w:eastAsia="Times New Roman"/>
          <w:lang w:val="en-US" w:eastAsia="sv-SE"/>
        </w:rPr>
        <w:t>%.</w:t>
      </w:r>
      <w:r w:rsidR="00D86C5E">
        <w:rPr>
          <w:rFonts w:eastAsia="Times New Roman"/>
          <w:lang w:val="en-US" w:eastAsia="sv-SE"/>
        </w:rPr>
        <w:t xml:space="preserve"> The amino acid sequences of the SIS </w:t>
      </w:r>
      <w:proofErr w:type="spellStart"/>
      <w:r w:rsidR="00D86C5E">
        <w:rPr>
          <w:rFonts w:eastAsia="Times New Roman"/>
          <w:lang w:val="en-US" w:eastAsia="sv-SE"/>
        </w:rPr>
        <w:t>PrESTs</w:t>
      </w:r>
      <w:proofErr w:type="spellEnd"/>
      <w:r w:rsidR="00D86C5E">
        <w:rPr>
          <w:rFonts w:eastAsia="Times New Roman"/>
          <w:lang w:val="en-US" w:eastAsia="sv-SE"/>
        </w:rPr>
        <w:t xml:space="preserve"> are depicted in </w:t>
      </w:r>
      <w:r w:rsidR="00D86C5E" w:rsidRPr="00816377">
        <w:rPr>
          <w:rFonts w:eastAsia="Times New Roman"/>
          <w:b/>
          <w:lang w:val="en-US" w:eastAsia="sv-SE"/>
        </w:rPr>
        <w:t>Supplementary Table S1</w:t>
      </w:r>
      <w:r w:rsidR="00D86C5E">
        <w:rPr>
          <w:rFonts w:eastAsia="Times New Roman"/>
          <w:lang w:val="en-US" w:eastAsia="sv-SE"/>
        </w:rPr>
        <w:t>.</w:t>
      </w:r>
      <w:r w:rsidRPr="00EC53DE">
        <w:rPr>
          <w:rFonts w:eastAsia="Times New Roman"/>
          <w:lang w:val="en-US" w:eastAsia="sv-SE"/>
        </w:rPr>
        <w:t xml:space="preserve"> </w:t>
      </w:r>
      <w:proofErr w:type="spellStart"/>
      <w:r w:rsidRPr="00EC53DE">
        <w:rPr>
          <w:rFonts w:eastAsia="Times New Roman"/>
          <w:lang w:val="en-US" w:eastAsia="sv-SE"/>
        </w:rPr>
        <w:t>RapiGest</w:t>
      </w:r>
      <w:proofErr w:type="spellEnd"/>
      <w:r w:rsidRPr="00EC53DE">
        <w:rPr>
          <w:rFonts w:eastAsia="Times New Roman"/>
          <w:lang w:val="en-US" w:eastAsia="sv-SE"/>
        </w:rPr>
        <w:t xml:space="preserve">™ surfactant used for elution of immuno-precipitated APOL1 was purchased from Waters Corporation (USA). Ammonium bicarbonate (AMBIC), 2-chloroacetamide (CAA), </w:t>
      </w:r>
      <w:proofErr w:type="spellStart"/>
      <w:r w:rsidRPr="00EC53DE">
        <w:rPr>
          <w:rFonts w:eastAsia="Times New Roman"/>
          <w:lang w:val="en-US" w:eastAsia="sv-SE"/>
        </w:rPr>
        <w:t>trifluoroacetic</w:t>
      </w:r>
      <w:proofErr w:type="spellEnd"/>
      <w:r w:rsidRPr="00EC53DE">
        <w:rPr>
          <w:rFonts w:eastAsia="Times New Roman"/>
          <w:lang w:val="en-US" w:eastAsia="sv-SE"/>
        </w:rPr>
        <w:t xml:space="preserve"> acid (TFA), phosphate-buffered saline (PBS) and </w:t>
      </w:r>
      <w:proofErr w:type="spellStart"/>
      <w:r w:rsidRPr="00EC53DE">
        <w:rPr>
          <w:rFonts w:eastAsia="Times New Roman"/>
          <w:lang w:val="en-US" w:eastAsia="sv-SE"/>
        </w:rPr>
        <w:t>SOLu</w:t>
      </w:r>
      <w:proofErr w:type="spellEnd"/>
      <w:r w:rsidRPr="00EC53DE">
        <w:rPr>
          <w:rFonts w:eastAsia="Times New Roman"/>
          <w:lang w:val="en-US" w:eastAsia="sv-SE"/>
        </w:rPr>
        <w:t xml:space="preserve">-Trypsin were purchased from Sigma-Aldrich (St. Louis, MO, USA). Formic acid (FA) and </w:t>
      </w:r>
      <w:proofErr w:type="spellStart"/>
      <w:proofErr w:type="gramStart"/>
      <w:r w:rsidRPr="00EC53DE">
        <w:rPr>
          <w:lang w:val="en-US"/>
        </w:rPr>
        <w:t>tris</w:t>
      </w:r>
      <w:proofErr w:type="spellEnd"/>
      <w:r w:rsidRPr="00EC53DE">
        <w:rPr>
          <w:lang w:val="en-US"/>
        </w:rPr>
        <w:t>(</w:t>
      </w:r>
      <w:proofErr w:type="gramEnd"/>
      <w:r w:rsidRPr="00EC53DE">
        <w:rPr>
          <w:lang w:val="en-US"/>
        </w:rPr>
        <w:t xml:space="preserve">2-carboxyethyl)phosphine (TCEP) were purchased from </w:t>
      </w:r>
      <w:proofErr w:type="spellStart"/>
      <w:r w:rsidRPr="00EC53DE">
        <w:rPr>
          <w:lang w:val="en-US"/>
        </w:rPr>
        <w:t>Thermo</w:t>
      </w:r>
      <w:proofErr w:type="spellEnd"/>
      <w:r w:rsidRPr="00EC53DE">
        <w:rPr>
          <w:lang w:val="en-US"/>
        </w:rPr>
        <w:t xml:space="preserve"> Scientific.</w:t>
      </w:r>
      <w:r w:rsidRPr="00EC53DE">
        <w:rPr>
          <w:rFonts w:eastAsia="Times New Roman"/>
          <w:lang w:val="en-US" w:eastAsia="sv-SE"/>
        </w:rPr>
        <w:t xml:space="preserve"> The 96-well low-binding PCR microplates were purchased from Eppendorf (Germany), the associated sealing mat (</w:t>
      </w:r>
      <w:proofErr w:type="spellStart"/>
      <w:r w:rsidRPr="00EC53DE">
        <w:rPr>
          <w:rFonts w:eastAsia="Times New Roman"/>
          <w:lang w:val="en-US" w:eastAsia="sv-SE"/>
        </w:rPr>
        <w:t>Axygen</w:t>
      </w:r>
      <w:proofErr w:type="spellEnd"/>
      <w:r w:rsidRPr="00EC53DE">
        <w:rPr>
          <w:rFonts w:eastAsia="Times New Roman"/>
          <w:lang w:val="en-US" w:eastAsia="sv-SE"/>
        </w:rPr>
        <w:t xml:space="preserve">™ </w:t>
      </w:r>
      <w:proofErr w:type="spellStart"/>
      <w:r w:rsidRPr="00EC53DE">
        <w:rPr>
          <w:rFonts w:eastAsia="Times New Roman"/>
          <w:lang w:val="en-US" w:eastAsia="sv-SE"/>
        </w:rPr>
        <w:t>AxyMats</w:t>
      </w:r>
      <w:proofErr w:type="spellEnd"/>
      <w:r w:rsidRPr="00EC53DE">
        <w:rPr>
          <w:rFonts w:eastAsia="Times New Roman"/>
          <w:lang w:val="en-US" w:eastAsia="sv-SE"/>
        </w:rPr>
        <w:t>™ Sealing Mat for 96 Well PCR Microplates) and acetonitrile (</w:t>
      </w:r>
      <w:proofErr w:type="spellStart"/>
      <w:r w:rsidRPr="00EC53DE">
        <w:rPr>
          <w:rFonts w:eastAsia="Times New Roman"/>
          <w:lang w:val="en-US" w:eastAsia="sv-SE"/>
        </w:rPr>
        <w:t>AcN</w:t>
      </w:r>
      <w:proofErr w:type="spellEnd"/>
      <w:r w:rsidRPr="00EC53DE">
        <w:rPr>
          <w:rFonts w:eastAsia="Times New Roman"/>
          <w:lang w:val="en-US" w:eastAsia="sv-SE"/>
        </w:rPr>
        <w:t>) was purchased from Fisher Scientific.</w:t>
      </w:r>
    </w:p>
    <w:p w14:paraId="3BD05B7D" w14:textId="77777777" w:rsidR="00EC53DE" w:rsidRPr="004603FE" w:rsidRDefault="00EC53DE" w:rsidP="00EC53DE">
      <w:pPr>
        <w:shd w:val="clear" w:color="auto" w:fill="FFFFFF"/>
        <w:spacing w:after="0" w:line="480" w:lineRule="auto"/>
        <w:jc w:val="both"/>
        <w:textAlignment w:val="baseline"/>
        <w:outlineLvl w:val="4"/>
        <w:rPr>
          <w:rFonts w:eastAsia="Times New Roman" w:cstheme="minorHAnsi"/>
          <w:b/>
          <w:bCs/>
          <w:i/>
          <w:iCs/>
          <w:lang w:val="en-US" w:eastAsia="sv-SE"/>
        </w:rPr>
      </w:pPr>
      <w:r w:rsidRPr="004603FE">
        <w:rPr>
          <w:rFonts w:eastAsia="Times New Roman" w:cstheme="minorHAnsi"/>
          <w:b/>
          <w:bCs/>
          <w:i/>
          <w:iCs/>
          <w:lang w:val="en-US" w:eastAsia="sv-SE"/>
        </w:rPr>
        <w:t xml:space="preserve">LC-MS/MS Assay Development and Optimization using the SIS </w:t>
      </w:r>
      <w:proofErr w:type="spellStart"/>
      <w:r w:rsidRPr="004603FE">
        <w:rPr>
          <w:rFonts w:eastAsia="Times New Roman" w:cstheme="minorHAnsi"/>
          <w:b/>
          <w:bCs/>
          <w:i/>
          <w:iCs/>
          <w:lang w:val="en-US" w:eastAsia="sv-SE"/>
        </w:rPr>
        <w:t>PrESTs</w:t>
      </w:r>
      <w:proofErr w:type="spellEnd"/>
    </w:p>
    <w:p w14:paraId="4352A4C6" w14:textId="001575F6" w:rsidR="00EC53DE" w:rsidRPr="00EC53DE" w:rsidRDefault="00EC53DE" w:rsidP="00EC53DE">
      <w:pPr>
        <w:shd w:val="clear" w:color="auto" w:fill="FFFFFF" w:themeFill="background1"/>
        <w:spacing w:after="0" w:line="480" w:lineRule="auto"/>
        <w:ind w:firstLine="720"/>
        <w:jc w:val="both"/>
        <w:textAlignment w:val="baseline"/>
        <w:rPr>
          <w:rFonts w:eastAsia="Times New Roman"/>
          <w:lang w:val="en-US" w:eastAsia="sv-SE"/>
        </w:rPr>
      </w:pPr>
      <w:r w:rsidRPr="00EC53DE">
        <w:rPr>
          <w:rFonts w:eastAsia="Times New Roman"/>
          <w:lang w:val="en-US" w:eastAsia="sv-SE"/>
        </w:rPr>
        <w:t xml:space="preserve">The digestion procedure was adapted from a previous publication </w:t>
      </w:r>
      <w:r w:rsidR="00216674">
        <w:rPr>
          <w:rFonts w:eastAsia="Times New Roman"/>
          <w:lang w:val="en-US" w:eastAsia="sv-SE"/>
        </w:rPr>
        <w:t>[</w:t>
      </w:r>
      <w:r w:rsidR="001574F3">
        <w:rPr>
          <w:rFonts w:eastAsia="Times New Roman"/>
          <w:lang w:val="en-US" w:eastAsia="sv-SE"/>
        </w:rPr>
        <w:t>1</w:t>
      </w:r>
      <w:r w:rsidR="00216674">
        <w:rPr>
          <w:rFonts w:eastAsia="Times New Roman"/>
          <w:lang w:val="en-US" w:eastAsia="sv-SE"/>
        </w:rPr>
        <w:t>]</w:t>
      </w:r>
      <w:r w:rsidRPr="00EC53DE">
        <w:rPr>
          <w:rFonts w:eastAsia="Times New Roman"/>
          <w:lang w:val="en-US" w:eastAsia="sv-SE"/>
        </w:rPr>
        <w:t xml:space="preserve">. Briefly, the three SIS </w:t>
      </w:r>
      <w:proofErr w:type="spellStart"/>
      <w:r w:rsidRPr="00EC53DE">
        <w:rPr>
          <w:rFonts w:eastAsia="Times New Roman"/>
          <w:lang w:val="en-US" w:eastAsia="sv-SE"/>
        </w:rPr>
        <w:t>PrESTs</w:t>
      </w:r>
      <w:proofErr w:type="spellEnd"/>
      <w:r w:rsidRPr="00EC53DE">
        <w:rPr>
          <w:rFonts w:eastAsia="Times New Roman"/>
          <w:lang w:val="en-US" w:eastAsia="sv-SE"/>
        </w:rPr>
        <w:t xml:space="preserve"> were digested separately to create a peptide mixture used to identify </w:t>
      </w:r>
      <w:proofErr w:type="spellStart"/>
      <w:r w:rsidRPr="00EC53DE">
        <w:rPr>
          <w:rFonts w:eastAsia="Times New Roman"/>
          <w:lang w:val="en-US" w:eastAsia="sv-SE"/>
        </w:rPr>
        <w:t>proteotypic</w:t>
      </w:r>
      <w:proofErr w:type="spellEnd"/>
      <w:r w:rsidRPr="00EC53DE">
        <w:rPr>
          <w:rFonts w:eastAsia="Times New Roman"/>
          <w:lang w:val="en-US" w:eastAsia="sv-SE"/>
        </w:rPr>
        <w:t xml:space="preserve"> peptides for each APOL1 genotype and to optimize their corresponding SRM transitions. 50 </w:t>
      </w:r>
      <w:proofErr w:type="spellStart"/>
      <w:r w:rsidRPr="00EC53DE">
        <w:rPr>
          <w:rFonts w:eastAsia="Times New Roman"/>
          <w:lang w:val="en-US" w:eastAsia="sv-SE"/>
        </w:rPr>
        <w:t>pmol</w:t>
      </w:r>
      <w:proofErr w:type="spellEnd"/>
      <w:r w:rsidRPr="00EC53DE">
        <w:rPr>
          <w:rFonts w:eastAsia="Times New Roman"/>
          <w:lang w:val="en-US" w:eastAsia="sv-SE"/>
        </w:rPr>
        <w:t xml:space="preserve"> of each SIS </w:t>
      </w:r>
      <w:proofErr w:type="spellStart"/>
      <w:r w:rsidRPr="00EC53DE">
        <w:rPr>
          <w:rFonts w:eastAsia="Times New Roman"/>
          <w:lang w:val="en-US" w:eastAsia="sv-SE"/>
        </w:rPr>
        <w:t>PrEST</w:t>
      </w:r>
      <w:proofErr w:type="spellEnd"/>
      <w:r w:rsidRPr="00EC53DE">
        <w:rPr>
          <w:rFonts w:eastAsia="Times New Roman"/>
          <w:lang w:val="en-US" w:eastAsia="sv-SE"/>
        </w:rPr>
        <w:t xml:space="preserve"> was spiked in to 50 m</w:t>
      </w:r>
      <w:r w:rsidRPr="00EC53DE">
        <w:rPr>
          <w:rFonts w:eastAsia="Times New Roman"/>
          <w:smallCaps/>
          <w:bdr w:val="none" w:sz="0" w:space="0" w:color="auto" w:frame="1"/>
          <w:lang w:val="en-US" w:eastAsia="sv-SE"/>
        </w:rPr>
        <w:t>m</w:t>
      </w:r>
      <w:r w:rsidRPr="00EC53DE">
        <w:rPr>
          <w:rFonts w:eastAsia="Times New Roman"/>
          <w:lang w:val="en-US" w:eastAsia="sv-SE"/>
        </w:rPr>
        <w:t> AMBIC buffer. TCEP was added to a final concentration of 5 m</w:t>
      </w:r>
      <w:r w:rsidRPr="00EC53DE">
        <w:rPr>
          <w:rFonts w:eastAsia="Times New Roman"/>
          <w:smallCaps/>
          <w:bdr w:val="none" w:sz="0" w:space="0" w:color="auto" w:frame="1"/>
          <w:lang w:val="en-US" w:eastAsia="sv-SE"/>
        </w:rPr>
        <w:t>m</w:t>
      </w:r>
      <w:r w:rsidRPr="00EC53DE">
        <w:rPr>
          <w:rFonts w:eastAsia="Times New Roman"/>
          <w:lang w:val="en-US" w:eastAsia="sv-SE"/>
        </w:rPr>
        <w:t> and samples were incubated for 60 min at 60°C. CAA was added to a final concentration of 15 m</w:t>
      </w:r>
      <w:r w:rsidRPr="00EC53DE">
        <w:rPr>
          <w:rFonts w:eastAsia="Times New Roman"/>
          <w:smallCaps/>
          <w:bdr w:val="none" w:sz="0" w:space="0" w:color="auto" w:frame="1"/>
          <w:lang w:val="en-US" w:eastAsia="sv-SE"/>
        </w:rPr>
        <w:t>m</w:t>
      </w:r>
      <w:r w:rsidRPr="00EC53DE">
        <w:rPr>
          <w:rFonts w:eastAsia="Times New Roman"/>
          <w:lang w:val="en-US" w:eastAsia="sv-SE"/>
        </w:rPr>
        <w:t xml:space="preserve"> and samples were incubated in darkness for 30 min. Samples were digested overnight at 37°C by addition of 1 </w:t>
      </w:r>
      <w:r w:rsidRPr="00EC53DE">
        <w:rPr>
          <w:rFonts w:eastAsia="Times New Roman"/>
          <w:lang w:eastAsia="sv-SE"/>
        </w:rPr>
        <w:t>μ</w:t>
      </w:r>
      <w:r w:rsidRPr="00EC53DE">
        <w:rPr>
          <w:rFonts w:eastAsia="Times New Roman"/>
          <w:lang w:val="en-US" w:eastAsia="sv-SE"/>
        </w:rPr>
        <w:t>g trypsin. The enzymatic reaction was stopped by addition of formic acid to a final concentration of 1%. The tryptic peptide solution was then dried down using a sample concentrator (</w:t>
      </w:r>
      <w:proofErr w:type="spellStart"/>
      <w:r w:rsidRPr="00EC53DE">
        <w:rPr>
          <w:rFonts w:eastAsia="Times New Roman"/>
          <w:lang w:val="en-US" w:eastAsia="sv-SE"/>
        </w:rPr>
        <w:t>miVac</w:t>
      </w:r>
      <w:proofErr w:type="spellEnd"/>
      <w:r w:rsidRPr="00EC53DE">
        <w:rPr>
          <w:rFonts w:eastAsia="Times New Roman"/>
          <w:lang w:val="en-US" w:eastAsia="sv-SE"/>
        </w:rPr>
        <w:t xml:space="preserve">, </w:t>
      </w:r>
      <w:proofErr w:type="spellStart"/>
      <w:r w:rsidRPr="00EC53DE">
        <w:rPr>
          <w:rFonts w:eastAsia="Times New Roman"/>
          <w:lang w:val="en-US" w:eastAsia="sv-SE"/>
        </w:rPr>
        <w:t>Genevac</w:t>
      </w:r>
      <w:proofErr w:type="spellEnd"/>
      <w:r w:rsidRPr="00EC53DE">
        <w:rPr>
          <w:rFonts w:eastAsia="Times New Roman"/>
          <w:lang w:val="en-US" w:eastAsia="sv-SE"/>
        </w:rPr>
        <w:t xml:space="preserve"> Ltd, </w:t>
      </w:r>
      <w:r w:rsidRPr="00EC53DE">
        <w:rPr>
          <w:rFonts w:eastAsia="Times New Roman"/>
          <w:lang w:val="en-US" w:eastAsia="sv-SE"/>
        </w:rPr>
        <w:lastRenderedPageBreak/>
        <w:t xml:space="preserve">Ipswich, UK). Samples were </w:t>
      </w:r>
      <w:proofErr w:type="spellStart"/>
      <w:r w:rsidRPr="00EC53DE">
        <w:rPr>
          <w:rFonts w:eastAsia="Times New Roman"/>
          <w:lang w:val="en-US" w:eastAsia="sv-SE"/>
        </w:rPr>
        <w:t>resuspended</w:t>
      </w:r>
      <w:proofErr w:type="spellEnd"/>
      <w:r w:rsidRPr="00EC53DE">
        <w:rPr>
          <w:rFonts w:eastAsia="Times New Roman"/>
          <w:lang w:val="en-US" w:eastAsia="sv-SE"/>
        </w:rPr>
        <w:t xml:space="preserve"> in 100 </w:t>
      </w:r>
      <w:r w:rsidRPr="00EC53DE">
        <w:rPr>
          <w:rFonts w:eastAsia="Times New Roman"/>
          <w:lang w:eastAsia="sv-SE"/>
        </w:rPr>
        <w:t>μ</w:t>
      </w:r>
      <w:r w:rsidRPr="00EC53DE">
        <w:rPr>
          <w:rFonts w:eastAsia="Times New Roman"/>
          <w:lang w:val="en-US" w:eastAsia="sv-SE"/>
        </w:rPr>
        <w:t xml:space="preserve">L of 0.1% formic acid and subsequently transferred to 300 </w:t>
      </w:r>
      <w:r w:rsidRPr="00EC53DE">
        <w:rPr>
          <w:rFonts w:eastAsia="Times New Roman"/>
          <w:lang w:eastAsia="sv-SE"/>
        </w:rPr>
        <w:t>μ</w:t>
      </w:r>
      <w:r w:rsidRPr="00EC53DE">
        <w:rPr>
          <w:rFonts w:eastAsia="Times New Roman"/>
          <w:lang w:val="en-US" w:eastAsia="sv-SE"/>
        </w:rPr>
        <w:t xml:space="preserve">L conical polypropylene </w:t>
      </w:r>
      <w:proofErr w:type="spellStart"/>
      <w:r w:rsidRPr="00EC53DE">
        <w:rPr>
          <w:rFonts w:eastAsia="Times New Roman"/>
          <w:lang w:val="en-US" w:eastAsia="sv-SE"/>
        </w:rPr>
        <w:t>autosampler</w:t>
      </w:r>
      <w:proofErr w:type="spellEnd"/>
      <w:r w:rsidRPr="00EC53DE">
        <w:rPr>
          <w:rFonts w:eastAsia="Times New Roman"/>
          <w:lang w:val="en-US" w:eastAsia="sv-SE"/>
        </w:rPr>
        <w:t xml:space="preserve"> vials (Agilent Technologies; Santa Clara, CA) for LC-MS/MS analysis. Approximately 1 </w:t>
      </w:r>
      <w:proofErr w:type="spellStart"/>
      <w:r w:rsidRPr="00EC53DE">
        <w:rPr>
          <w:rFonts w:eastAsia="Times New Roman"/>
          <w:lang w:val="en-US" w:eastAsia="sv-SE"/>
        </w:rPr>
        <w:t>pmol</w:t>
      </w:r>
      <w:proofErr w:type="spellEnd"/>
      <w:r w:rsidRPr="00EC53DE">
        <w:rPr>
          <w:rFonts w:eastAsia="Times New Roman"/>
          <w:lang w:val="en-US" w:eastAsia="sv-SE"/>
        </w:rPr>
        <w:t xml:space="preserve"> of each SIS </w:t>
      </w:r>
      <w:proofErr w:type="spellStart"/>
      <w:r w:rsidRPr="00EC53DE">
        <w:rPr>
          <w:rFonts w:eastAsia="Times New Roman"/>
          <w:lang w:val="en-US" w:eastAsia="sv-SE"/>
        </w:rPr>
        <w:t>PrEST</w:t>
      </w:r>
      <w:proofErr w:type="spellEnd"/>
      <w:r w:rsidRPr="00EC53DE">
        <w:rPr>
          <w:rFonts w:eastAsia="Times New Roman"/>
          <w:lang w:val="en-US" w:eastAsia="sv-SE"/>
        </w:rPr>
        <w:t xml:space="preserve"> was injected onto the LC-MS system. Three MRM transitions for each </w:t>
      </w:r>
      <w:proofErr w:type="spellStart"/>
      <w:r w:rsidRPr="00EC53DE">
        <w:rPr>
          <w:rFonts w:eastAsia="Times New Roman"/>
          <w:lang w:val="en-US" w:eastAsia="sv-SE"/>
        </w:rPr>
        <w:t>proteotypic</w:t>
      </w:r>
      <w:proofErr w:type="spellEnd"/>
      <w:r w:rsidRPr="00EC53DE">
        <w:rPr>
          <w:rFonts w:eastAsia="Times New Roman"/>
          <w:lang w:val="en-US" w:eastAsia="sv-SE"/>
        </w:rPr>
        <w:t xml:space="preserve"> peptide corresponding to the different APOL1 genotypes were evaluated and the collision energies were optimized. The transitions that gave the strongest signal-to-noise ratios (S/N) for the genotype specific peptide sequences and their corresponding optimized collision energies as well as their chromatographic retention times are listed in </w:t>
      </w:r>
      <w:r w:rsidR="00A61CC7">
        <w:rPr>
          <w:rFonts w:eastAsia="Times New Roman"/>
          <w:lang w:val="en-US" w:eastAsia="sv-SE"/>
        </w:rPr>
        <w:t xml:space="preserve">Supplementary </w:t>
      </w:r>
      <w:r w:rsidRPr="00EC53DE">
        <w:rPr>
          <w:rFonts w:eastAsia="Times New Roman"/>
          <w:lang w:val="en-US" w:eastAsia="sv-SE"/>
        </w:rPr>
        <w:t xml:space="preserve">Table </w:t>
      </w:r>
      <w:r w:rsidR="00A61CC7">
        <w:rPr>
          <w:rFonts w:eastAsia="Times New Roman"/>
          <w:lang w:val="en-US" w:eastAsia="sv-SE"/>
        </w:rPr>
        <w:t>S2</w:t>
      </w:r>
      <w:r w:rsidRPr="004603FE">
        <w:rPr>
          <w:rFonts w:eastAsia="Times New Roman"/>
          <w:lang w:val="en-US" w:eastAsia="sv-SE"/>
        </w:rPr>
        <w:t>.</w:t>
      </w:r>
      <w:r w:rsidRPr="00EC53DE">
        <w:rPr>
          <w:rFonts w:eastAsia="Times New Roman"/>
          <w:lang w:val="en-US" w:eastAsia="sv-SE"/>
        </w:rPr>
        <w:t xml:space="preserve">  Since the peptide used to detect the G1 variant contains methionine, which is an amino acid prone to oxidation, transitions that monitor oxidation of methionine were included in the MS/MS method. </w:t>
      </w:r>
    </w:p>
    <w:p w14:paraId="04A7A85D" w14:textId="77777777" w:rsidR="00EC53DE" w:rsidRPr="00C125B1" w:rsidRDefault="00EC53DE" w:rsidP="00A61CC7">
      <w:pPr>
        <w:shd w:val="clear" w:color="auto" w:fill="FFFFFF"/>
        <w:spacing w:after="0" w:line="480" w:lineRule="auto"/>
        <w:jc w:val="both"/>
        <w:textAlignment w:val="baseline"/>
        <w:rPr>
          <w:rFonts w:eastAsia="Times New Roman" w:cstheme="minorHAnsi"/>
          <w:b/>
          <w:bCs/>
          <w:i/>
          <w:iCs/>
          <w:lang w:val="en-US" w:eastAsia="sv-SE"/>
        </w:rPr>
      </w:pPr>
      <w:r w:rsidRPr="004603FE">
        <w:rPr>
          <w:rFonts w:eastAsia="Times New Roman" w:cstheme="minorHAnsi"/>
          <w:b/>
          <w:bCs/>
          <w:i/>
          <w:iCs/>
          <w:lang w:val="en-US" w:eastAsia="sv-SE"/>
        </w:rPr>
        <w:t xml:space="preserve">Tryptic digestion and desalting of </w:t>
      </w:r>
      <w:proofErr w:type="spellStart"/>
      <w:r w:rsidRPr="004603FE">
        <w:rPr>
          <w:rFonts w:eastAsia="Times New Roman" w:cstheme="minorHAnsi"/>
          <w:b/>
          <w:bCs/>
          <w:i/>
          <w:iCs/>
          <w:lang w:val="en-US" w:eastAsia="sv-SE"/>
        </w:rPr>
        <w:t>ultra filtrated</w:t>
      </w:r>
      <w:proofErr w:type="spellEnd"/>
      <w:r w:rsidRPr="004603FE">
        <w:rPr>
          <w:rFonts w:eastAsia="Times New Roman" w:cstheme="minorHAnsi"/>
          <w:b/>
          <w:bCs/>
          <w:i/>
          <w:iCs/>
          <w:lang w:val="en-US" w:eastAsia="sv-SE"/>
        </w:rPr>
        <w:t xml:space="preserve"> and </w:t>
      </w:r>
      <w:proofErr w:type="spellStart"/>
      <w:r w:rsidRPr="004603FE">
        <w:rPr>
          <w:rFonts w:eastAsia="Times New Roman" w:cstheme="minorHAnsi"/>
          <w:b/>
          <w:bCs/>
          <w:i/>
          <w:iCs/>
          <w:lang w:val="en-US" w:eastAsia="sv-SE"/>
        </w:rPr>
        <w:t>immunoprecipitated</w:t>
      </w:r>
      <w:proofErr w:type="spellEnd"/>
      <w:r w:rsidRPr="004603FE">
        <w:rPr>
          <w:rFonts w:eastAsia="Times New Roman" w:cstheme="minorHAnsi"/>
          <w:b/>
          <w:bCs/>
          <w:i/>
          <w:iCs/>
          <w:lang w:val="en-US" w:eastAsia="sv-SE"/>
        </w:rPr>
        <w:t xml:space="preserve"> urine samples</w:t>
      </w:r>
    </w:p>
    <w:p w14:paraId="2EF2A245" w14:textId="552AE6F9" w:rsidR="00EC53DE" w:rsidRDefault="00EC53DE" w:rsidP="00EC53DE">
      <w:pPr>
        <w:shd w:val="clear" w:color="auto" w:fill="FFFFFF" w:themeFill="background1"/>
        <w:spacing w:after="0" w:line="480" w:lineRule="auto"/>
        <w:ind w:firstLine="720"/>
        <w:jc w:val="both"/>
        <w:textAlignment w:val="baseline"/>
        <w:rPr>
          <w:lang w:val="en-US"/>
        </w:rPr>
      </w:pPr>
      <w:r w:rsidRPr="00EC53DE">
        <w:rPr>
          <w:rFonts w:eastAsia="Times New Roman"/>
          <w:lang w:val="en-US" w:eastAsia="sv-SE"/>
        </w:rPr>
        <w:t xml:space="preserve">50 </w:t>
      </w:r>
      <w:r w:rsidRPr="00EC53DE">
        <w:rPr>
          <w:rFonts w:eastAsia="Times New Roman"/>
          <w:lang w:eastAsia="sv-SE"/>
        </w:rPr>
        <w:t>μ</w:t>
      </w:r>
      <w:r w:rsidRPr="00EC53DE">
        <w:rPr>
          <w:rFonts w:eastAsia="Times New Roman"/>
          <w:lang w:val="en-US" w:eastAsia="sv-SE"/>
        </w:rPr>
        <w:t xml:space="preserve">L of immuno-precipitated eluate (0.1% </w:t>
      </w:r>
      <w:proofErr w:type="spellStart"/>
      <w:r w:rsidRPr="00EC53DE">
        <w:rPr>
          <w:rFonts w:eastAsia="Times New Roman"/>
          <w:lang w:val="en-US" w:eastAsia="sv-SE"/>
        </w:rPr>
        <w:t>RapiGest</w:t>
      </w:r>
      <w:proofErr w:type="spellEnd"/>
      <w:r w:rsidRPr="00EC53DE">
        <w:rPr>
          <w:rFonts w:eastAsia="Times New Roman"/>
          <w:lang w:val="en-US" w:eastAsia="sv-SE"/>
        </w:rPr>
        <w:t xml:space="preserve">) was spiked with the </w:t>
      </w:r>
      <w:proofErr w:type="spellStart"/>
      <w:r w:rsidRPr="00EC53DE">
        <w:rPr>
          <w:rFonts w:eastAsia="Times New Roman"/>
          <w:lang w:val="en-US" w:eastAsia="sv-SE"/>
        </w:rPr>
        <w:t>equimolar</w:t>
      </w:r>
      <w:proofErr w:type="spellEnd"/>
      <w:r w:rsidRPr="00EC53DE">
        <w:rPr>
          <w:rFonts w:eastAsia="Times New Roman"/>
          <w:lang w:val="en-US" w:eastAsia="sv-SE"/>
        </w:rPr>
        <w:t xml:space="preserve"> mixture of </w:t>
      </w:r>
      <w:r w:rsidRPr="00EC53DE">
        <w:rPr>
          <w:shd w:val="clear" w:color="auto" w:fill="FFFFFF"/>
          <w:lang w:val="en-US"/>
        </w:rPr>
        <w:t xml:space="preserve">the SIS </w:t>
      </w:r>
      <w:proofErr w:type="spellStart"/>
      <w:r w:rsidRPr="00EC53DE">
        <w:rPr>
          <w:shd w:val="clear" w:color="auto" w:fill="FFFFFF"/>
          <w:lang w:val="en-US"/>
        </w:rPr>
        <w:t>PrESTs</w:t>
      </w:r>
      <w:proofErr w:type="spellEnd"/>
      <w:r w:rsidRPr="00EC53DE">
        <w:rPr>
          <w:shd w:val="clear" w:color="auto" w:fill="FFFFFF"/>
          <w:lang w:val="en-US"/>
        </w:rPr>
        <w:t xml:space="preserve"> corresponding to 100 </w:t>
      </w:r>
      <w:proofErr w:type="spellStart"/>
      <w:r w:rsidRPr="00EC53DE">
        <w:rPr>
          <w:shd w:val="clear" w:color="auto" w:fill="FFFFFF"/>
          <w:lang w:val="en-US"/>
        </w:rPr>
        <w:t>fmol</w:t>
      </w:r>
      <w:proofErr w:type="spellEnd"/>
      <w:r w:rsidRPr="00EC53DE">
        <w:rPr>
          <w:shd w:val="clear" w:color="auto" w:fill="FFFFFF"/>
          <w:lang w:val="en-US"/>
        </w:rPr>
        <w:t>.</w:t>
      </w:r>
      <w:r w:rsidRPr="00EC53DE">
        <w:rPr>
          <w:rFonts w:eastAsia="Times New Roman"/>
          <w:lang w:val="en-US" w:eastAsia="sv-SE"/>
        </w:rPr>
        <w:t xml:space="preserve"> Then, 100 </w:t>
      </w:r>
      <w:proofErr w:type="spellStart"/>
      <w:r w:rsidRPr="00EC53DE">
        <w:rPr>
          <w:rFonts w:eastAsia="Times New Roman"/>
          <w:lang w:val="en-US" w:eastAsia="sv-SE"/>
        </w:rPr>
        <w:t>mM</w:t>
      </w:r>
      <w:proofErr w:type="spellEnd"/>
      <w:r w:rsidRPr="00EC53DE">
        <w:rPr>
          <w:rFonts w:eastAsia="Times New Roman"/>
          <w:lang w:val="en-US" w:eastAsia="sv-SE"/>
        </w:rPr>
        <w:t xml:space="preserve"> TCEP was added </w:t>
      </w:r>
      <w:r w:rsidR="00816377">
        <w:rPr>
          <w:rFonts w:eastAsia="Times New Roman"/>
          <w:lang w:val="en-US" w:eastAsia="sv-SE"/>
        </w:rPr>
        <w:t xml:space="preserve">to a </w:t>
      </w:r>
      <w:r w:rsidRPr="00EC53DE">
        <w:rPr>
          <w:rFonts w:eastAsia="Times New Roman"/>
          <w:lang w:val="en-US" w:eastAsia="sv-SE"/>
        </w:rPr>
        <w:t xml:space="preserve">final concentration </w:t>
      </w:r>
      <w:r w:rsidR="00816377">
        <w:rPr>
          <w:rFonts w:eastAsia="Times New Roman"/>
          <w:lang w:val="en-US" w:eastAsia="sv-SE"/>
        </w:rPr>
        <w:t xml:space="preserve">of </w:t>
      </w:r>
      <w:r w:rsidRPr="00EC53DE">
        <w:rPr>
          <w:rFonts w:eastAsia="Times New Roman"/>
          <w:lang w:val="en-US" w:eastAsia="sv-SE"/>
        </w:rPr>
        <w:t>8.3mM and the sample was reduced by incubation for 60 min at 60</w:t>
      </w:r>
      <w:r w:rsidRPr="00EC53DE">
        <w:rPr>
          <w:lang w:val="en-US"/>
        </w:rPr>
        <w:t xml:space="preserve">°C in a </w:t>
      </w:r>
      <w:proofErr w:type="spellStart"/>
      <w:r w:rsidRPr="00EC53DE">
        <w:rPr>
          <w:lang w:val="en-US"/>
        </w:rPr>
        <w:t>Thermo</w:t>
      </w:r>
      <w:proofErr w:type="spellEnd"/>
      <w:r w:rsidRPr="00EC53DE">
        <w:rPr>
          <w:lang w:val="en-US"/>
        </w:rPr>
        <w:t xml:space="preserve"> mixer (Eppendorf) at 700 rpm. Alkylation</w:t>
      </w:r>
      <w:r w:rsidR="00816377">
        <w:rPr>
          <w:lang w:val="en-US"/>
        </w:rPr>
        <w:t xml:space="preserve"> was performed</w:t>
      </w:r>
      <w:r w:rsidRPr="00EC53DE">
        <w:rPr>
          <w:lang w:val="en-US"/>
        </w:rPr>
        <w:t xml:space="preserve"> by addition of 200mM CAA </w:t>
      </w:r>
      <w:r w:rsidR="00816377">
        <w:rPr>
          <w:lang w:val="en-US"/>
        </w:rPr>
        <w:t xml:space="preserve">to a </w:t>
      </w:r>
      <w:r w:rsidRPr="00EC53DE">
        <w:rPr>
          <w:lang w:val="en-US"/>
        </w:rPr>
        <w:t xml:space="preserve">final concentration </w:t>
      </w:r>
      <w:r w:rsidR="00816377">
        <w:rPr>
          <w:lang w:val="en-US"/>
        </w:rPr>
        <w:t xml:space="preserve">of </w:t>
      </w:r>
      <w:r w:rsidRPr="00EC53DE">
        <w:rPr>
          <w:lang w:val="en-US"/>
        </w:rPr>
        <w:t xml:space="preserve">28.6 </w:t>
      </w:r>
      <w:proofErr w:type="spellStart"/>
      <w:r w:rsidRPr="00EC53DE">
        <w:rPr>
          <w:lang w:val="en-US"/>
        </w:rPr>
        <w:t>mM</w:t>
      </w:r>
      <w:proofErr w:type="spellEnd"/>
      <w:r w:rsidRPr="00EC53DE">
        <w:rPr>
          <w:lang w:val="en-US"/>
        </w:rPr>
        <w:t xml:space="preserve"> and incubation in darkness for 30 minutes. The sample was adjusted to pH 8 by addition of 50 </w:t>
      </w:r>
      <w:proofErr w:type="spellStart"/>
      <w:r w:rsidRPr="00EC53DE">
        <w:rPr>
          <w:rFonts w:eastAsia="Times New Roman"/>
          <w:lang w:val="en-US" w:eastAsia="sv-SE"/>
        </w:rPr>
        <w:t>mM</w:t>
      </w:r>
      <w:proofErr w:type="spellEnd"/>
      <w:r w:rsidRPr="00EC53DE">
        <w:rPr>
          <w:rFonts w:eastAsia="Times New Roman"/>
          <w:lang w:val="en-US" w:eastAsia="sv-SE"/>
        </w:rPr>
        <w:t xml:space="preserve"> </w:t>
      </w:r>
      <w:proofErr w:type="spellStart"/>
      <w:r w:rsidRPr="00EC53DE">
        <w:rPr>
          <w:rFonts w:eastAsia="Times New Roman"/>
          <w:lang w:val="en-US" w:eastAsia="sv-SE"/>
        </w:rPr>
        <w:t>Tris</w:t>
      </w:r>
      <w:proofErr w:type="spellEnd"/>
      <w:r w:rsidRPr="00EC53DE">
        <w:rPr>
          <w:rFonts w:eastAsia="Times New Roman"/>
          <w:lang w:val="en-US" w:eastAsia="sv-SE"/>
        </w:rPr>
        <w:t xml:space="preserve"> buffer (pH 8) and subjected to tryptic digestion for 16 h by addition of 4 </w:t>
      </w:r>
      <w:r w:rsidRPr="00EC53DE">
        <w:rPr>
          <w:rFonts w:ascii="Symbol" w:eastAsia="Symbol" w:hAnsi="Symbol" w:cs="Symbol"/>
          <w:lang w:val="en-US" w:eastAsia="sv-SE"/>
        </w:rPr>
        <w:t></w:t>
      </w:r>
      <w:r w:rsidRPr="00EC53DE">
        <w:rPr>
          <w:rFonts w:eastAsia="Times New Roman"/>
          <w:lang w:val="en-US" w:eastAsia="sv-SE"/>
        </w:rPr>
        <w:t xml:space="preserve">g of trypsin performed at 37°C in a </w:t>
      </w:r>
      <w:proofErr w:type="spellStart"/>
      <w:r w:rsidRPr="00EC53DE">
        <w:rPr>
          <w:rFonts w:eastAsia="Times New Roman"/>
          <w:lang w:val="en-US" w:eastAsia="sv-SE"/>
        </w:rPr>
        <w:t>Thermo</w:t>
      </w:r>
      <w:proofErr w:type="spellEnd"/>
      <w:r w:rsidRPr="00EC53DE">
        <w:rPr>
          <w:rFonts w:eastAsia="Times New Roman"/>
          <w:lang w:val="en-US" w:eastAsia="sv-SE"/>
        </w:rPr>
        <w:t xml:space="preserve"> mixer at 700 rpm. The digestion was stopped by quenching the samples with FA (final concentration 1%). The digested samples were subjected to solid phase extraction (SPE) that was performed using the Bravo </w:t>
      </w:r>
      <w:proofErr w:type="spellStart"/>
      <w:r w:rsidRPr="00EC53DE">
        <w:rPr>
          <w:rFonts w:eastAsia="Times New Roman"/>
          <w:lang w:val="en-US" w:eastAsia="sv-SE"/>
        </w:rPr>
        <w:t>AssayMAP</w:t>
      </w:r>
      <w:proofErr w:type="spellEnd"/>
      <w:r w:rsidRPr="00EC53DE">
        <w:rPr>
          <w:rFonts w:eastAsia="Times New Roman"/>
          <w:lang w:val="en-US" w:eastAsia="sv-SE"/>
        </w:rPr>
        <w:t xml:space="preserve"> liquid handler robot (Agilent Technologies) using reversed-phase cartridges (RPS, #65496–60033, Agilent Technologies). The cartridges were activated with 100 </w:t>
      </w:r>
      <w:r w:rsidRPr="00EC53DE">
        <w:rPr>
          <w:rFonts w:eastAsia="Times New Roman"/>
          <w:lang w:eastAsia="sv-SE"/>
        </w:rPr>
        <w:t>μ</w:t>
      </w:r>
      <w:r w:rsidRPr="00EC53DE">
        <w:rPr>
          <w:rFonts w:eastAsia="Times New Roman"/>
          <w:lang w:val="en-US" w:eastAsia="sv-SE"/>
        </w:rPr>
        <w:t xml:space="preserve">L of 0.1% TFA in 50% </w:t>
      </w:r>
      <w:proofErr w:type="spellStart"/>
      <w:r w:rsidRPr="00EC53DE">
        <w:rPr>
          <w:rFonts w:eastAsia="Times New Roman"/>
          <w:lang w:val="en-US" w:eastAsia="sv-SE"/>
        </w:rPr>
        <w:t>AcN</w:t>
      </w:r>
      <w:proofErr w:type="spellEnd"/>
      <w:r w:rsidRPr="00EC53DE">
        <w:rPr>
          <w:rFonts w:eastAsia="Times New Roman"/>
          <w:lang w:val="en-US" w:eastAsia="sv-SE"/>
        </w:rPr>
        <w:t xml:space="preserve"> using a flow rate of 300 </w:t>
      </w:r>
      <w:r w:rsidRPr="00EC53DE">
        <w:rPr>
          <w:rFonts w:eastAsia="Times New Roman"/>
          <w:lang w:eastAsia="sv-SE"/>
        </w:rPr>
        <w:t>μ</w:t>
      </w:r>
      <w:r w:rsidRPr="00EC53DE">
        <w:rPr>
          <w:rFonts w:eastAsia="Times New Roman"/>
          <w:lang w:val="en-US" w:eastAsia="sv-SE"/>
        </w:rPr>
        <w:t xml:space="preserve">L/min. The cartridges were equilibrated with 50 </w:t>
      </w:r>
      <w:r w:rsidRPr="00EC53DE">
        <w:rPr>
          <w:rFonts w:eastAsia="Times New Roman"/>
          <w:lang w:eastAsia="sv-SE"/>
        </w:rPr>
        <w:t>μ</w:t>
      </w:r>
      <w:r w:rsidRPr="00EC53DE">
        <w:rPr>
          <w:rFonts w:eastAsia="Times New Roman"/>
          <w:lang w:val="en-US" w:eastAsia="sv-SE"/>
        </w:rPr>
        <w:t xml:space="preserve">L 0.1% TFA in water using a flow rate of 100 </w:t>
      </w:r>
      <w:r w:rsidRPr="00EC53DE">
        <w:rPr>
          <w:rFonts w:eastAsia="Times New Roman"/>
          <w:lang w:eastAsia="sv-SE"/>
        </w:rPr>
        <w:t>μ</w:t>
      </w:r>
      <w:r w:rsidRPr="00EC53DE">
        <w:rPr>
          <w:rFonts w:eastAsia="Times New Roman"/>
          <w:lang w:val="en-US" w:eastAsia="sv-SE"/>
        </w:rPr>
        <w:t xml:space="preserve">L/min. The </w:t>
      </w:r>
      <w:proofErr w:type="spellStart"/>
      <w:r w:rsidRPr="00EC53DE">
        <w:rPr>
          <w:rFonts w:eastAsia="Times New Roman"/>
          <w:lang w:val="en-US" w:eastAsia="sv-SE"/>
        </w:rPr>
        <w:t>trypsinated</w:t>
      </w:r>
      <w:proofErr w:type="spellEnd"/>
      <w:r w:rsidRPr="00EC53DE">
        <w:rPr>
          <w:rFonts w:eastAsia="Times New Roman"/>
          <w:lang w:val="en-US" w:eastAsia="sv-SE"/>
        </w:rPr>
        <w:t xml:space="preserve"> samples were loaded onto the cartridge using a flow rate of 10 </w:t>
      </w:r>
      <w:r w:rsidRPr="00EC53DE">
        <w:rPr>
          <w:rFonts w:eastAsia="Times New Roman"/>
          <w:lang w:eastAsia="sv-SE"/>
        </w:rPr>
        <w:t>μ</w:t>
      </w:r>
      <w:r w:rsidRPr="00EC53DE">
        <w:rPr>
          <w:rFonts w:eastAsia="Times New Roman"/>
          <w:lang w:val="en-US" w:eastAsia="sv-SE"/>
        </w:rPr>
        <w:t xml:space="preserve">L/min. The cartridge was then washed with 50 </w:t>
      </w:r>
      <w:r w:rsidRPr="00EC53DE">
        <w:rPr>
          <w:rFonts w:eastAsia="Times New Roman"/>
          <w:lang w:eastAsia="sv-SE"/>
        </w:rPr>
        <w:t>μ</w:t>
      </w:r>
      <w:r w:rsidRPr="00EC53DE">
        <w:rPr>
          <w:rFonts w:eastAsia="Times New Roman"/>
          <w:lang w:val="en-US" w:eastAsia="sv-SE"/>
        </w:rPr>
        <w:t xml:space="preserve">l of 0.1% TFA in water using a flow rate of 100 </w:t>
      </w:r>
      <w:r w:rsidRPr="00EC53DE">
        <w:rPr>
          <w:rFonts w:eastAsia="Times New Roman"/>
          <w:lang w:eastAsia="sv-SE"/>
        </w:rPr>
        <w:t>μ</w:t>
      </w:r>
      <w:r w:rsidRPr="00EC53DE">
        <w:rPr>
          <w:rFonts w:eastAsia="Times New Roman"/>
          <w:lang w:val="en-US" w:eastAsia="sv-SE"/>
        </w:rPr>
        <w:t xml:space="preserve">L/min. The syringe was washed with 50 </w:t>
      </w:r>
      <w:r w:rsidRPr="00EC53DE">
        <w:rPr>
          <w:rFonts w:eastAsia="Times New Roman"/>
          <w:lang w:eastAsia="sv-SE"/>
        </w:rPr>
        <w:t>μ</w:t>
      </w:r>
      <w:r w:rsidRPr="00EC53DE">
        <w:rPr>
          <w:rFonts w:eastAsia="Times New Roman"/>
          <w:lang w:val="en-US" w:eastAsia="sv-SE"/>
        </w:rPr>
        <w:t xml:space="preserve">L 0.1% TFA in 50% </w:t>
      </w:r>
      <w:proofErr w:type="spellStart"/>
      <w:r w:rsidRPr="00EC53DE">
        <w:rPr>
          <w:rFonts w:eastAsia="Times New Roman"/>
          <w:lang w:val="en-US" w:eastAsia="sv-SE"/>
        </w:rPr>
        <w:t>AcN</w:t>
      </w:r>
      <w:proofErr w:type="spellEnd"/>
      <w:r w:rsidRPr="00EC53DE">
        <w:rPr>
          <w:rFonts w:eastAsia="Times New Roman"/>
          <w:lang w:val="en-US" w:eastAsia="sv-SE"/>
        </w:rPr>
        <w:t xml:space="preserve"> using a flow rate of 300 </w:t>
      </w:r>
      <w:r w:rsidRPr="00EC53DE">
        <w:rPr>
          <w:rFonts w:eastAsia="Times New Roman"/>
          <w:lang w:eastAsia="sv-SE"/>
        </w:rPr>
        <w:t>μ</w:t>
      </w:r>
      <w:r w:rsidRPr="00EC53DE">
        <w:rPr>
          <w:rFonts w:eastAsia="Times New Roman"/>
          <w:lang w:val="en-US" w:eastAsia="sv-SE"/>
        </w:rPr>
        <w:t xml:space="preserve">L/min and subsequently the samples were eluted in 20 </w:t>
      </w:r>
      <w:r w:rsidRPr="00EC53DE">
        <w:rPr>
          <w:rFonts w:eastAsia="Times New Roman"/>
          <w:lang w:eastAsia="sv-SE"/>
        </w:rPr>
        <w:t>μ</w:t>
      </w:r>
      <w:r w:rsidRPr="00EC53DE">
        <w:rPr>
          <w:rFonts w:eastAsia="Times New Roman"/>
          <w:lang w:val="en-US" w:eastAsia="sv-SE"/>
        </w:rPr>
        <w:t xml:space="preserve">L of 0.1% TFA in 70% ACN using a flow rate of 5 </w:t>
      </w:r>
      <w:r w:rsidRPr="00EC53DE">
        <w:rPr>
          <w:rFonts w:eastAsia="Times New Roman"/>
          <w:lang w:eastAsia="sv-SE"/>
        </w:rPr>
        <w:t>μ</w:t>
      </w:r>
      <w:r w:rsidRPr="00EC53DE">
        <w:rPr>
          <w:rFonts w:eastAsia="Times New Roman"/>
          <w:lang w:val="en-US" w:eastAsia="sv-SE"/>
        </w:rPr>
        <w:t xml:space="preserve">L/min. The peptides were eluted into a </w:t>
      </w:r>
      <w:proofErr w:type="spellStart"/>
      <w:r w:rsidRPr="00EC53DE">
        <w:rPr>
          <w:rFonts w:eastAsia="Times New Roman"/>
          <w:lang w:val="en-US" w:eastAsia="sv-SE"/>
        </w:rPr>
        <w:t>lo</w:t>
      </w:r>
      <w:proofErr w:type="spellEnd"/>
      <w:r w:rsidRPr="00EC53DE">
        <w:rPr>
          <w:rFonts w:eastAsia="Times New Roman"/>
          <w:lang w:val="en-US" w:eastAsia="sv-SE"/>
        </w:rPr>
        <w:t xml:space="preserve">-bind PCR plate (Eppendorf). </w:t>
      </w:r>
      <w:r w:rsidRPr="00EC53DE">
        <w:rPr>
          <w:rFonts w:eastAsia="Times New Roman"/>
          <w:lang w:val="en-US" w:eastAsia="sv-SE"/>
        </w:rPr>
        <w:lastRenderedPageBreak/>
        <w:t xml:space="preserve">Finally, the SPE eluates were dried down in a </w:t>
      </w:r>
      <w:r w:rsidRPr="00EC53DE">
        <w:rPr>
          <w:lang w:val="en-US"/>
        </w:rPr>
        <w:t>concentrator (</w:t>
      </w:r>
      <w:proofErr w:type="spellStart"/>
      <w:r w:rsidRPr="00EC53DE">
        <w:rPr>
          <w:lang w:val="en-US"/>
        </w:rPr>
        <w:t>miVac</w:t>
      </w:r>
      <w:proofErr w:type="spellEnd"/>
      <w:r w:rsidRPr="00EC53DE">
        <w:rPr>
          <w:lang w:val="en-US"/>
        </w:rPr>
        <w:t xml:space="preserve">, </w:t>
      </w:r>
      <w:proofErr w:type="spellStart"/>
      <w:r w:rsidRPr="00EC53DE">
        <w:rPr>
          <w:lang w:val="en-US"/>
        </w:rPr>
        <w:t>Genevac</w:t>
      </w:r>
      <w:proofErr w:type="spellEnd"/>
      <w:r w:rsidRPr="00EC53DE">
        <w:rPr>
          <w:lang w:val="en-US"/>
        </w:rPr>
        <w:t xml:space="preserve"> Ltd, Ipswich, UK)</w:t>
      </w:r>
      <w:r w:rsidRPr="00EC53DE">
        <w:rPr>
          <w:rFonts w:eastAsia="Times New Roman"/>
          <w:lang w:val="en-US" w:eastAsia="sv-SE"/>
        </w:rPr>
        <w:t xml:space="preserve"> and re-constituted in 20 </w:t>
      </w:r>
      <w:r w:rsidRPr="00EC53DE">
        <w:rPr>
          <w:rFonts w:eastAsia="Times New Roman"/>
          <w:lang w:eastAsia="sv-SE"/>
        </w:rPr>
        <w:t>μ</w:t>
      </w:r>
      <w:r w:rsidRPr="00EC53DE">
        <w:rPr>
          <w:rFonts w:eastAsia="Times New Roman"/>
          <w:lang w:val="en-US" w:eastAsia="sv-SE"/>
        </w:rPr>
        <w:t xml:space="preserve">L of  2% </w:t>
      </w:r>
      <w:proofErr w:type="spellStart"/>
      <w:r w:rsidRPr="00EC53DE">
        <w:rPr>
          <w:rFonts w:eastAsia="Times New Roman"/>
          <w:lang w:val="en-US" w:eastAsia="sv-SE"/>
        </w:rPr>
        <w:t>AcN</w:t>
      </w:r>
      <w:proofErr w:type="spellEnd"/>
      <w:r w:rsidRPr="00EC53DE">
        <w:rPr>
          <w:rFonts w:eastAsia="Times New Roman"/>
          <w:lang w:val="en-US" w:eastAsia="sv-SE"/>
        </w:rPr>
        <w:t>, 0.1% FA. The entire volume of these samples</w:t>
      </w:r>
      <w:r w:rsidR="002847A0">
        <w:rPr>
          <w:rFonts w:eastAsia="Times New Roman"/>
          <w:lang w:val="en-US" w:eastAsia="sv-SE"/>
        </w:rPr>
        <w:t xml:space="preserve"> </w:t>
      </w:r>
      <w:r w:rsidRPr="00EC53DE">
        <w:rPr>
          <w:rFonts w:eastAsia="Times New Roman"/>
          <w:lang w:val="en-US" w:eastAsia="sv-SE"/>
        </w:rPr>
        <w:t>was injected onto the LC-MS system.</w:t>
      </w:r>
      <w:r w:rsidRPr="00EC53DE">
        <w:rPr>
          <w:lang w:val="en-US"/>
        </w:rPr>
        <w:t xml:space="preserve"> </w:t>
      </w:r>
    </w:p>
    <w:p w14:paraId="67DB9DBC" w14:textId="354CD709" w:rsidR="00F10FFB" w:rsidRPr="00B5266B" w:rsidRDefault="00F10FFB" w:rsidP="00C8425B">
      <w:pPr>
        <w:spacing w:after="0" w:line="480" w:lineRule="auto"/>
        <w:ind w:firstLine="720"/>
        <w:jc w:val="both"/>
        <w:rPr>
          <w:b/>
          <w:lang w:val="en-US"/>
        </w:rPr>
      </w:pPr>
      <w:r w:rsidRPr="00B5266B">
        <w:rPr>
          <w:lang w:val="en-US"/>
        </w:rPr>
        <w:t xml:space="preserve">The LC-SRM/MS assay detected one specific tryptic fragment per isoform. The following isoform specific peptides were monitored: LNILNNNYK (wild type), LNMLNNNYK (G1), and LNILNNK (G2). These </w:t>
      </w:r>
      <w:proofErr w:type="spellStart"/>
      <w:r w:rsidRPr="00B5266B">
        <w:rPr>
          <w:lang w:val="en-US"/>
        </w:rPr>
        <w:t>proteotypic</w:t>
      </w:r>
      <w:proofErr w:type="spellEnd"/>
      <w:r w:rsidRPr="00B5266B">
        <w:rPr>
          <w:lang w:val="en-US"/>
        </w:rPr>
        <w:t xml:space="preserve"> peptides and their corresponding SRM transitions are included in </w:t>
      </w:r>
      <w:r w:rsidRPr="00022DC4">
        <w:rPr>
          <w:b/>
          <w:lang w:val="en-US"/>
        </w:rPr>
        <w:t>Supplementary Table</w:t>
      </w:r>
      <w:r w:rsidR="00B5266B" w:rsidRPr="00022DC4">
        <w:rPr>
          <w:b/>
          <w:lang w:val="en-US"/>
        </w:rPr>
        <w:t>s</w:t>
      </w:r>
      <w:r w:rsidRPr="00022DC4">
        <w:rPr>
          <w:b/>
          <w:lang w:val="en-US"/>
        </w:rPr>
        <w:t xml:space="preserve"> S1 </w:t>
      </w:r>
      <w:r w:rsidRPr="00022DC4">
        <w:rPr>
          <w:lang w:val="en-US"/>
        </w:rPr>
        <w:t xml:space="preserve">and </w:t>
      </w:r>
      <w:r w:rsidRPr="00022DC4">
        <w:rPr>
          <w:b/>
          <w:lang w:val="en-US"/>
        </w:rPr>
        <w:t>S2</w:t>
      </w:r>
      <w:r w:rsidR="00C068A7">
        <w:rPr>
          <w:lang w:val="en-US"/>
        </w:rPr>
        <w:t>,</w:t>
      </w:r>
      <w:r w:rsidRPr="00B5266B">
        <w:rPr>
          <w:lang w:val="en-US"/>
        </w:rPr>
        <w:t xml:space="preserve"> below. </w:t>
      </w:r>
    </w:p>
    <w:p w14:paraId="640BC2AA" w14:textId="6BFCDC1E" w:rsidR="00F10FFB" w:rsidRPr="00B5266B" w:rsidRDefault="00F10FFB" w:rsidP="004775DC">
      <w:pPr>
        <w:spacing w:after="0" w:line="480" w:lineRule="auto"/>
        <w:rPr>
          <w:lang w:val="en-US"/>
        </w:rPr>
      </w:pPr>
      <w:r w:rsidRPr="00B5266B">
        <w:rPr>
          <w:b/>
          <w:bCs/>
          <w:lang w:val="en-US"/>
        </w:rPr>
        <w:t xml:space="preserve">Supplementary Table S1. </w:t>
      </w:r>
      <w:r w:rsidRPr="00B5266B">
        <w:rPr>
          <w:b/>
          <w:lang w:val="en-US"/>
        </w:rPr>
        <w:t>Amino acid sequences of the stable isotope labelled recombinant protein fragments (</w:t>
      </w:r>
      <w:r w:rsidR="00D373C8">
        <w:rPr>
          <w:b/>
          <w:lang w:val="en-US"/>
        </w:rPr>
        <w:t xml:space="preserve">SIS </w:t>
      </w:r>
      <w:proofErr w:type="spellStart"/>
      <w:r w:rsidR="00D373C8">
        <w:rPr>
          <w:b/>
          <w:lang w:val="en-US"/>
        </w:rPr>
        <w:t>PrEST</w:t>
      </w:r>
      <w:proofErr w:type="spellEnd"/>
      <w:r w:rsidR="00D373C8">
        <w:rPr>
          <w:b/>
          <w:lang w:val="en-US"/>
        </w:rPr>
        <w:t xml:space="preserve"> standards) where t</w:t>
      </w:r>
      <w:r w:rsidRPr="00B5266B">
        <w:rPr>
          <w:b/>
          <w:lang w:val="en-US"/>
        </w:rPr>
        <w:t xml:space="preserve">he bold sequences represent </w:t>
      </w:r>
      <w:proofErr w:type="spellStart"/>
      <w:r w:rsidRPr="00B5266B">
        <w:rPr>
          <w:b/>
          <w:lang w:val="en-US"/>
        </w:rPr>
        <w:t>proteotypic</w:t>
      </w:r>
      <w:proofErr w:type="spellEnd"/>
      <w:r w:rsidRPr="00B5266B">
        <w:rPr>
          <w:b/>
          <w:lang w:val="en-US"/>
        </w:rPr>
        <w:t xml:space="preserve"> peptides </w:t>
      </w:r>
      <w:r w:rsidR="00D373C8">
        <w:rPr>
          <w:b/>
          <w:lang w:val="en-US"/>
        </w:rPr>
        <w:t>for the APOL1 isoform variants</w:t>
      </w:r>
      <w:r w:rsidRPr="00B5266B">
        <w:rPr>
          <w:b/>
          <w:lang w:val="en-US"/>
        </w:rPr>
        <w:t>.</w:t>
      </w:r>
    </w:p>
    <w:tbl>
      <w:tblPr>
        <w:tblStyle w:val="TableGrid"/>
        <w:tblW w:w="9072" w:type="dxa"/>
        <w:tblLayout w:type="fixed"/>
        <w:tblLook w:val="04A0" w:firstRow="1" w:lastRow="0" w:firstColumn="1" w:lastColumn="0" w:noHBand="0" w:noVBand="1"/>
      </w:tblPr>
      <w:tblGrid>
        <w:gridCol w:w="1271"/>
        <w:gridCol w:w="992"/>
        <w:gridCol w:w="6809"/>
      </w:tblGrid>
      <w:tr w:rsidR="004775DC" w:rsidRPr="004775DC" w14:paraId="67011BF0" w14:textId="77777777" w:rsidTr="00E07CA5">
        <w:tc>
          <w:tcPr>
            <w:tcW w:w="1271" w:type="dxa"/>
          </w:tcPr>
          <w:p w14:paraId="3237ECC5" w14:textId="77777777" w:rsidR="00F10FFB" w:rsidRPr="004775DC" w:rsidRDefault="00F10FFB" w:rsidP="00E07CA5">
            <w:pPr>
              <w:spacing w:line="360" w:lineRule="auto"/>
              <w:rPr>
                <w:sz w:val="20"/>
                <w:szCs w:val="20"/>
                <w:lang w:val="en-US"/>
              </w:rPr>
            </w:pPr>
            <w:r w:rsidRPr="004775DC">
              <w:rPr>
                <w:sz w:val="20"/>
                <w:szCs w:val="20"/>
                <w:lang w:val="en-US"/>
              </w:rPr>
              <w:t xml:space="preserve">SIS </w:t>
            </w:r>
            <w:proofErr w:type="spellStart"/>
            <w:r w:rsidRPr="004775DC">
              <w:rPr>
                <w:sz w:val="20"/>
                <w:szCs w:val="20"/>
                <w:lang w:val="en-US"/>
              </w:rPr>
              <w:t>PrEST</w:t>
            </w:r>
            <w:proofErr w:type="spellEnd"/>
            <w:r w:rsidRPr="004775DC">
              <w:rPr>
                <w:sz w:val="20"/>
                <w:szCs w:val="20"/>
                <w:lang w:val="en-US"/>
              </w:rPr>
              <w:t xml:space="preserve"> </w:t>
            </w:r>
          </w:p>
        </w:tc>
        <w:tc>
          <w:tcPr>
            <w:tcW w:w="992" w:type="dxa"/>
          </w:tcPr>
          <w:p w14:paraId="26830275" w14:textId="77777777" w:rsidR="00F10FFB" w:rsidRPr="004775DC" w:rsidRDefault="00F10FFB" w:rsidP="00E07CA5">
            <w:pPr>
              <w:spacing w:line="360" w:lineRule="auto"/>
              <w:rPr>
                <w:sz w:val="20"/>
                <w:szCs w:val="20"/>
                <w:lang w:val="en-US"/>
              </w:rPr>
            </w:pPr>
            <w:r w:rsidRPr="004775DC">
              <w:rPr>
                <w:sz w:val="20"/>
                <w:szCs w:val="20"/>
                <w:lang w:val="en-US"/>
              </w:rPr>
              <w:t>M</w:t>
            </w:r>
            <w:r w:rsidRPr="004775DC">
              <w:rPr>
                <w:sz w:val="20"/>
                <w:szCs w:val="20"/>
                <w:vertAlign w:val="subscript"/>
                <w:lang w:val="en-US"/>
              </w:rPr>
              <w:t>w</w:t>
            </w:r>
            <w:r w:rsidRPr="004775DC">
              <w:rPr>
                <w:sz w:val="20"/>
                <w:szCs w:val="20"/>
                <w:lang w:val="en-US"/>
              </w:rPr>
              <w:t xml:space="preserve"> (Da)</w:t>
            </w:r>
          </w:p>
        </w:tc>
        <w:tc>
          <w:tcPr>
            <w:tcW w:w="6809" w:type="dxa"/>
          </w:tcPr>
          <w:p w14:paraId="0B020186" w14:textId="77777777" w:rsidR="00F10FFB" w:rsidRPr="004775DC" w:rsidRDefault="00F10FFB" w:rsidP="00E07CA5">
            <w:pPr>
              <w:spacing w:line="360" w:lineRule="auto"/>
              <w:rPr>
                <w:sz w:val="20"/>
                <w:szCs w:val="20"/>
                <w:lang w:val="en-US"/>
              </w:rPr>
            </w:pPr>
            <w:r w:rsidRPr="004775DC">
              <w:rPr>
                <w:sz w:val="20"/>
                <w:szCs w:val="20"/>
                <w:lang w:val="en-US"/>
              </w:rPr>
              <w:t>Sequence</w:t>
            </w:r>
          </w:p>
        </w:tc>
      </w:tr>
      <w:tr w:rsidR="004775DC" w:rsidRPr="004775DC" w14:paraId="30C2958C" w14:textId="77777777" w:rsidTr="00E07CA5">
        <w:tc>
          <w:tcPr>
            <w:tcW w:w="1271" w:type="dxa"/>
          </w:tcPr>
          <w:p w14:paraId="3099B11D" w14:textId="77777777" w:rsidR="00F10FFB" w:rsidRPr="004775DC" w:rsidRDefault="00F10FFB" w:rsidP="00E07CA5">
            <w:pPr>
              <w:spacing w:line="360" w:lineRule="auto"/>
              <w:rPr>
                <w:sz w:val="20"/>
                <w:szCs w:val="20"/>
                <w:lang w:val="en-US"/>
              </w:rPr>
            </w:pPr>
            <w:r w:rsidRPr="004775DC">
              <w:rPr>
                <w:sz w:val="20"/>
                <w:szCs w:val="20"/>
              </w:rPr>
              <w:t>40034 (G0)</w:t>
            </w:r>
          </w:p>
        </w:tc>
        <w:tc>
          <w:tcPr>
            <w:tcW w:w="992" w:type="dxa"/>
          </w:tcPr>
          <w:p w14:paraId="132C60BB" w14:textId="77777777" w:rsidR="00F10FFB" w:rsidRPr="004775DC" w:rsidRDefault="00F10FFB" w:rsidP="00E07CA5">
            <w:pPr>
              <w:spacing w:line="360" w:lineRule="auto"/>
              <w:rPr>
                <w:sz w:val="20"/>
                <w:szCs w:val="20"/>
                <w:lang w:val="en-US"/>
              </w:rPr>
            </w:pPr>
            <w:r w:rsidRPr="004775DC">
              <w:rPr>
                <w:sz w:val="20"/>
                <w:szCs w:val="20"/>
              </w:rPr>
              <w:t>30063.6</w:t>
            </w:r>
          </w:p>
        </w:tc>
        <w:tc>
          <w:tcPr>
            <w:tcW w:w="6809" w:type="dxa"/>
          </w:tcPr>
          <w:p w14:paraId="2887AC71" w14:textId="77777777" w:rsidR="00F10FFB" w:rsidRPr="004775DC" w:rsidRDefault="00F10FFB" w:rsidP="00E07CA5">
            <w:pPr>
              <w:rPr>
                <w:sz w:val="20"/>
                <w:szCs w:val="20"/>
                <w:lang w:val="en-US"/>
              </w:rPr>
            </w:pPr>
            <w:r w:rsidRPr="004775DC">
              <w:rPr>
                <w:sz w:val="20"/>
                <w:szCs w:val="20"/>
                <w:lang w:val="en-US"/>
              </w:rPr>
              <w:t>RANLQSVPHASASRPRVTEPISAESGEQVERVNEPSILEM SRGVKLTDV APVSFFLVLDVVYLVYESKHLHEGAKSETAEELKKVAQELEE</w:t>
            </w:r>
          </w:p>
          <w:p w14:paraId="77EF41F7" w14:textId="77777777" w:rsidR="00F10FFB" w:rsidRPr="004775DC" w:rsidRDefault="00F10FFB" w:rsidP="00E07CA5">
            <w:pPr>
              <w:rPr>
                <w:sz w:val="20"/>
                <w:szCs w:val="20"/>
                <w:lang w:val="en-US"/>
              </w:rPr>
            </w:pPr>
            <w:r w:rsidRPr="004775DC">
              <w:rPr>
                <w:sz w:val="20"/>
                <w:szCs w:val="20"/>
                <w:lang w:val="en-US"/>
              </w:rPr>
              <w:t>K</w:t>
            </w:r>
            <w:r w:rsidRPr="004775DC">
              <w:rPr>
                <w:b/>
                <w:bCs/>
                <w:sz w:val="20"/>
                <w:szCs w:val="20"/>
                <w:lang w:val="en-US"/>
              </w:rPr>
              <w:t>LNILNNNYK</w:t>
            </w:r>
            <w:r w:rsidRPr="004775DC">
              <w:rPr>
                <w:sz w:val="20"/>
                <w:szCs w:val="20"/>
                <w:lang w:val="en-US"/>
              </w:rPr>
              <w:t>ILQADQEL</w:t>
            </w:r>
          </w:p>
        </w:tc>
      </w:tr>
      <w:tr w:rsidR="004775DC" w:rsidRPr="004775DC" w14:paraId="0B1593DC" w14:textId="77777777" w:rsidTr="00E07CA5">
        <w:tc>
          <w:tcPr>
            <w:tcW w:w="1271" w:type="dxa"/>
          </w:tcPr>
          <w:p w14:paraId="33EFD63B" w14:textId="77777777" w:rsidR="00F10FFB" w:rsidRPr="004775DC" w:rsidRDefault="00F10FFB" w:rsidP="00E07CA5">
            <w:pPr>
              <w:spacing w:line="360" w:lineRule="auto"/>
              <w:rPr>
                <w:sz w:val="20"/>
                <w:szCs w:val="20"/>
                <w:lang w:val="en-US"/>
              </w:rPr>
            </w:pPr>
            <w:r w:rsidRPr="004775DC">
              <w:rPr>
                <w:sz w:val="20"/>
                <w:szCs w:val="20"/>
              </w:rPr>
              <w:t>40035 (G1)</w:t>
            </w:r>
          </w:p>
        </w:tc>
        <w:tc>
          <w:tcPr>
            <w:tcW w:w="992" w:type="dxa"/>
          </w:tcPr>
          <w:p w14:paraId="12FA5C05" w14:textId="77777777" w:rsidR="00F10FFB" w:rsidRPr="004775DC" w:rsidRDefault="00F10FFB" w:rsidP="00E07CA5">
            <w:pPr>
              <w:spacing w:line="360" w:lineRule="auto"/>
              <w:rPr>
                <w:sz w:val="20"/>
                <w:szCs w:val="20"/>
                <w:lang w:val="en-US"/>
              </w:rPr>
            </w:pPr>
            <w:r w:rsidRPr="004775DC">
              <w:rPr>
                <w:sz w:val="20"/>
                <w:szCs w:val="20"/>
              </w:rPr>
              <w:t>30081.6</w:t>
            </w:r>
          </w:p>
        </w:tc>
        <w:tc>
          <w:tcPr>
            <w:tcW w:w="6809" w:type="dxa"/>
          </w:tcPr>
          <w:p w14:paraId="29A8E357" w14:textId="77777777" w:rsidR="00F10FFB" w:rsidRPr="004775DC" w:rsidRDefault="00F10FFB" w:rsidP="00E07CA5">
            <w:pPr>
              <w:rPr>
                <w:rFonts w:ascii="Courier New" w:hAnsi="Courier New" w:cs="Courier New"/>
              </w:rPr>
            </w:pPr>
            <w:r w:rsidRPr="004775DC">
              <w:rPr>
                <w:rFonts w:ascii="Courier New" w:hAnsi="Courier New" w:cs="Courier New"/>
              </w:rPr>
              <w:t>RANLQSVPHASASRPRVTEPISAESGEQVERVNEPSILEMSRGVKLTDVAPVSFFLVLDVVYLVYESKHLHEGAKSETAEELKKVAQELEEK</w:t>
            </w:r>
          </w:p>
          <w:p w14:paraId="4F264AEF" w14:textId="77777777" w:rsidR="00F10FFB" w:rsidRPr="004775DC" w:rsidRDefault="00F10FFB" w:rsidP="00E07CA5">
            <w:pPr>
              <w:rPr>
                <w:rFonts w:ascii="Courier New" w:hAnsi="Courier New" w:cs="Courier New"/>
              </w:rPr>
            </w:pPr>
            <w:r w:rsidRPr="004775DC">
              <w:rPr>
                <w:rFonts w:ascii="Courier New" w:hAnsi="Courier New" w:cs="Courier New"/>
                <w:b/>
                <w:bCs/>
              </w:rPr>
              <w:t>LNMLNNNYK</w:t>
            </w:r>
            <w:r w:rsidRPr="004775DC">
              <w:rPr>
                <w:rFonts w:ascii="Courier New" w:hAnsi="Courier New" w:cs="Courier New"/>
              </w:rPr>
              <w:t>ILQADQEL</w:t>
            </w:r>
          </w:p>
        </w:tc>
      </w:tr>
      <w:tr w:rsidR="004775DC" w:rsidRPr="004775DC" w14:paraId="5F811D67" w14:textId="77777777" w:rsidTr="00E07CA5">
        <w:tc>
          <w:tcPr>
            <w:tcW w:w="1271" w:type="dxa"/>
          </w:tcPr>
          <w:p w14:paraId="55D61B03" w14:textId="77777777" w:rsidR="00F10FFB" w:rsidRPr="004775DC" w:rsidRDefault="00F10FFB" w:rsidP="00E07CA5">
            <w:pPr>
              <w:spacing w:line="360" w:lineRule="auto"/>
              <w:rPr>
                <w:sz w:val="20"/>
                <w:szCs w:val="20"/>
                <w:lang w:val="en-US"/>
              </w:rPr>
            </w:pPr>
            <w:r w:rsidRPr="004775DC">
              <w:rPr>
                <w:sz w:val="20"/>
                <w:szCs w:val="20"/>
              </w:rPr>
              <w:t>40036 (G2)</w:t>
            </w:r>
          </w:p>
        </w:tc>
        <w:tc>
          <w:tcPr>
            <w:tcW w:w="992" w:type="dxa"/>
          </w:tcPr>
          <w:p w14:paraId="11D735DB" w14:textId="77777777" w:rsidR="00F10FFB" w:rsidRPr="004775DC" w:rsidRDefault="00F10FFB" w:rsidP="00E07CA5">
            <w:pPr>
              <w:spacing w:line="360" w:lineRule="auto"/>
              <w:rPr>
                <w:sz w:val="20"/>
                <w:szCs w:val="20"/>
                <w:lang w:val="en-US"/>
              </w:rPr>
            </w:pPr>
            <w:r w:rsidRPr="004775DC">
              <w:rPr>
                <w:sz w:val="20"/>
                <w:szCs w:val="20"/>
              </w:rPr>
              <w:t>29786.3</w:t>
            </w:r>
          </w:p>
        </w:tc>
        <w:tc>
          <w:tcPr>
            <w:tcW w:w="6809" w:type="dxa"/>
          </w:tcPr>
          <w:p w14:paraId="0839DE64" w14:textId="77777777" w:rsidR="00F10FFB" w:rsidRPr="004775DC" w:rsidRDefault="00F10FFB" w:rsidP="00E07CA5">
            <w:pPr>
              <w:rPr>
                <w:rFonts w:ascii="Courier New" w:hAnsi="Courier New" w:cs="Courier New"/>
              </w:rPr>
            </w:pPr>
            <w:r w:rsidRPr="004775DC">
              <w:rPr>
                <w:rFonts w:ascii="Courier New" w:hAnsi="Courier New" w:cs="Courier New"/>
              </w:rPr>
              <w:t>RANLQSVPHASASRPRVTEPISAESGEQVERVNEPSILEMSRGVKLTDVAPVSFFLVLDVVYLVYESKHLHEGAKSETAEELKKVAQELEEK</w:t>
            </w:r>
          </w:p>
          <w:p w14:paraId="2F154EE9" w14:textId="77777777" w:rsidR="00F10FFB" w:rsidRPr="004775DC" w:rsidRDefault="00F10FFB" w:rsidP="00E07CA5">
            <w:pPr>
              <w:rPr>
                <w:rFonts w:ascii="Courier New" w:hAnsi="Courier New" w:cs="Courier New"/>
              </w:rPr>
            </w:pPr>
            <w:r w:rsidRPr="004775DC">
              <w:rPr>
                <w:rFonts w:ascii="Courier New" w:hAnsi="Courier New" w:cs="Courier New"/>
                <w:b/>
                <w:bCs/>
              </w:rPr>
              <w:t>LNILNNK</w:t>
            </w:r>
            <w:r w:rsidRPr="004775DC">
              <w:rPr>
                <w:rFonts w:ascii="Courier New" w:hAnsi="Courier New" w:cs="Courier New"/>
              </w:rPr>
              <w:t>ILQADQEL</w:t>
            </w:r>
          </w:p>
        </w:tc>
      </w:tr>
    </w:tbl>
    <w:p w14:paraId="7751F3AC" w14:textId="77777777" w:rsidR="00F10FFB" w:rsidRPr="004775DC" w:rsidRDefault="00F10FFB" w:rsidP="00F10FFB">
      <w:pPr>
        <w:spacing w:line="360" w:lineRule="auto"/>
      </w:pPr>
    </w:p>
    <w:p w14:paraId="1DFE05F9" w14:textId="50CD4838" w:rsidR="00F10FFB" w:rsidRPr="00B5266B" w:rsidRDefault="00F10FFB" w:rsidP="004775DC">
      <w:pPr>
        <w:spacing w:after="0" w:line="480" w:lineRule="auto"/>
        <w:jc w:val="both"/>
        <w:rPr>
          <w:b/>
          <w:lang w:val="en-US"/>
        </w:rPr>
      </w:pPr>
      <w:r w:rsidRPr="00B5266B">
        <w:rPr>
          <w:b/>
          <w:bCs/>
          <w:lang w:val="en-US"/>
        </w:rPr>
        <w:t>Supplementary Table S2.</w:t>
      </w:r>
      <w:r w:rsidRPr="00B5266B">
        <w:rPr>
          <w:b/>
          <w:lang w:val="en-US"/>
        </w:rPr>
        <w:t xml:space="preserve"> SRM transitions m</w:t>
      </w:r>
      <w:r w:rsidR="00335F0D">
        <w:rPr>
          <w:b/>
          <w:lang w:val="en-US"/>
        </w:rPr>
        <w:t>onitored</w:t>
      </w:r>
      <w:r w:rsidRPr="00B5266B">
        <w:rPr>
          <w:b/>
          <w:lang w:val="en-US"/>
        </w:rPr>
        <w:t xml:space="preserve"> for determination of APOL1 isoform variants by mass spectrometry. </w:t>
      </w:r>
      <w:proofErr w:type="spellStart"/>
      <w:proofErr w:type="gramStart"/>
      <w:r w:rsidRPr="00B5266B">
        <w:rPr>
          <w:b/>
          <w:vertAlign w:val="superscript"/>
          <w:lang w:val="en-US"/>
        </w:rPr>
        <w:t>a</w:t>
      </w:r>
      <w:r w:rsidRPr="00B5266B">
        <w:rPr>
          <w:b/>
          <w:lang w:val="en-US"/>
        </w:rPr>
        <w:t>Collision</w:t>
      </w:r>
      <w:proofErr w:type="spellEnd"/>
      <w:proofErr w:type="gramEnd"/>
      <w:r w:rsidRPr="00B5266B">
        <w:rPr>
          <w:b/>
          <w:lang w:val="en-US"/>
        </w:rPr>
        <w:t xml:space="preserve"> energy (arbitrary units); </w:t>
      </w:r>
      <w:proofErr w:type="spellStart"/>
      <w:r w:rsidRPr="00B5266B">
        <w:rPr>
          <w:b/>
          <w:vertAlign w:val="superscript"/>
          <w:lang w:val="en-US"/>
        </w:rPr>
        <w:t>b</w:t>
      </w:r>
      <w:r w:rsidR="00335F0D">
        <w:rPr>
          <w:b/>
          <w:lang w:val="en-US"/>
        </w:rPr>
        <w:t>R</w:t>
      </w:r>
      <w:r w:rsidRPr="00B5266B">
        <w:rPr>
          <w:b/>
          <w:lang w:val="en-US"/>
        </w:rPr>
        <w:t>etention</w:t>
      </w:r>
      <w:proofErr w:type="spellEnd"/>
      <w:r w:rsidRPr="00B5266B">
        <w:rPr>
          <w:b/>
          <w:lang w:val="en-US"/>
        </w:rPr>
        <w:t xml:space="preserve"> time (min).</w:t>
      </w:r>
    </w:p>
    <w:tbl>
      <w:tblPr>
        <w:tblStyle w:val="TableGrid"/>
        <w:tblW w:w="0" w:type="auto"/>
        <w:tblLook w:val="04A0" w:firstRow="1" w:lastRow="0" w:firstColumn="1" w:lastColumn="0" w:noHBand="0" w:noVBand="1"/>
      </w:tblPr>
      <w:tblGrid>
        <w:gridCol w:w="2972"/>
        <w:gridCol w:w="1418"/>
        <w:gridCol w:w="1275"/>
        <w:gridCol w:w="983"/>
        <w:gridCol w:w="1134"/>
      </w:tblGrid>
      <w:tr w:rsidR="004775DC" w:rsidRPr="004775DC" w14:paraId="5BD80E86" w14:textId="77777777" w:rsidTr="00E07CA5">
        <w:tc>
          <w:tcPr>
            <w:tcW w:w="2972" w:type="dxa"/>
          </w:tcPr>
          <w:p w14:paraId="3537D7EE" w14:textId="77777777" w:rsidR="00F10FFB" w:rsidRPr="004775DC" w:rsidRDefault="00F10FFB" w:rsidP="00E07CA5">
            <w:pPr>
              <w:spacing w:line="360" w:lineRule="auto"/>
              <w:rPr>
                <w:lang w:val="en-US"/>
              </w:rPr>
            </w:pPr>
            <w:r w:rsidRPr="004775DC">
              <w:rPr>
                <w:sz w:val="20"/>
                <w:szCs w:val="20"/>
                <w:lang w:val="en-US"/>
              </w:rPr>
              <w:t>ApoL1 variants</w:t>
            </w:r>
          </w:p>
        </w:tc>
        <w:tc>
          <w:tcPr>
            <w:tcW w:w="1418" w:type="dxa"/>
          </w:tcPr>
          <w:p w14:paraId="3A63A153" w14:textId="77777777" w:rsidR="00F10FFB" w:rsidRPr="004775DC" w:rsidRDefault="00F10FFB" w:rsidP="00E07CA5">
            <w:pPr>
              <w:spacing w:line="360" w:lineRule="auto"/>
              <w:rPr>
                <w:lang w:val="en-US"/>
              </w:rPr>
            </w:pPr>
            <w:r w:rsidRPr="004775DC">
              <w:rPr>
                <w:sz w:val="20"/>
                <w:szCs w:val="20"/>
                <w:lang w:val="en-US"/>
              </w:rPr>
              <w:t>Precursor m/z</w:t>
            </w:r>
          </w:p>
        </w:tc>
        <w:tc>
          <w:tcPr>
            <w:tcW w:w="1275" w:type="dxa"/>
          </w:tcPr>
          <w:p w14:paraId="1B30BB28" w14:textId="77777777" w:rsidR="00F10FFB" w:rsidRPr="004775DC" w:rsidRDefault="00F10FFB" w:rsidP="00E07CA5">
            <w:pPr>
              <w:spacing w:line="360" w:lineRule="auto"/>
              <w:rPr>
                <w:lang w:val="en-US"/>
              </w:rPr>
            </w:pPr>
            <w:r w:rsidRPr="004775DC">
              <w:rPr>
                <w:sz w:val="20"/>
                <w:szCs w:val="20"/>
                <w:lang w:val="en-US"/>
              </w:rPr>
              <w:t>Product m/z</w:t>
            </w:r>
          </w:p>
        </w:tc>
        <w:tc>
          <w:tcPr>
            <w:tcW w:w="983" w:type="dxa"/>
          </w:tcPr>
          <w:p w14:paraId="3788A461" w14:textId="77777777" w:rsidR="00F10FFB" w:rsidRPr="004775DC" w:rsidRDefault="00F10FFB" w:rsidP="00E07CA5">
            <w:pPr>
              <w:spacing w:line="360" w:lineRule="auto"/>
              <w:rPr>
                <w:lang w:val="en-US"/>
              </w:rPr>
            </w:pPr>
            <w:proofErr w:type="spellStart"/>
            <w:r w:rsidRPr="004775DC">
              <w:rPr>
                <w:sz w:val="20"/>
                <w:szCs w:val="20"/>
                <w:lang w:val="en-US"/>
              </w:rPr>
              <w:t>CE</w:t>
            </w:r>
            <w:r w:rsidRPr="004775DC">
              <w:rPr>
                <w:sz w:val="20"/>
                <w:szCs w:val="20"/>
                <w:vertAlign w:val="superscript"/>
                <w:lang w:val="en-US"/>
              </w:rPr>
              <w:t>a</w:t>
            </w:r>
            <w:proofErr w:type="spellEnd"/>
          </w:p>
        </w:tc>
        <w:tc>
          <w:tcPr>
            <w:tcW w:w="1134" w:type="dxa"/>
          </w:tcPr>
          <w:p w14:paraId="1016F595" w14:textId="77777777" w:rsidR="00F10FFB" w:rsidRPr="004775DC" w:rsidRDefault="00F10FFB" w:rsidP="00E07CA5">
            <w:pPr>
              <w:spacing w:line="360" w:lineRule="auto"/>
              <w:rPr>
                <w:lang w:val="en-US"/>
              </w:rPr>
            </w:pPr>
            <w:proofErr w:type="spellStart"/>
            <w:r w:rsidRPr="004775DC">
              <w:rPr>
                <w:sz w:val="20"/>
                <w:szCs w:val="20"/>
                <w:lang w:val="en-US"/>
              </w:rPr>
              <w:t>RT</w:t>
            </w:r>
            <w:r w:rsidRPr="004775DC">
              <w:rPr>
                <w:sz w:val="20"/>
                <w:szCs w:val="20"/>
                <w:vertAlign w:val="superscript"/>
                <w:lang w:val="en-US"/>
              </w:rPr>
              <w:t>b</w:t>
            </w:r>
            <w:proofErr w:type="spellEnd"/>
          </w:p>
        </w:tc>
      </w:tr>
      <w:tr w:rsidR="004775DC" w:rsidRPr="004775DC" w14:paraId="22E68B16" w14:textId="77777777" w:rsidTr="00E07CA5">
        <w:tc>
          <w:tcPr>
            <w:tcW w:w="2972" w:type="dxa"/>
          </w:tcPr>
          <w:p w14:paraId="0AB209C4" w14:textId="77777777" w:rsidR="00F10FFB" w:rsidRPr="004775DC" w:rsidRDefault="00F10FFB" w:rsidP="00E07CA5">
            <w:pPr>
              <w:spacing w:line="360" w:lineRule="auto"/>
              <w:rPr>
                <w:lang w:val="en-US"/>
              </w:rPr>
            </w:pPr>
            <w:r w:rsidRPr="004775DC">
              <w:rPr>
                <w:sz w:val="20"/>
                <w:szCs w:val="20"/>
                <w:lang w:val="en-US"/>
              </w:rPr>
              <w:t>LNILNNNYK (G0)</w:t>
            </w:r>
          </w:p>
        </w:tc>
        <w:tc>
          <w:tcPr>
            <w:tcW w:w="1418" w:type="dxa"/>
          </w:tcPr>
          <w:p w14:paraId="6B2D6AEF" w14:textId="77777777" w:rsidR="00F10FFB" w:rsidRPr="004775DC" w:rsidRDefault="00F10FFB" w:rsidP="00E07CA5">
            <w:pPr>
              <w:spacing w:line="360" w:lineRule="auto"/>
              <w:rPr>
                <w:sz w:val="20"/>
                <w:szCs w:val="20"/>
                <w:lang w:val="en-US"/>
              </w:rPr>
            </w:pPr>
            <w:r w:rsidRPr="004775DC">
              <w:rPr>
                <w:sz w:val="20"/>
                <w:szCs w:val="20"/>
                <w:lang w:val="en-US"/>
              </w:rPr>
              <w:t>553.3</w:t>
            </w:r>
          </w:p>
        </w:tc>
        <w:tc>
          <w:tcPr>
            <w:tcW w:w="1275" w:type="dxa"/>
          </w:tcPr>
          <w:p w14:paraId="486C3EA5" w14:textId="77777777" w:rsidR="00F10FFB" w:rsidRPr="004775DC" w:rsidRDefault="00F10FFB" w:rsidP="00E07CA5">
            <w:pPr>
              <w:spacing w:line="360" w:lineRule="auto"/>
              <w:rPr>
                <w:sz w:val="20"/>
                <w:szCs w:val="20"/>
                <w:lang w:val="en-US"/>
              </w:rPr>
            </w:pPr>
            <w:r w:rsidRPr="004775DC">
              <w:rPr>
                <w:sz w:val="20"/>
                <w:szCs w:val="20"/>
                <w:lang w:val="en-US"/>
              </w:rPr>
              <w:t>765.4</w:t>
            </w:r>
          </w:p>
          <w:p w14:paraId="7BAC2877" w14:textId="77777777" w:rsidR="00F10FFB" w:rsidRPr="004775DC" w:rsidRDefault="00F10FFB" w:rsidP="00E07CA5">
            <w:pPr>
              <w:spacing w:line="360" w:lineRule="auto"/>
              <w:rPr>
                <w:sz w:val="20"/>
                <w:szCs w:val="20"/>
                <w:lang w:val="en-US"/>
              </w:rPr>
            </w:pPr>
            <w:r w:rsidRPr="004775DC">
              <w:rPr>
                <w:sz w:val="20"/>
                <w:szCs w:val="20"/>
                <w:lang w:val="en-US"/>
              </w:rPr>
              <w:t>652.3</w:t>
            </w:r>
          </w:p>
          <w:p w14:paraId="169945FC" w14:textId="77777777" w:rsidR="00F10FFB" w:rsidRPr="004775DC" w:rsidRDefault="00F10FFB" w:rsidP="00E07CA5">
            <w:pPr>
              <w:spacing w:line="360" w:lineRule="auto"/>
              <w:rPr>
                <w:sz w:val="20"/>
                <w:szCs w:val="20"/>
                <w:lang w:val="en-US"/>
              </w:rPr>
            </w:pPr>
            <w:r w:rsidRPr="004775DC">
              <w:rPr>
                <w:sz w:val="20"/>
                <w:szCs w:val="20"/>
                <w:lang w:val="en-US"/>
              </w:rPr>
              <w:t>992.5</w:t>
            </w:r>
          </w:p>
        </w:tc>
        <w:tc>
          <w:tcPr>
            <w:tcW w:w="983" w:type="dxa"/>
          </w:tcPr>
          <w:p w14:paraId="111E85A1" w14:textId="77777777" w:rsidR="00F10FFB" w:rsidRPr="004775DC" w:rsidRDefault="00F10FFB" w:rsidP="00E07CA5">
            <w:pPr>
              <w:spacing w:line="360" w:lineRule="auto"/>
              <w:rPr>
                <w:sz w:val="20"/>
                <w:szCs w:val="20"/>
                <w:lang w:val="en-US"/>
              </w:rPr>
            </w:pPr>
            <w:r w:rsidRPr="004775DC">
              <w:rPr>
                <w:sz w:val="20"/>
                <w:szCs w:val="20"/>
                <w:lang w:val="en-US"/>
              </w:rPr>
              <w:t>16</w:t>
            </w:r>
          </w:p>
        </w:tc>
        <w:tc>
          <w:tcPr>
            <w:tcW w:w="1134" w:type="dxa"/>
          </w:tcPr>
          <w:p w14:paraId="5AF923FD" w14:textId="77777777" w:rsidR="00F10FFB" w:rsidRPr="004775DC" w:rsidRDefault="00F10FFB" w:rsidP="00E07CA5">
            <w:pPr>
              <w:spacing w:line="360" w:lineRule="auto"/>
              <w:rPr>
                <w:sz w:val="20"/>
                <w:szCs w:val="20"/>
                <w:lang w:val="en-US"/>
              </w:rPr>
            </w:pPr>
            <w:r w:rsidRPr="004775DC">
              <w:rPr>
                <w:sz w:val="20"/>
                <w:szCs w:val="20"/>
                <w:lang w:val="en-US"/>
              </w:rPr>
              <w:t>9.8</w:t>
            </w:r>
          </w:p>
        </w:tc>
      </w:tr>
      <w:tr w:rsidR="004775DC" w:rsidRPr="004775DC" w14:paraId="46B9954C" w14:textId="77777777" w:rsidTr="00E07CA5">
        <w:tc>
          <w:tcPr>
            <w:tcW w:w="2972" w:type="dxa"/>
          </w:tcPr>
          <w:p w14:paraId="01728D3C" w14:textId="77777777" w:rsidR="00F10FFB" w:rsidRPr="004775DC" w:rsidRDefault="00F10FFB" w:rsidP="00E07CA5">
            <w:pPr>
              <w:spacing w:line="360" w:lineRule="auto"/>
              <w:rPr>
                <w:sz w:val="20"/>
                <w:szCs w:val="20"/>
                <w:lang w:val="en-US"/>
              </w:rPr>
            </w:pPr>
            <w:r w:rsidRPr="004775DC">
              <w:rPr>
                <w:sz w:val="20"/>
                <w:szCs w:val="20"/>
                <w:lang w:val="en-US"/>
              </w:rPr>
              <w:t>LNILNNNY[K-</w:t>
            </w:r>
            <w:r w:rsidRPr="004775DC">
              <w:rPr>
                <w:sz w:val="20"/>
                <w:szCs w:val="20"/>
                <w:vertAlign w:val="superscript"/>
                <w:lang w:val="en-US"/>
              </w:rPr>
              <w:t>13</w:t>
            </w:r>
            <w:r w:rsidRPr="004775DC">
              <w:rPr>
                <w:sz w:val="20"/>
                <w:szCs w:val="20"/>
                <w:lang w:val="en-US"/>
              </w:rPr>
              <w:t>C</w:t>
            </w:r>
            <w:r w:rsidRPr="004775DC">
              <w:rPr>
                <w:sz w:val="20"/>
                <w:szCs w:val="20"/>
                <w:vertAlign w:val="subscript"/>
                <w:lang w:val="en-US"/>
              </w:rPr>
              <w:t>6</w:t>
            </w:r>
            <w:r w:rsidRPr="004775DC">
              <w:rPr>
                <w:sz w:val="20"/>
                <w:szCs w:val="20"/>
                <w:vertAlign w:val="superscript"/>
                <w:lang w:val="en-US"/>
              </w:rPr>
              <w:t>15</w:t>
            </w:r>
            <w:r w:rsidRPr="004775DC">
              <w:rPr>
                <w:sz w:val="20"/>
                <w:szCs w:val="20"/>
                <w:lang w:val="en-US"/>
              </w:rPr>
              <w:t>N</w:t>
            </w:r>
            <w:r w:rsidRPr="004775DC">
              <w:rPr>
                <w:sz w:val="20"/>
                <w:szCs w:val="20"/>
                <w:vertAlign w:val="subscript"/>
                <w:lang w:val="en-US"/>
              </w:rPr>
              <w:t>2</w:t>
            </w:r>
            <w:r w:rsidRPr="004775DC">
              <w:rPr>
                <w:sz w:val="20"/>
                <w:szCs w:val="20"/>
                <w:lang w:val="en-US"/>
              </w:rPr>
              <w:t>]</w:t>
            </w:r>
          </w:p>
        </w:tc>
        <w:tc>
          <w:tcPr>
            <w:tcW w:w="1418" w:type="dxa"/>
          </w:tcPr>
          <w:p w14:paraId="22A0D9CA" w14:textId="77777777" w:rsidR="00F10FFB" w:rsidRPr="004775DC" w:rsidRDefault="00F10FFB" w:rsidP="00E07CA5">
            <w:pPr>
              <w:spacing w:line="360" w:lineRule="auto"/>
              <w:rPr>
                <w:sz w:val="20"/>
                <w:szCs w:val="20"/>
                <w:lang w:val="en-US"/>
              </w:rPr>
            </w:pPr>
            <w:r w:rsidRPr="004775DC">
              <w:rPr>
                <w:sz w:val="20"/>
                <w:szCs w:val="20"/>
                <w:lang w:val="en-US"/>
              </w:rPr>
              <w:t>557.3</w:t>
            </w:r>
          </w:p>
        </w:tc>
        <w:tc>
          <w:tcPr>
            <w:tcW w:w="1275" w:type="dxa"/>
          </w:tcPr>
          <w:p w14:paraId="0FCFED8F" w14:textId="77777777" w:rsidR="00F10FFB" w:rsidRPr="004775DC" w:rsidRDefault="00F10FFB" w:rsidP="00E07CA5">
            <w:pPr>
              <w:spacing w:line="360" w:lineRule="auto"/>
              <w:rPr>
                <w:sz w:val="20"/>
                <w:szCs w:val="20"/>
                <w:lang w:val="en-US"/>
              </w:rPr>
            </w:pPr>
            <w:r w:rsidRPr="004775DC">
              <w:rPr>
                <w:sz w:val="20"/>
                <w:szCs w:val="20"/>
                <w:lang w:val="en-US"/>
              </w:rPr>
              <w:t>773.4</w:t>
            </w:r>
          </w:p>
          <w:p w14:paraId="36D93764" w14:textId="77777777" w:rsidR="00F10FFB" w:rsidRPr="004775DC" w:rsidRDefault="00F10FFB" w:rsidP="00E07CA5">
            <w:pPr>
              <w:spacing w:line="360" w:lineRule="auto"/>
              <w:rPr>
                <w:sz w:val="20"/>
                <w:szCs w:val="20"/>
                <w:lang w:val="en-US"/>
              </w:rPr>
            </w:pPr>
            <w:r w:rsidRPr="004775DC">
              <w:rPr>
                <w:sz w:val="20"/>
                <w:szCs w:val="20"/>
                <w:lang w:val="en-US"/>
              </w:rPr>
              <w:t>660.3</w:t>
            </w:r>
          </w:p>
          <w:p w14:paraId="462ECE82" w14:textId="77777777" w:rsidR="00F10FFB" w:rsidRPr="004775DC" w:rsidRDefault="00F10FFB" w:rsidP="00E07CA5">
            <w:pPr>
              <w:spacing w:line="360" w:lineRule="auto"/>
              <w:rPr>
                <w:sz w:val="20"/>
                <w:szCs w:val="20"/>
                <w:lang w:val="en-US"/>
              </w:rPr>
            </w:pPr>
            <w:r w:rsidRPr="004775DC">
              <w:rPr>
                <w:sz w:val="20"/>
                <w:szCs w:val="20"/>
                <w:lang w:val="en-US"/>
              </w:rPr>
              <w:t>1000.5</w:t>
            </w:r>
          </w:p>
        </w:tc>
        <w:tc>
          <w:tcPr>
            <w:tcW w:w="983" w:type="dxa"/>
          </w:tcPr>
          <w:p w14:paraId="0CB524DA" w14:textId="77777777" w:rsidR="00F10FFB" w:rsidRPr="004775DC" w:rsidRDefault="00F10FFB" w:rsidP="00E07CA5">
            <w:pPr>
              <w:spacing w:line="360" w:lineRule="auto"/>
              <w:rPr>
                <w:sz w:val="20"/>
                <w:szCs w:val="20"/>
                <w:lang w:val="en-US"/>
              </w:rPr>
            </w:pPr>
            <w:r w:rsidRPr="004775DC">
              <w:rPr>
                <w:sz w:val="20"/>
                <w:szCs w:val="20"/>
                <w:lang w:val="en-US"/>
              </w:rPr>
              <w:t>16</w:t>
            </w:r>
          </w:p>
        </w:tc>
        <w:tc>
          <w:tcPr>
            <w:tcW w:w="1134" w:type="dxa"/>
          </w:tcPr>
          <w:p w14:paraId="1C536796" w14:textId="77777777" w:rsidR="00F10FFB" w:rsidRPr="004775DC" w:rsidRDefault="00F10FFB" w:rsidP="00E07CA5">
            <w:pPr>
              <w:spacing w:line="360" w:lineRule="auto"/>
              <w:rPr>
                <w:sz w:val="20"/>
                <w:szCs w:val="20"/>
                <w:lang w:val="en-US"/>
              </w:rPr>
            </w:pPr>
            <w:r w:rsidRPr="004775DC">
              <w:rPr>
                <w:sz w:val="20"/>
                <w:szCs w:val="20"/>
                <w:lang w:val="en-US"/>
              </w:rPr>
              <w:t>9.8</w:t>
            </w:r>
          </w:p>
        </w:tc>
      </w:tr>
      <w:tr w:rsidR="004775DC" w:rsidRPr="004775DC" w14:paraId="0E453C4E" w14:textId="77777777" w:rsidTr="00E07CA5">
        <w:tc>
          <w:tcPr>
            <w:tcW w:w="2972" w:type="dxa"/>
          </w:tcPr>
          <w:p w14:paraId="58A15A1A" w14:textId="77777777" w:rsidR="00F10FFB" w:rsidRPr="004775DC" w:rsidRDefault="00F10FFB" w:rsidP="00E07CA5">
            <w:pPr>
              <w:spacing w:line="360" w:lineRule="auto"/>
              <w:rPr>
                <w:lang w:val="en-US"/>
              </w:rPr>
            </w:pPr>
            <w:r w:rsidRPr="004775DC">
              <w:rPr>
                <w:sz w:val="20"/>
                <w:szCs w:val="20"/>
                <w:lang w:val="en-US"/>
              </w:rPr>
              <w:t>LNMLNNNYK (G1)</w:t>
            </w:r>
          </w:p>
        </w:tc>
        <w:tc>
          <w:tcPr>
            <w:tcW w:w="1418" w:type="dxa"/>
          </w:tcPr>
          <w:p w14:paraId="410A7AF3" w14:textId="77777777" w:rsidR="00F10FFB" w:rsidRPr="004775DC" w:rsidRDefault="00F10FFB" w:rsidP="00E07CA5">
            <w:pPr>
              <w:spacing w:line="360" w:lineRule="auto"/>
              <w:rPr>
                <w:sz w:val="20"/>
                <w:szCs w:val="20"/>
                <w:lang w:val="en-US"/>
              </w:rPr>
            </w:pPr>
            <w:r w:rsidRPr="004775DC">
              <w:rPr>
                <w:sz w:val="20"/>
                <w:szCs w:val="20"/>
                <w:lang w:val="en-US"/>
              </w:rPr>
              <w:t>562.3</w:t>
            </w:r>
          </w:p>
        </w:tc>
        <w:tc>
          <w:tcPr>
            <w:tcW w:w="1275" w:type="dxa"/>
          </w:tcPr>
          <w:p w14:paraId="4A1B9E82" w14:textId="77777777" w:rsidR="00F10FFB" w:rsidRPr="004775DC" w:rsidRDefault="00F10FFB" w:rsidP="00E07CA5">
            <w:pPr>
              <w:spacing w:line="360" w:lineRule="auto"/>
              <w:rPr>
                <w:sz w:val="20"/>
                <w:szCs w:val="20"/>
                <w:lang w:val="en-US"/>
              </w:rPr>
            </w:pPr>
            <w:r w:rsidRPr="004775DC">
              <w:rPr>
                <w:sz w:val="20"/>
                <w:szCs w:val="20"/>
                <w:lang w:val="en-US"/>
              </w:rPr>
              <w:t>896.4</w:t>
            </w:r>
          </w:p>
          <w:p w14:paraId="209CC017" w14:textId="77777777" w:rsidR="00F10FFB" w:rsidRPr="004775DC" w:rsidRDefault="00F10FFB" w:rsidP="00E07CA5">
            <w:pPr>
              <w:spacing w:line="360" w:lineRule="auto"/>
              <w:rPr>
                <w:sz w:val="20"/>
                <w:szCs w:val="20"/>
                <w:lang w:val="en-US"/>
              </w:rPr>
            </w:pPr>
            <w:r w:rsidRPr="004775DC">
              <w:rPr>
                <w:sz w:val="20"/>
                <w:szCs w:val="20"/>
                <w:lang w:val="en-US"/>
              </w:rPr>
              <w:t>765.4</w:t>
            </w:r>
          </w:p>
          <w:p w14:paraId="3881E42F" w14:textId="77777777" w:rsidR="00F10FFB" w:rsidRPr="004775DC" w:rsidRDefault="00F10FFB" w:rsidP="00E07CA5">
            <w:pPr>
              <w:spacing w:line="360" w:lineRule="auto"/>
              <w:rPr>
                <w:sz w:val="20"/>
                <w:szCs w:val="20"/>
                <w:lang w:val="en-US"/>
              </w:rPr>
            </w:pPr>
            <w:r w:rsidRPr="004775DC">
              <w:rPr>
                <w:sz w:val="20"/>
                <w:szCs w:val="20"/>
                <w:lang w:val="en-US"/>
              </w:rPr>
              <w:t>652.3</w:t>
            </w:r>
          </w:p>
        </w:tc>
        <w:tc>
          <w:tcPr>
            <w:tcW w:w="983" w:type="dxa"/>
          </w:tcPr>
          <w:p w14:paraId="6A1BB0E5" w14:textId="77777777" w:rsidR="00F10FFB" w:rsidRPr="004775DC" w:rsidRDefault="00F10FFB" w:rsidP="00E07CA5">
            <w:pPr>
              <w:spacing w:line="360" w:lineRule="auto"/>
              <w:rPr>
                <w:sz w:val="20"/>
                <w:szCs w:val="20"/>
                <w:lang w:val="en-US"/>
              </w:rPr>
            </w:pPr>
            <w:r w:rsidRPr="004775DC">
              <w:rPr>
                <w:sz w:val="20"/>
                <w:szCs w:val="20"/>
                <w:lang w:val="en-US"/>
              </w:rPr>
              <w:t>16</w:t>
            </w:r>
          </w:p>
        </w:tc>
        <w:tc>
          <w:tcPr>
            <w:tcW w:w="1134" w:type="dxa"/>
          </w:tcPr>
          <w:p w14:paraId="435E2885" w14:textId="77777777" w:rsidR="00F10FFB" w:rsidRPr="004775DC" w:rsidRDefault="00F10FFB" w:rsidP="00E07CA5">
            <w:pPr>
              <w:spacing w:line="360" w:lineRule="auto"/>
              <w:rPr>
                <w:sz w:val="20"/>
                <w:szCs w:val="20"/>
                <w:lang w:val="en-US"/>
              </w:rPr>
            </w:pPr>
            <w:r w:rsidRPr="004775DC">
              <w:rPr>
                <w:sz w:val="20"/>
                <w:szCs w:val="20"/>
                <w:lang w:val="en-US"/>
              </w:rPr>
              <w:t>8.5</w:t>
            </w:r>
          </w:p>
        </w:tc>
      </w:tr>
      <w:tr w:rsidR="004775DC" w:rsidRPr="004775DC" w14:paraId="61020D3B" w14:textId="77777777" w:rsidTr="00E07CA5">
        <w:tc>
          <w:tcPr>
            <w:tcW w:w="2972" w:type="dxa"/>
          </w:tcPr>
          <w:p w14:paraId="1127227A" w14:textId="77777777" w:rsidR="00F10FFB" w:rsidRPr="004775DC" w:rsidRDefault="00F10FFB" w:rsidP="00E07CA5">
            <w:pPr>
              <w:spacing w:line="360" w:lineRule="auto"/>
              <w:rPr>
                <w:sz w:val="20"/>
                <w:szCs w:val="20"/>
                <w:lang w:val="en-US"/>
              </w:rPr>
            </w:pPr>
            <w:r w:rsidRPr="004775DC">
              <w:rPr>
                <w:sz w:val="20"/>
                <w:szCs w:val="20"/>
                <w:lang w:val="en-US"/>
              </w:rPr>
              <w:lastRenderedPageBreak/>
              <w:t>LNMLNNNY[K-</w:t>
            </w:r>
            <w:r w:rsidRPr="004775DC">
              <w:rPr>
                <w:sz w:val="20"/>
                <w:szCs w:val="20"/>
                <w:vertAlign w:val="superscript"/>
                <w:lang w:val="en-US"/>
              </w:rPr>
              <w:t>13</w:t>
            </w:r>
            <w:r w:rsidRPr="004775DC">
              <w:rPr>
                <w:sz w:val="20"/>
                <w:szCs w:val="20"/>
                <w:lang w:val="en-US"/>
              </w:rPr>
              <w:t>C</w:t>
            </w:r>
            <w:r w:rsidRPr="004775DC">
              <w:rPr>
                <w:sz w:val="20"/>
                <w:szCs w:val="20"/>
                <w:vertAlign w:val="subscript"/>
                <w:lang w:val="en-US"/>
              </w:rPr>
              <w:t>6</w:t>
            </w:r>
            <w:r w:rsidRPr="004775DC">
              <w:rPr>
                <w:sz w:val="20"/>
                <w:szCs w:val="20"/>
                <w:vertAlign w:val="superscript"/>
                <w:lang w:val="en-US"/>
              </w:rPr>
              <w:t>15</w:t>
            </w:r>
            <w:r w:rsidRPr="004775DC">
              <w:rPr>
                <w:sz w:val="20"/>
                <w:szCs w:val="20"/>
                <w:lang w:val="en-US"/>
              </w:rPr>
              <w:t>N</w:t>
            </w:r>
            <w:r w:rsidRPr="004775DC">
              <w:rPr>
                <w:sz w:val="20"/>
                <w:szCs w:val="20"/>
                <w:vertAlign w:val="subscript"/>
                <w:lang w:val="en-US"/>
              </w:rPr>
              <w:t>2</w:t>
            </w:r>
            <w:r w:rsidRPr="004775DC">
              <w:rPr>
                <w:sz w:val="20"/>
                <w:szCs w:val="20"/>
                <w:lang w:val="en-US"/>
              </w:rPr>
              <w:t>]</w:t>
            </w:r>
          </w:p>
        </w:tc>
        <w:tc>
          <w:tcPr>
            <w:tcW w:w="1418" w:type="dxa"/>
          </w:tcPr>
          <w:p w14:paraId="25626742" w14:textId="77777777" w:rsidR="00F10FFB" w:rsidRPr="004775DC" w:rsidRDefault="00F10FFB" w:rsidP="00E07CA5">
            <w:pPr>
              <w:spacing w:line="360" w:lineRule="auto"/>
              <w:rPr>
                <w:sz w:val="20"/>
                <w:szCs w:val="20"/>
                <w:lang w:val="en-US"/>
              </w:rPr>
            </w:pPr>
            <w:r w:rsidRPr="004775DC">
              <w:rPr>
                <w:sz w:val="20"/>
                <w:szCs w:val="20"/>
                <w:lang w:val="en-US"/>
              </w:rPr>
              <w:t>566.3</w:t>
            </w:r>
          </w:p>
        </w:tc>
        <w:tc>
          <w:tcPr>
            <w:tcW w:w="1275" w:type="dxa"/>
          </w:tcPr>
          <w:p w14:paraId="4B2006A6" w14:textId="77777777" w:rsidR="00F10FFB" w:rsidRPr="004775DC" w:rsidRDefault="00F10FFB" w:rsidP="00E07CA5">
            <w:pPr>
              <w:spacing w:line="360" w:lineRule="auto"/>
              <w:rPr>
                <w:sz w:val="20"/>
                <w:szCs w:val="20"/>
                <w:lang w:val="en-US"/>
              </w:rPr>
            </w:pPr>
            <w:r w:rsidRPr="004775DC">
              <w:rPr>
                <w:sz w:val="20"/>
                <w:szCs w:val="20"/>
                <w:lang w:val="en-US"/>
              </w:rPr>
              <w:t>904.4</w:t>
            </w:r>
          </w:p>
          <w:p w14:paraId="26ABE692" w14:textId="77777777" w:rsidR="00F10FFB" w:rsidRPr="004775DC" w:rsidRDefault="00F10FFB" w:rsidP="00E07CA5">
            <w:pPr>
              <w:spacing w:line="360" w:lineRule="auto"/>
              <w:rPr>
                <w:sz w:val="20"/>
                <w:szCs w:val="20"/>
                <w:lang w:val="en-US"/>
              </w:rPr>
            </w:pPr>
            <w:r w:rsidRPr="004775DC">
              <w:rPr>
                <w:sz w:val="20"/>
                <w:szCs w:val="20"/>
                <w:lang w:val="en-US"/>
              </w:rPr>
              <w:t>773.4</w:t>
            </w:r>
          </w:p>
          <w:p w14:paraId="2BB947D5" w14:textId="77777777" w:rsidR="00F10FFB" w:rsidRPr="004775DC" w:rsidRDefault="00F10FFB" w:rsidP="00E07CA5">
            <w:pPr>
              <w:spacing w:line="360" w:lineRule="auto"/>
              <w:rPr>
                <w:sz w:val="20"/>
                <w:szCs w:val="20"/>
                <w:lang w:val="en-US"/>
              </w:rPr>
            </w:pPr>
            <w:r w:rsidRPr="004775DC">
              <w:rPr>
                <w:sz w:val="20"/>
                <w:szCs w:val="20"/>
                <w:lang w:val="en-US"/>
              </w:rPr>
              <w:t>660.3</w:t>
            </w:r>
          </w:p>
        </w:tc>
        <w:tc>
          <w:tcPr>
            <w:tcW w:w="983" w:type="dxa"/>
          </w:tcPr>
          <w:p w14:paraId="7E057338" w14:textId="77777777" w:rsidR="00F10FFB" w:rsidRPr="004775DC" w:rsidRDefault="00F10FFB" w:rsidP="00E07CA5">
            <w:pPr>
              <w:spacing w:line="360" w:lineRule="auto"/>
              <w:rPr>
                <w:sz w:val="20"/>
                <w:szCs w:val="20"/>
                <w:lang w:val="en-US"/>
              </w:rPr>
            </w:pPr>
            <w:r w:rsidRPr="004775DC">
              <w:rPr>
                <w:sz w:val="20"/>
                <w:szCs w:val="20"/>
                <w:lang w:val="en-US"/>
              </w:rPr>
              <w:t>16</w:t>
            </w:r>
          </w:p>
        </w:tc>
        <w:tc>
          <w:tcPr>
            <w:tcW w:w="1134" w:type="dxa"/>
          </w:tcPr>
          <w:p w14:paraId="32221811" w14:textId="77777777" w:rsidR="00F10FFB" w:rsidRPr="004775DC" w:rsidRDefault="00F10FFB" w:rsidP="00E07CA5">
            <w:pPr>
              <w:spacing w:line="360" w:lineRule="auto"/>
              <w:rPr>
                <w:sz w:val="20"/>
                <w:szCs w:val="20"/>
                <w:lang w:val="en-US"/>
              </w:rPr>
            </w:pPr>
            <w:r w:rsidRPr="004775DC">
              <w:rPr>
                <w:sz w:val="20"/>
                <w:szCs w:val="20"/>
                <w:lang w:val="en-US"/>
              </w:rPr>
              <w:t>8.5</w:t>
            </w:r>
          </w:p>
        </w:tc>
      </w:tr>
      <w:tr w:rsidR="004775DC" w:rsidRPr="004775DC" w14:paraId="5A8CBABA" w14:textId="77777777" w:rsidTr="00E07CA5">
        <w:tc>
          <w:tcPr>
            <w:tcW w:w="2972" w:type="dxa"/>
          </w:tcPr>
          <w:p w14:paraId="26C26E19" w14:textId="77777777" w:rsidR="00F10FFB" w:rsidRPr="004775DC" w:rsidRDefault="00F10FFB" w:rsidP="00E07CA5">
            <w:pPr>
              <w:spacing w:line="360" w:lineRule="auto"/>
              <w:rPr>
                <w:sz w:val="20"/>
                <w:szCs w:val="20"/>
                <w:lang w:val="en-US"/>
              </w:rPr>
            </w:pPr>
            <w:r w:rsidRPr="004775DC">
              <w:rPr>
                <w:sz w:val="20"/>
                <w:szCs w:val="20"/>
                <w:lang w:val="en-US"/>
              </w:rPr>
              <w:t>LNILNNK (G2)</w:t>
            </w:r>
          </w:p>
        </w:tc>
        <w:tc>
          <w:tcPr>
            <w:tcW w:w="1418" w:type="dxa"/>
          </w:tcPr>
          <w:p w14:paraId="0C066A82" w14:textId="77777777" w:rsidR="00F10FFB" w:rsidRPr="004775DC" w:rsidRDefault="00F10FFB" w:rsidP="00E07CA5">
            <w:pPr>
              <w:spacing w:line="360" w:lineRule="auto"/>
              <w:rPr>
                <w:sz w:val="20"/>
                <w:szCs w:val="20"/>
                <w:lang w:val="en-US"/>
              </w:rPr>
            </w:pPr>
            <w:r w:rsidRPr="004775DC">
              <w:rPr>
                <w:sz w:val="20"/>
                <w:szCs w:val="20"/>
                <w:lang w:val="en-US"/>
              </w:rPr>
              <w:t>414.8</w:t>
            </w:r>
          </w:p>
        </w:tc>
        <w:tc>
          <w:tcPr>
            <w:tcW w:w="1275" w:type="dxa"/>
          </w:tcPr>
          <w:p w14:paraId="6D30C442" w14:textId="77777777" w:rsidR="00F10FFB" w:rsidRPr="004775DC" w:rsidRDefault="00F10FFB" w:rsidP="00E07CA5">
            <w:pPr>
              <w:spacing w:line="360" w:lineRule="auto"/>
              <w:rPr>
                <w:sz w:val="20"/>
                <w:szCs w:val="20"/>
                <w:lang w:val="en-US"/>
              </w:rPr>
            </w:pPr>
            <w:r w:rsidRPr="004775DC">
              <w:rPr>
                <w:sz w:val="20"/>
                <w:szCs w:val="20"/>
                <w:lang w:val="en-US"/>
              </w:rPr>
              <w:t>601.4</w:t>
            </w:r>
          </w:p>
          <w:p w14:paraId="02E5F950" w14:textId="77777777" w:rsidR="00F10FFB" w:rsidRPr="004775DC" w:rsidRDefault="00F10FFB" w:rsidP="00E07CA5">
            <w:pPr>
              <w:spacing w:line="360" w:lineRule="auto"/>
              <w:rPr>
                <w:sz w:val="20"/>
                <w:szCs w:val="20"/>
                <w:lang w:val="en-US"/>
              </w:rPr>
            </w:pPr>
            <w:r w:rsidRPr="004775DC">
              <w:rPr>
                <w:sz w:val="20"/>
                <w:szCs w:val="20"/>
                <w:lang w:val="en-US"/>
              </w:rPr>
              <w:t>488.3</w:t>
            </w:r>
          </w:p>
          <w:p w14:paraId="4B9A23BD" w14:textId="77777777" w:rsidR="00F10FFB" w:rsidRPr="004775DC" w:rsidRDefault="00F10FFB" w:rsidP="00E07CA5">
            <w:pPr>
              <w:spacing w:line="360" w:lineRule="auto"/>
              <w:rPr>
                <w:sz w:val="20"/>
                <w:szCs w:val="20"/>
                <w:lang w:val="en-US"/>
              </w:rPr>
            </w:pPr>
            <w:r w:rsidRPr="004775DC">
              <w:rPr>
                <w:sz w:val="20"/>
                <w:szCs w:val="20"/>
                <w:lang w:val="en-US"/>
              </w:rPr>
              <w:t>601.4</w:t>
            </w:r>
          </w:p>
        </w:tc>
        <w:tc>
          <w:tcPr>
            <w:tcW w:w="983" w:type="dxa"/>
          </w:tcPr>
          <w:p w14:paraId="7359F3E8" w14:textId="77777777" w:rsidR="00F10FFB" w:rsidRPr="004775DC" w:rsidRDefault="00F10FFB" w:rsidP="00E07CA5">
            <w:pPr>
              <w:spacing w:line="360" w:lineRule="auto"/>
              <w:rPr>
                <w:sz w:val="20"/>
                <w:szCs w:val="20"/>
                <w:lang w:val="en-US"/>
              </w:rPr>
            </w:pPr>
            <w:r w:rsidRPr="004775DC">
              <w:rPr>
                <w:sz w:val="20"/>
                <w:szCs w:val="20"/>
                <w:lang w:val="en-US"/>
              </w:rPr>
              <w:t>10</w:t>
            </w:r>
          </w:p>
        </w:tc>
        <w:tc>
          <w:tcPr>
            <w:tcW w:w="1134" w:type="dxa"/>
          </w:tcPr>
          <w:p w14:paraId="5CEF11DA" w14:textId="77777777" w:rsidR="00F10FFB" w:rsidRPr="004775DC" w:rsidRDefault="00F10FFB" w:rsidP="00E07CA5">
            <w:pPr>
              <w:spacing w:line="360" w:lineRule="auto"/>
              <w:rPr>
                <w:sz w:val="20"/>
                <w:szCs w:val="20"/>
                <w:lang w:val="en-US"/>
              </w:rPr>
            </w:pPr>
            <w:r w:rsidRPr="004775DC">
              <w:rPr>
                <w:sz w:val="20"/>
                <w:szCs w:val="20"/>
                <w:lang w:val="en-US"/>
              </w:rPr>
              <w:t>8.3</w:t>
            </w:r>
          </w:p>
        </w:tc>
      </w:tr>
      <w:tr w:rsidR="004775DC" w:rsidRPr="004775DC" w14:paraId="1CF774A3" w14:textId="77777777" w:rsidTr="00E07CA5">
        <w:tc>
          <w:tcPr>
            <w:tcW w:w="2972" w:type="dxa"/>
          </w:tcPr>
          <w:p w14:paraId="63E445F0" w14:textId="77777777" w:rsidR="00F10FFB" w:rsidRPr="004775DC" w:rsidRDefault="00F10FFB" w:rsidP="00E07CA5">
            <w:pPr>
              <w:spacing w:line="360" w:lineRule="auto"/>
              <w:rPr>
                <w:sz w:val="20"/>
                <w:szCs w:val="20"/>
                <w:lang w:val="en-US"/>
              </w:rPr>
            </w:pPr>
            <w:r w:rsidRPr="004775DC">
              <w:rPr>
                <w:sz w:val="20"/>
                <w:szCs w:val="20"/>
                <w:lang w:val="en-US"/>
              </w:rPr>
              <w:t>LNILNN[K-</w:t>
            </w:r>
            <w:r w:rsidRPr="004775DC">
              <w:rPr>
                <w:sz w:val="20"/>
                <w:szCs w:val="20"/>
                <w:vertAlign w:val="superscript"/>
                <w:lang w:val="en-US"/>
              </w:rPr>
              <w:t>13</w:t>
            </w:r>
            <w:r w:rsidRPr="004775DC">
              <w:rPr>
                <w:sz w:val="20"/>
                <w:szCs w:val="20"/>
                <w:lang w:val="en-US"/>
              </w:rPr>
              <w:t>C</w:t>
            </w:r>
            <w:r w:rsidRPr="004775DC">
              <w:rPr>
                <w:sz w:val="20"/>
                <w:szCs w:val="20"/>
                <w:vertAlign w:val="subscript"/>
                <w:lang w:val="en-US"/>
              </w:rPr>
              <w:t>6</w:t>
            </w:r>
            <w:r w:rsidRPr="004775DC">
              <w:rPr>
                <w:sz w:val="20"/>
                <w:szCs w:val="20"/>
                <w:vertAlign w:val="superscript"/>
                <w:lang w:val="en-US"/>
              </w:rPr>
              <w:t>15</w:t>
            </w:r>
            <w:r w:rsidRPr="004775DC">
              <w:rPr>
                <w:sz w:val="20"/>
                <w:szCs w:val="20"/>
                <w:lang w:val="en-US"/>
              </w:rPr>
              <w:t>N</w:t>
            </w:r>
            <w:r w:rsidRPr="004775DC">
              <w:rPr>
                <w:sz w:val="20"/>
                <w:szCs w:val="20"/>
                <w:vertAlign w:val="subscript"/>
                <w:lang w:val="en-US"/>
              </w:rPr>
              <w:t>2</w:t>
            </w:r>
            <w:r w:rsidRPr="004775DC">
              <w:rPr>
                <w:sz w:val="20"/>
                <w:szCs w:val="20"/>
                <w:lang w:val="en-US"/>
              </w:rPr>
              <w:t>]</w:t>
            </w:r>
          </w:p>
        </w:tc>
        <w:tc>
          <w:tcPr>
            <w:tcW w:w="1418" w:type="dxa"/>
          </w:tcPr>
          <w:p w14:paraId="475BF642" w14:textId="77777777" w:rsidR="00F10FFB" w:rsidRPr="004775DC" w:rsidRDefault="00F10FFB" w:rsidP="00E07CA5">
            <w:pPr>
              <w:spacing w:line="360" w:lineRule="auto"/>
              <w:rPr>
                <w:sz w:val="20"/>
                <w:szCs w:val="20"/>
                <w:lang w:val="en-US"/>
              </w:rPr>
            </w:pPr>
            <w:r w:rsidRPr="004775DC">
              <w:rPr>
                <w:sz w:val="20"/>
                <w:szCs w:val="20"/>
                <w:lang w:val="en-US"/>
              </w:rPr>
              <w:t>418.8</w:t>
            </w:r>
          </w:p>
        </w:tc>
        <w:tc>
          <w:tcPr>
            <w:tcW w:w="1275" w:type="dxa"/>
          </w:tcPr>
          <w:p w14:paraId="2E03154C" w14:textId="77777777" w:rsidR="00F10FFB" w:rsidRPr="004775DC" w:rsidRDefault="00F10FFB" w:rsidP="00E07CA5">
            <w:pPr>
              <w:spacing w:line="360" w:lineRule="auto"/>
              <w:rPr>
                <w:sz w:val="20"/>
                <w:szCs w:val="20"/>
                <w:lang w:val="en-US"/>
              </w:rPr>
            </w:pPr>
            <w:r w:rsidRPr="004775DC">
              <w:rPr>
                <w:sz w:val="20"/>
                <w:szCs w:val="20"/>
                <w:lang w:val="en-US"/>
              </w:rPr>
              <w:t>609.4</w:t>
            </w:r>
          </w:p>
          <w:p w14:paraId="4754DDD9" w14:textId="77777777" w:rsidR="00F10FFB" w:rsidRPr="004775DC" w:rsidRDefault="00F10FFB" w:rsidP="00E07CA5">
            <w:pPr>
              <w:spacing w:line="360" w:lineRule="auto"/>
              <w:rPr>
                <w:sz w:val="20"/>
                <w:szCs w:val="20"/>
                <w:lang w:val="en-US"/>
              </w:rPr>
            </w:pPr>
            <w:r w:rsidRPr="004775DC">
              <w:rPr>
                <w:sz w:val="20"/>
                <w:szCs w:val="20"/>
                <w:lang w:val="en-US"/>
              </w:rPr>
              <w:t>496.3</w:t>
            </w:r>
          </w:p>
          <w:p w14:paraId="1DCFB47C" w14:textId="77777777" w:rsidR="00F10FFB" w:rsidRPr="004775DC" w:rsidRDefault="00F10FFB" w:rsidP="00E07CA5">
            <w:pPr>
              <w:spacing w:line="360" w:lineRule="auto"/>
              <w:rPr>
                <w:sz w:val="20"/>
                <w:szCs w:val="20"/>
                <w:lang w:val="en-US"/>
              </w:rPr>
            </w:pPr>
            <w:r w:rsidRPr="004775DC">
              <w:rPr>
                <w:sz w:val="20"/>
                <w:szCs w:val="20"/>
                <w:lang w:val="en-US"/>
              </w:rPr>
              <w:t>609.4</w:t>
            </w:r>
          </w:p>
        </w:tc>
        <w:tc>
          <w:tcPr>
            <w:tcW w:w="983" w:type="dxa"/>
          </w:tcPr>
          <w:p w14:paraId="444BCD0B" w14:textId="77777777" w:rsidR="00F10FFB" w:rsidRPr="004775DC" w:rsidRDefault="00F10FFB" w:rsidP="00E07CA5">
            <w:pPr>
              <w:spacing w:line="360" w:lineRule="auto"/>
              <w:rPr>
                <w:sz w:val="20"/>
                <w:szCs w:val="20"/>
                <w:lang w:val="en-US"/>
              </w:rPr>
            </w:pPr>
            <w:r w:rsidRPr="004775DC">
              <w:rPr>
                <w:sz w:val="20"/>
                <w:szCs w:val="20"/>
                <w:lang w:val="en-US"/>
              </w:rPr>
              <w:t>10</w:t>
            </w:r>
          </w:p>
        </w:tc>
        <w:tc>
          <w:tcPr>
            <w:tcW w:w="1134" w:type="dxa"/>
          </w:tcPr>
          <w:p w14:paraId="2B05EA3A" w14:textId="77777777" w:rsidR="00F10FFB" w:rsidRPr="004775DC" w:rsidRDefault="00F10FFB" w:rsidP="00E07CA5">
            <w:pPr>
              <w:spacing w:line="360" w:lineRule="auto"/>
              <w:rPr>
                <w:sz w:val="20"/>
                <w:szCs w:val="20"/>
                <w:lang w:val="en-US"/>
              </w:rPr>
            </w:pPr>
            <w:r w:rsidRPr="004775DC">
              <w:rPr>
                <w:sz w:val="20"/>
                <w:szCs w:val="20"/>
                <w:lang w:val="en-US"/>
              </w:rPr>
              <w:t>8.3</w:t>
            </w:r>
          </w:p>
        </w:tc>
      </w:tr>
    </w:tbl>
    <w:p w14:paraId="1AB5D499" w14:textId="77777777" w:rsidR="00F10FFB" w:rsidRPr="00EC53DE" w:rsidRDefault="00F10FFB" w:rsidP="00F10FFB">
      <w:pPr>
        <w:shd w:val="clear" w:color="auto" w:fill="FFFFFF" w:themeFill="background1"/>
        <w:spacing w:after="0" w:line="480" w:lineRule="auto"/>
        <w:jc w:val="both"/>
        <w:textAlignment w:val="baseline"/>
        <w:rPr>
          <w:lang w:val="en-US"/>
        </w:rPr>
      </w:pPr>
    </w:p>
    <w:p w14:paraId="2D480A88" w14:textId="77777777" w:rsidR="00EC53DE" w:rsidRPr="004603FE" w:rsidRDefault="00EC53DE" w:rsidP="00EC53DE">
      <w:pPr>
        <w:shd w:val="clear" w:color="auto" w:fill="FFFFFF"/>
        <w:spacing w:after="0" w:line="480" w:lineRule="auto"/>
        <w:jc w:val="both"/>
        <w:textAlignment w:val="baseline"/>
        <w:rPr>
          <w:rFonts w:eastAsia="Times New Roman" w:cstheme="minorHAnsi"/>
          <w:b/>
          <w:bCs/>
          <w:lang w:val="en-US" w:eastAsia="sv-SE"/>
        </w:rPr>
      </w:pPr>
      <w:r w:rsidRPr="004603FE">
        <w:rPr>
          <w:rFonts w:eastAsia="Times New Roman" w:cstheme="minorHAnsi"/>
          <w:b/>
          <w:bCs/>
          <w:i/>
          <w:iCs/>
          <w:lang w:val="en-US" w:eastAsia="sv-SE"/>
        </w:rPr>
        <w:t>LC-MS/MS Analysis</w:t>
      </w:r>
    </w:p>
    <w:p w14:paraId="3FC8D89A" w14:textId="69EBBCCA" w:rsidR="00EC53DE" w:rsidRPr="00EC53DE" w:rsidRDefault="00EC53DE" w:rsidP="00EC53DE">
      <w:pPr>
        <w:shd w:val="clear" w:color="auto" w:fill="FFFFFF" w:themeFill="background1"/>
        <w:spacing w:after="0" w:line="480" w:lineRule="auto"/>
        <w:ind w:firstLine="720"/>
        <w:jc w:val="both"/>
        <w:textAlignment w:val="baseline"/>
        <w:rPr>
          <w:rFonts w:eastAsia="Times New Roman"/>
          <w:lang w:val="en-US" w:eastAsia="sv-SE"/>
        </w:rPr>
      </w:pPr>
      <w:r w:rsidRPr="00EC53DE">
        <w:rPr>
          <w:rFonts w:eastAsia="Times New Roman"/>
          <w:lang w:val="en-US" w:eastAsia="sv-SE"/>
        </w:rPr>
        <w:t xml:space="preserve">The samples were injected onto the LC system (Agilent 1290, </w:t>
      </w:r>
      <w:proofErr w:type="spellStart"/>
      <w:r w:rsidRPr="00EC53DE">
        <w:rPr>
          <w:rFonts w:eastAsia="Times New Roman"/>
          <w:lang w:val="en-US" w:eastAsia="sv-SE"/>
        </w:rPr>
        <w:t>Waldbronn</w:t>
      </w:r>
      <w:proofErr w:type="spellEnd"/>
      <w:r w:rsidRPr="00EC53DE">
        <w:rPr>
          <w:rFonts w:eastAsia="Times New Roman"/>
          <w:lang w:val="en-US" w:eastAsia="sv-SE"/>
        </w:rPr>
        <w:t xml:space="preserve">, Germany) and separated using a </w:t>
      </w:r>
      <w:proofErr w:type="spellStart"/>
      <w:r w:rsidRPr="00EC53DE">
        <w:rPr>
          <w:rFonts w:eastAsia="Times New Roman"/>
          <w:lang w:val="en-US" w:eastAsia="sv-SE"/>
        </w:rPr>
        <w:t>Zorbax</w:t>
      </w:r>
      <w:proofErr w:type="spellEnd"/>
      <w:r w:rsidRPr="00EC53DE">
        <w:rPr>
          <w:rFonts w:eastAsia="Times New Roman"/>
          <w:lang w:val="en-US" w:eastAsia="sv-SE"/>
        </w:rPr>
        <w:t xml:space="preserve"> Eclipse XDB-C18 column (2.1 × 150 mm) packed with 1.8 </w:t>
      </w:r>
      <w:r w:rsidRPr="00EC53DE">
        <w:rPr>
          <w:rFonts w:eastAsia="Times New Roman"/>
          <w:lang w:eastAsia="sv-SE"/>
        </w:rPr>
        <w:t>μ</w:t>
      </w:r>
      <w:r w:rsidRPr="00EC53DE">
        <w:rPr>
          <w:rFonts w:eastAsia="Times New Roman"/>
          <w:lang w:val="en-US" w:eastAsia="sv-SE"/>
        </w:rPr>
        <w:t xml:space="preserve">m particles with a pore size of 80 Å (Agilent Technologies), which was interfaced to a Triple Quadrupole mass spectrometer (Agilent 6490, Agilent Technologies) using the Agilent Jet Stream flow ESI source. For the initial screening, an unscheduled method with a dwell time of 30 </w:t>
      </w:r>
      <w:proofErr w:type="spellStart"/>
      <w:r w:rsidRPr="00EC53DE">
        <w:rPr>
          <w:rFonts w:eastAsia="Times New Roman"/>
          <w:lang w:val="en-US" w:eastAsia="sv-SE"/>
        </w:rPr>
        <w:t>ms</w:t>
      </w:r>
      <w:proofErr w:type="spellEnd"/>
      <w:r w:rsidRPr="00EC53DE">
        <w:rPr>
          <w:rFonts w:eastAsia="Times New Roman"/>
          <w:lang w:val="en-US" w:eastAsia="sv-SE"/>
        </w:rPr>
        <w:t xml:space="preserve"> for all target specific transitions was used. The gradient started at 97% solvent A (0.1% FA, H</w:t>
      </w:r>
      <w:r w:rsidRPr="00EC53DE">
        <w:rPr>
          <w:rFonts w:eastAsia="Times New Roman"/>
          <w:bdr w:val="none" w:sz="0" w:space="0" w:color="auto" w:frame="1"/>
          <w:vertAlign w:val="subscript"/>
          <w:lang w:val="en-US" w:eastAsia="sv-SE"/>
        </w:rPr>
        <w:t>2</w:t>
      </w:r>
      <w:r w:rsidRPr="00EC53DE">
        <w:rPr>
          <w:rFonts w:eastAsia="Times New Roman"/>
          <w:lang w:val="en-US" w:eastAsia="sv-SE"/>
        </w:rPr>
        <w:t xml:space="preserve">O) and 3% solvent B (0.1% FA, </w:t>
      </w:r>
      <w:proofErr w:type="spellStart"/>
      <w:r w:rsidRPr="00EC53DE">
        <w:rPr>
          <w:rFonts w:eastAsia="Times New Roman"/>
          <w:lang w:val="en-US" w:eastAsia="sv-SE"/>
        </w:rPr>
        <w:t>AcN</w:t>
      </w:r>
      <w:proofErr w:type="spellEnd"/>
      <w:r w:rsidRPr="00EC53DE">
        <w:rPr>
          <w:rFonts w:eastAsia="Times New Roman"/>
          <w:lang w:val="en-US" w:eastAsia="sv-SE"/>
        </w:rPr>
        <w:t xml:space="preserve">) with a constant flow rate of 0.400 mL/min. Peptides were eluted with a linear increase of solvent B from 3–38% over 15 min, followed by a 1 min washout as the percentage of solvent B was increased to 80%. The column was then re-equilibrated for 3 min with 3% of solvent B. The temperature of the column compartment was set to 50 °C and the </w:t>
      </w:r>
      <w:proofErr w:type="spellStart"/>
      <w:r w:rsidRPr="00EC53DE">
        <w:rPr>
          <w:rFonts w:eastAsia="Times New Roman"/>
          <w:lang w:val="en-US" w:eastAsia="sv-SE"/>
        </w:rPr>
        <w:t>autosampler</w:t>
      </w:r>
      <w:proofErr w:type="spellEnd"/>
      <w:r w:rsidRPr="00EC53DE">
        <w:rPr>
          <w:rFonts w:eastAsia="Times New Roman"/>
          <w:lang w:val="en-US" w:eastAsia="sv-SE"/>
        </w:rPr>
        <w:t xml:space="preserve"> temperature was maintained at 6 °C.</w:t>
      </w:r>
    </w:p>
    <w:p w14:paraId="172A5394" w14:textId="13B68586" w:rsidR="00EC53DE" w:rsidRDefault="00EC53DE" w:rsidP="00EC53DE">
      <w:pPr>
        <w:shd w:val="clear" w:color="auto" w:fill="FFFFFF" w:themeFill="background1"/>
        <w:spacing w:after="0" w:line="480" w:lineRule="auto"/>
        <w:ind w:firstLine="720"/>
        <w:jc w:val="both"/>
        <w:textAlignment w:val="baseline"/>
        <w:rPr>
          <w:rFonts w:eastAsia="Times New Roman"/>
          <w:lang w:val="en-US" w:eastAsia="sv-SE"/>
        </w:rPr>
      </w:pPr>
      <w:r w:rsidRPr="00EC53DE">
        <w:rPr>
          <w:lang w:val="en-US"/>
        </w:rPr>
        <w:t>The immuno-precipitated samples were analy</w:t>
      </w:r>
      <w:r w:rsidR="006B140E">
        <w:rPr>
          <w:lang w:val="en-US"/>
        </w:rPr>
        <w:t>z</w:t>
      </w:r>
      <w:r w:rsidRPr="00EC53DE">
        <w:rPr>
          <w:lang w:val="en-US"/>
        </w:rPr>
        <w:t xml:space="preserve">ed </w:t>
      </w:r>
      <w:r w:rsidRPr="00EC53DE">
        <w:rPr>
          <w:rFonts w:eastAsia="Times New Roman"/>
          <w:lang w:val="en-US" w:eastAsia="sv-SE"/>
        </w:rPr>
        <w:t>using a Dynamic MRM method where the dwell time is set automatically using a cycle time of 0.5 seconds. The MS parameters of the Agilent 6490 triple quadrupole mass spectrometer were: positive ion mode, 3.5 kV capillary voltage, nozzle voltage 300 V, drying gas flow rate 15 L/min at 150 °C, nebulizer gas pressure 30 PSI at 250 °C. Q1 and Q3 were set to unit resolution.</w:t>
      </w:r>
      <w:r w:rsidR="004567AE">
        <w:rPr>
          <w:rFonts w:eastAsia="Times New Roman"/>
          <w:lang w:val="en-US" w:eastAsia="sv-SE"/>
        </w:rPr>
        <w:t xml:space="preserve"> </w:t>
      </w:r>
      <w:r w:rsidR="004567AE" w:rsidRPr="00FA536B">
        <w:rPr>
          <w:rFonts w:eastAsia="Times New Roman"/>
          <w:b/>
          <w:lang w:val="en-US" w:eastAsia="sv-SE"/>
        </w:rPr>
        <w:t>Supplementary Figure S1</w:t>
      </w:r>
      <w:r w:rsidR="004567AE">
        <w:rPr>
          <w:rFonts w:eastAsia="Times New Roman"/>
          <w:lang w:val="en-US" w:eastAsia="sv-SE"/>
        </w:rPr>
        <w:t xml:space="preserve"> displays urine APOL1 concentration, by </w:t>
      </w:r>
      <w:r w:rsidR="004567AE">
        <w:rPr>
          <w:rFonts w:eastAsia="Times New Roman"/>
          <w:lang w:val="en-US" w:eastAsia="sv-SE"/>
        </w:rPr>
        <w:lastRenderedPageBreak/>
        <w:t xml:space="preserve">recipient </w:t>
      </w:r>
      <w:r w:rsidR="004567AE" w:rsidRPr="00D52A52">
        <w:rPr>
          <w:rFonts w:eastAsia="Times New Roman"/>
          <w:i/>
          <w:lang w:val="en-US" w:eastAsia="sv-SE"/>
        </w:rPr>
        <w:t>APOL1</w:t>
      </w:r>
      <w:r w:rsidR="004567AE">
        <w:rPr>
          <w:rFonts w:eastAsia="Times New Roman"/>
          <w:lang w:val="en-US" w:eastAsia="sv-SE"/>
        </w:rPr>
        <w:t xml:space="preserve"> genotype.</w:t>
      </w:r>
      <w:r w:rsidR="004567AE">
        <w:rPr>
          <w:rFonts w:eastAsia="Times New Roman"/>
          <w:lang w:val="en-US" w:eastAsia="sv-SE"/>
        </w:rPr>
        <w:t xml:space="preserve"> </w:t>
      </w:r>
      <w:r w:rsidR="004567AE" w:rsidRPr="00FA536B">
        <w:rPr>
          <w:rFonts w:eastAsia="Times New Roman"/>
          <w:b/>
          <w:lang w:val="en-US" w:eastAsia="sv-SE"/>
        </w:rPr>
        <w:t>Supplementary Table S3</w:t>
      </w:r>
      <w:r w:rsidR="004567AE">
        <w:rPr>
          <w:rFonts w:eastAsia="Times New Roman"/>
          <w:lang w:val="en-US" w:eastAsia="sv-SE"/>
        </w:rPr>
        <w:t xml:space="preserve"> displays APOL1 isoforms detected in the urine of transplant recipients. </w:t>
      </w:r>
    </w:p>
    <w:p w14:paraId="38ACB81F" w14:textId="77777777" w:rsidR="004567AE" w:rsidRDefault="004567AE" w:rsidP="00D4099B">
      <w:pPr>
        <w:spacing w:line="360" w:lineRule="auto"/>
        <w:rPr>
          <w:rFonts w:cstheme="minorHAnsi"/>
          <w:b/>
          <w:bCs/>
          <w:lang w:val="en-US"/>
        </w:rPr>
      </w:pPr>
    </w:p>
    <w:p w14:paraId="33DEF4A3" w14:textId="5B35C3FD" w:rsidR="00D4099B" w:rsidRDefault="00D4099B" w:rsidP="00D4099B">
      <w:pPr>
        <w:spacing w:line="360" w:lineRule="auto"/>
        <w:rPr>
          <w:rFonts w:cstheme="minorHAnsi"/>
          <w:b/>
          <w:bCs/>
          <w:lang w:val="en-US"/>
        </w:rPr>
      </w:pPr>
      <w:r>
        <w:rPr>
          <w:rFonts w:cstheme="minorHAnsi"/>
          <w:b/>
          <w:bCs/>
          <w:lang w:val="en-US"/>
        </w:rPr>
        <w:t>Supplementary Table S3. APOL1 isoform detection in kidney transplant recipient urine samples</w:t>
      </w:r>
    </w:p>
    <w:tbl>
      <w:tblPr>
        <w:tblStyle w:val="TableGrid"/>
        <w:tblW w:w="0" w:type="auto"/>
        <w:tblLook w:val="04A0" w:firstRow="1" w:lastRow="0" w:firstColumn="1" w:lastColumn="0" w:noHBand="0" w:noVBand="1"/>
      </w:tblPr>
      <w:tblGrid>
        <w:gridCol w:w="1193"/>
        <w:gridCol w:w="1827"/>
        <w:gridCol w:w="1510"/>
        <w:gridCol w:w="1510"/>
        <w:gridCol w:w="1511"/>
      </w:tblGrid>
      <w:tr w:rsidR="00D4099B" w14:paraId="45017209" w14:textId="77777777" w:rsidTr="00E07CA5">
        <w:tc>
          <w:tcPr>
            <w:tcW w:w="4530" w:type="dxa"/>
            <w:gridSpan w:val="3"/>
          </w:tcPr>
          <w:p w14:paraId="0B5BE8E2" w14:textId="77777777" w:rsidR="00D4099B" w:rsidRDefault="00D4099B" w:rsidP="00E07CA5">
            <w:pPr>
              <w:spacing w:line="360" w:lineRule="auto"/>
              <w:rPr>
                <w:rFonts w:cstheme="minorHAnsi"/>
                <w:b/>
                <w:bCs/>
                <w:lang w:val="en-US"/>
              </w:rPr>
            </w:pPr>
          </w:p>
        </w:tc>
        <w:tc>
          <w:tcPr>
            <w:tcW w:w="3021" w:type="dxa"/>
            <w:gridSpan w:val="2"/>
            <w:vAlign w:val="center"/>
          </w:tcPr>
          <w:p w14:paraId="6001ED82" w14:textId="77777777" w:rsidR="00D4099B" w:rsidRDefault="00D4099B" w:rsidP="00E07CA5">
            <w:pPr>
              <w:spacing w:line="360" w:lineRule="auto"/>
              <w:jc w:val="center"/>
              <w:rPr>
                <w:rFonts w:cstheme="minorHAnsi"/>
                <w:b/>
                <w:bCs/>
                <w:lang w:val="en-US"/>
              </w:rPr>
            </w:pPr>
            <w:r>
              <w:rPr>
                <w:rFonts w:cstheme="minorHAnsi"/>
                <w:b/>
                <w:bCs/>
                <w:lang w:val="en-US"/>
              </w:rPr>
              <w:t>Urine APOL1 Isoform Detected</w:t>
            </w:r>
          </w:p>
        </w:tc>
      </w:tr>
      <w:tr w:rsidR="00D4099B" w14:paraId="41D808CD" w14:textId="77777777" w:rsidTr="00E07CA5">
        <w:tc>
          <w:tcPr>
            <w:tcW w:w="1193" w:type="dxa"/>
            <w:vAlign w:val="bottom"/>
          </w:tcPr>
          <w:p w14:paraId="6380ACFE" w14:textId="77777777" w:rsidR="00D4099B" w:rsidRDefault="00D4099B" w:rsidP="00E07CA5">
            <w:pPr>
              <w:spacing w:line="360" w:lineRule="auto"/>
              <w:rPr>
                <w:rFonts w:cstheme="minorHAnsi"/>
                <w:b/>
                <w:bCs/>
                <w:lang w:val="en-US"/>
              </w:rPr>
            </w:pPr>
            <w:r>
              <w:rPr>
                <w:rFonts w:cstheme="minorHAnsi"/>
                <w:b/>
                <w:bCs/>
                <w:lang w:val="en-US"/>
              </w:rPr>
              <w:t>Transplant Recipient</w:t>
            </w:r>
          </w:p>
        </w:tc>
        <w:tc>
          <w:tcPr>
            <w:tcW w:w="1827" w:type="dxa"/>
            <w:vAlign w:val="center"/>
          </w:tcPr>
          <w:p w14:paraId="5A79716D" w14:textId="77777777" w:rsidR="00D4099B" w:rsidRDefault="00D4099B" w:rsidP="00E07CA5">
            <w:pPr>
              <w:spacing w:line="360" w:lineRule="auto"/>
              <w:jc w:val="center"/>
              <w:rPr>
                <w:rFonts w:ascii="Calibri" w:hAnsi="Calibri" w:cs="Calibri"/>
                <w:b/>
                <w:bCs/>
              </w:rPr>
            </w:pPr>
            <w:r>
              <w:rPr>
                <w:rFonts w:ascii="Calibri" w:hAnsi="Calibri" w:cs="Calibri"/>
                <w:b/>
                <w:bCs/>
              </w:rPr>
              <w:t xml:space="preserve">Recipient </w:t>
            </w:r>
            <w:r w:rsidRPr="008E0B51">
              <w:rPr>
                <w:rFonts w:ascii="Calibri" w:hAnsi="Calibri" w:cs="Calibri"/>
                <w:b/>
                <w:bCs/>
                <w:i/>
              </w:rPr>
              <w:t>APOL1</w:t>
            </w:r>
            <w:r>
              <w:rPr>
                <w:rFonts w:ascii="Calibri" w:hAnsi="Calibri" w:cs="Calibri"/>
                <w:b/>
                <w:bCs/>
              </w:rPr>
              <w:t xml:space="preserve"> </w:t>
            </w:r>
          </w:p>
          <w:p w14:paraId="000144AF" w14:textId="77777777" w:rsidR="00D4099B" w:rsidRDefault="00D4099B" w:rsidP="00E07CA5">
            <w:pPr>
              <w:spacing w:line="360" w:lineRule="auto"/>
              <w:jc w:val="center"/>
              <w:rPr>
                <w:rFonts w:cstheme="minorHAnsi"/>
                <w:b/>
                <w:bCs/>
                <w:lang w:val="en-US"/>
              </w:rPr>
            </w:pPr>
            <w:r>
              <w:rPr>
                <w:rFonts w:ascii="Calibri" w:hAnsi="Calibri" w:cs="Calibri"/>
                <w:b/>
                <w:bCs/>
              </w:rPr>
              <w:t>Genotype</w:t>
            </w:r>
          </w:p>
        </w:tc>
        <w:tc>
          <w:tcPr>
            <w:tcW w:w="1510" w:type="dxa"/>
            <w:vAlign w:val="center"/>
          </w:tcPr>
          <w:p w14:paraId="4BB49822" w14:textId="77777777" w:rsidR="00D4099B" w:rsidRDefault="00D4099B" w:rsidP="00E07CA5">
            <w:pPr>
              <w:spacing w:line="360" w:lineRule="auto"/>
              <w:jc w:val="center"/>
              <w:rPr>
                <w:rFonts w:cstheme="minorHAnsi"/>
                <w:b/>
                <w:bCs/>
                <w:lang w:val="en-US"/>
              </w:rPr>
            </w:pPr>
            <w:r>
              <w:rPr>
                <w:rFonts w:ascii="Calibri" w:hAnsi="Calibri" w:cs="Calibri"/>
                <w:b/>
                <w:bCs/>
              </w:rPr>
              <w:t xml:space="preserve">Donor </w:t>
            </w:r>
            <w:r w:rsidRPr="008E0B51">
              <w:rPr>
                <w:rFonts w:ascii="Calibri" w:hAnsi="Calibri" w:cs="Calibri"/>
                <w:b/>
                <w:bCs/>
                <w:i/>
              </w:rPr>
              <w:t>APOL1</w:t>
            </w:r>
            <w:r>
              <w:rPr>
                <w:rFonts w:ascii="Calibri" w:hAnsi="Calibri" w:cs="Calibri"/>
                <w:b/>
                <w:bCs/>
              </w:rPr>
              <w:t xml:space="preserve"> Genotype</w:t>
            </w:r>
          </w:p>
        </w:tc>
        <w:tc>
          <w:tcPr>
            <w:tcW w:w="1510" w:type="dxa"/>
            <w:vAlign w:val="center"/>
          </w:tcPr>
          <w:p w14:paraId="6A3D30C9" w14:textId="77777777" w:rsidR="00D4099B" w:rsidRDefault="00D4099B" w:rsidP="00E07CA5">
            <w:pPr>
              <w:spacing w:line="360" w:lineRule="auto"/>
              <w:jc w:val="center"/>
              <w:rPr>
                <w:rFonts w:cstheme="minorHAnsi"/>
                <w:b/>
                <w:bCs/>
                <w:lang w:val="en-US"/>
              </w:rPr>
            </w:pPr>
            <w:r>
              <w:rPr>
                <w:rFonts w:ascii="Calibri" w:hAnsi="Calibri" w:cs="Calibri"/>
                <w:b/>
                <w:bCs/>
              </w:rPr>
              <w:t>Donor</w:t>
            </w:r>
          </w:p>
        </w:tc>
        <w:tc>
          <w:tcPr>
            <w:tcW w:w="1511" w:type="dxa"/>
            <w:vAlign w:val="center"/>
          </w:tcPr>
          <w:p w14:paraId="48856DF4" w14:textId="77777777" w:rsidR="00D4099B" w:rsidRDefault="00D4099B" w:rsidP="00E07CA5">
            <w:pPr>
              <w:spacing w:line="360" w:lineRule="auto"/>
              <w:jc w:val="center"/>
              <w:rPr>
                <w:rFonts w:cstheme="minorHAnsi"/>
                <w:b/>
                <w:bCs/>
                <w:lang w:val="en-US"/>
              </w:rPr>
            </w:pPr>
            <w:r>
              <w:rPr>
                <w:rFonts w:ascii="Calibri" w:hAnsi="Calibri" w:cs="Calibri"/>
                <w:b/>
                <w:bCs/>
              </w:rPr>
              <w:t>Recipient</w:t>
            </w:r>
          </w:p>
        </w:tc>
      </w:tr>
      <w:tr w:rsidR="00D4099B" w14:paraId="126D59F8" w14:textId="77777777" w:rsidTr="00E07CA5">
        <w:tc>
          <w:tcPr>
            <w:tcW w:w="1193" w:type="dxa"/>
          </w:tcPr>
          <w:p w14:paraId="17D66E2D" w14:textId="77777777" w:rsidR="00D4099B" w:rsidRDefault="00D4099B" w:rsidP="00E07CA5">
            <w:pPr>
              <w:spacing w:line="360" w:lineRule="auto"/>
              <w:rPr>
                <w:rFonts w:cstheme="minorHAnsi"/>
                <w:b/>
                <w:bCs/>
                <w:lang w:val="en-US"/>
              </w:rPr>
            </w:pPr>
            <w:r w:rsidRPr="00C52D26">
              <w:t>1</w:t>
            </w:r>
          </w:p>
        </w:tc>
        <w:tc>
          <w:tcPr>
            <w:tcW w:w="1827" w:type="dxa"/>
          </w:tcPr>
          <w:p w14:paraId="184D75B0" w14:textId="77777777" w:rsidR="00D4099B" w:rsidRDefault="00D4099B" w:rsidP="00E07CA5">
            <w:pPr>
              <w:spacing w:line="360" w:lineRule="auto"/>
              <w:jc w:val="center"/>
              <w:rPr>
                <w:rFonts w:cstheme="minorHAnsi"/>
                <w:b/>
                <w:bCs/>
                <w:lang w:val="en-US"/>
              </w:rPr>
            </w:pPr>
            <w:r w:rsidRPr="00C52D26">
              <w:t>G1/G2</w:t>
            </w:r>
          </w:p>
        </w:tc>
        <w:tc>
          <w:tcPr>
            <w:tcW w:w="1510" w:type="dxa"/>
          </w:tcPr>
          <w:p w14:paraId="6EA8A365" w14:textId="77777777" w:rsidR="00D4099B" w:rsidRDefault="00D4099B" w:rsidP="00E07CA5">
            <w:pPr>
              <w:spacing w:line="360" w:lineRule="auto"/>
              <w:jc w:val="center"/>
              <w:rPr>
                <w:rFonts w:cstheme="minorHAnsi"/>
                <w:b/>
                <w:bCs/>
                <w:lang w:val="en-US"/>
              </w:rPr>
            </w:pPr>
            <w:r w:rsidRPr="00C52D26">
              <w:t>G0/G0</w:t>
            </w:r>
          </w:p>
        </w:tc>
        <w:tc>
          <w:tcPr>
            <w:tcW w:w="1510" w:type="dxa"/>
          </w:tcPr>
          <w:p w14:paraId="56915E50" w14:textId="77777777" w:rsidR="00D4099B" w:rsidRDefault="00D4099B" w:rsidP="00E07CA5">
            <w:pPr>
              <w:spacing w:line="360" w:lineRule="auto"/>
              <w:jc w:val="center"/>
              <w:rPr>
                <w:rFonts w:cstheme="minorHAnsi"/>
                <w:b/>
                <w:bCs/>
                <w:lang w:val="en-US"/>
              </w:rPr>
            </w:pPr>
            <w:r w:rsidRPr="00C52D26">
              <w:t>ND</w:t>
            </w:r>
          </w:p>
        </w:tc>
        <w:tc>
          <w:tcPr>
            <w:tcW w:w="1511" w:type="dxa"/>
          </w:tcPr>
          <w:p w14:paraId="21DC1063" w14:textId="77777777" w:rsidR="00D4099B" w:rsidRDefault="00D4099B" w:rsidP="00E07CA5">
            <w:pPr>
              <w:spacing w:line="360" w:lineRule="auto"/>
              <w:jc w:val="center"/>
              <w:rPr>
                <w:rFonts w:cstheme="minorHAnsi"/>
                <w:b/>
                <w:bCs/>
                <w:lang w:val="en-US"/>
              </w:rPr>
            </w:pPr>
            <w:r w:rsidRPr="00C52D26">
              <w:t>Yes</w:t>
            </w:r>
          </w:p>
        </w:tc>
      </w:tr>
      <w:tr w:rsidR="00D4099B" w14:paraId="20B93F41" w14:textId="77777777" w:rsidTr="00E07CA5">
        <w:tc>
          <w:tcPr>
            <w:tcW w:w="1193" w:type="dxa"/>
          </w:tcPr>
          <w:p w14:paraId="082134D2" w14:textId="77777777" w:rsidR="00D4099B" w:rsidRDefault="00D4099B" w:rsidP="00E07CA5">
            <w:pPr>
              <w:spacing w:line="360" w:lineRule="auto"/>
              <w:rPr>
                <w:rFonts w:cstheme="minorHAnsi"/>
                <w:b/>
                <w:bCs/>
                <w:lang w:val="en-US"/>
              </w:rPr>
            </w:pPr>
            <w:r w:rsidRPr="00C52D26">
              <w:t>2</w:t>
            </w:r>
          </w:p>
        </w:tc>
        <w:tc>
          <w:tcPr>
            <w:tcW w:w="1827" w:type="dxa"/>
          </w:tcPr>
          <w:p w14:paraId="7CF418D4" w14:textId="77777777" w:rsidR="00D4099B" w:rsidRDefault="00D4099B" w:rsidP="00E07CA5">
            <w:pPr>
              <w:spacing w:line="360" w:lineRule="auto"/>
              <w:jc w:val="center"/>
              <w:rPr>
                <w:rFonts w:cstheme="minorHAnsi"/>
                <w:b/>
                <w:bCs/>
                <w:lang w:val="en-US"/>
              </w:rPr>
            </w:pPr>
            <w:r w:rsidRPr="00C52D26">
              <w:t>G1/G2</w:t>
            </w:r>
          </w:p>
        </w:tc>
        <w:tc>
          <w:tcPr>
            <w:tcW w:w="1510" w:type="dxa"/>
          </w:tcPr>
          <w:p w14:paraId="3B69743A" w14:textId="77777777" w:rsidR="00D4099B" w:rsidRDefault="00D4099B" w:rsidP="00E07CA5">
            <w:pPr>
              <w:spacing w:line="360" w:lineRule="auto"/>
              <w:jc w:val="center"/>
              <w:rPr>
                <w:rFonts w:cstheme="minorHAnsi"/>
                <w:b/>
                <w:bCs/>
                <w:lang w:val="en-US"/>
              </w:rPr>
            </w:pPr>
            <w:r w:rsidRPr="00C52D26">
              <w:t>G0/G0</w:t>
            </w:r>
          </w:p>
        </w:tc>
        <w:tc>
          <w:tcPr>
            <w:tcW w:w="1510" w:type="dxa"/>
          </w:tcPr>
          <w:p w14:paraId="579CAE9C" w14:textId="77777777" w:rsidR="00D4099B" w:rsidRDefault="00D4099B" w:rsidP="00E07CA5">
            <w:pPr>
              <w:spacing w:line="360" w:lineRule="auto"/>
              <w:jc w:val="center"/>
              <w:rPr>
                <w:rFonts w:cstheme="minorHAnsi"/>
                <w:b/>
                <w:bCs/>
                <w:lang w:val="en-US"/>
              </w:rPr>
            </w:pPr>
            <w:r w:rsidRPr="00C52D26">
              <w:t>ND</w:t>
            </w:r>
          </w:p>
        </w:tc>
        <w:tc>
          <w:tcPr>
            <w:tcW w:w="1511" w:type="dxa"/>
          </w:tcPr>
          <w:p w14:paraId="30E372D6" w14:textId="77777777" w:rsidR="00D4099B" w:rsidRDefault="00D4099B" w:rsidP="00E07CA5">
            <w:pPr>
              <w:spacing w:line="360" w:lineRule="auto"/>
              <w:jc w:val="center"/>
              <w:rPr>
                <w:rFonts w:cstheme="minorHAnsi"/>
                <w:b/>
                <w:bCs/>
                <w:lang w:val="en-US"/>
              </w:rPr>
            </w:pPr>
            <w:r w:rsidRPr="00C52D26">
              <w:t>Yes</w:t>
            </w:r>
          </w:p>
        </w:tc>
      </w:tr>
      <w:tr w:rsidR="00D4099B" w14:paraId="6308D5B6" w14:textId="77777777" w:rsidTr="00E07CA5">
        <w:tc>
          <w:tcPr>
            <w:tcW w:w="1193" w:type="dxa"/>
          </w:tcPr>
          <w:p w14:paraId="7DBC6D56" w14:textId="77777777" w:rsidR="00D4099B" w:rsidRDefault="00D4099B" w:rsidP="00E07CA5">
            <w:pPr>
              <w:spacing w:line="360" w:lineRule="auto"/>
              <w:rPr>
                <w:rFonts w:cstheme="minorHAnsi"/>
                <w:b/>
                <w:bCs/>
                <w:lang w:val="en-US"/>
              </w:rPr>
            </w:pPr>
            <w:r w:rsidRPr="00C52D26">
              <w:t>3</w:t>
            </w:r>
          </w:p>
        </w:tc>
        <w:tc>
          <w:tcPr>
            <w:tcW w:w="1827" w:type="dxa"/>
          </w:tcPr>
          <w:p w14:paraId="40BB7C72" w14:textId="77777777" w:rsidR="00D4099B" w:rsidRDefault="00D4099B" w:rsidP="00E07CA5">
            <w:pPr>
              <w:spacing w:line="360" w:lineRule="auto"/>
              <w:jc w:val="center"/>
              <w:rPr>
                <w:rFonts w:cstheme="minorHAnsi"/>
                <w:b/>
                <w:bCs/>
                <w:lang w:val="en-US"/>
              </w:rPr>
            </w:pPr>
            <w:r w:rsidRPr="00C52D26">
              <w:t>G1/G2</w:t>
            </w:r>
          </w:p>
        </w:tc>
        <w:tc>
          <w:tcPr>
            <w:tcW w:w="1510" w:type="dxa"/>
          </w:tcPr>
          <w:p w14:paraId="73A1F328" w14:textId="77777777" w:rsidR="00D4099B" w:rsidRDefault="00D4099B" w:rsidP="00E07CA5">
            <w:pPr>
              <w:spacing w:line="360" w:lineRule="auto"/>
              <w:jc w:val="center"/>
              <w:rPr>
                <w:rFonts w:cstheme="minorHAnsi"/>
                <w:b/>
                <w:bCs/>
                <w:lang w:val="en-US"/>
              </w:rPr>
            </w:pPr>
            <w:r w:rsidRPr="00C52D26">
              <w:t>G0/G0</w:t>
            </w:r>
          </w:p>
        </w:tc>
        <w:tc>
          <w:tcPr>
            <w:tcW w:w="1510" w:type="dxa"/>
          </w:tcPr>
          <w:p w14:paraId="26FA4C41" w14:textId="77777777" w:rsidR="00D4099B" w:rsidRDefault="00D4099B" w:rsidP="00E07CA5">
            <w:pPr>
              <w:spacing w:line="360" w:lineRule="auto"/>
              <w:jc w:val="center"/>
              <w:rPr>
                <w:rFonts w:cstheme="minorHAnsi"/>
                <w:b/>
                <w:bCs/>
                <w:lang w:val="en-US"/>
              </w:rPr>
            </w:pPr>
            <w:r w:rsidRPr="00C52D26">
              <w:t>ND</w:t>
            </w:r>
          </w:p>
        </w:tc>
        <w:tc>
          <w:tcPr>
            <w:tcW w:w="1511" w:type="dxa"/>
          </w:tcPr>
          <w:p w14:paraId="6B4C23DD" w14:textId="77777777" w:rsidR="00D4099B" w:rsidRDefault="00D4099B" w:rsidP="00E07CA5">
            <w:pPr>
              <w:spacing w:line="360" w:lineRule="auto"/>
              <w:jc w:val="center"/>
              <w:rPr>
                <w:rFonts w:cstheme="minorHAnsi"/>
                <w:b/>
                <w:bCs/>
                <w:lang w:val="en-US"/>
              </w:rPr>
            </w:pPr>
            <w:r w:rsidRPr="00C52D26">
              <w:t xml:space="preserve">ND </w:t>
            </w:r>
          </w:p>
        </w:tc>
      </w:tr>
      <w:tr w:rsidR="00D4099B" w14:paraId="0D2137BB" w14:textId="77777777" w:rsidTr="00E07CA5">
        <w:tc>
          <w:tcPr>
            <w:tcW w:w="1193" w:type="dxa"/>
          </w:tcPr>
          <w:p w14:paraId="64FB8DD8" w14:textId="77777777" w:rsidR="00D4099B" w:rsidRDefault="00D4099B" w:rsidP="00E07CA5">
            <w:pPr>
              <w:spacing w:line="360" w:lineRule="auto"/>
              <w:rPr>
                <w:rFonts w:cstheme="minorHAnsi"/>
                <w:b/>
                <w:bCs/>
                <w:lang w:val="en-US"/>
              </w:rPr>
            </w:pPr>
            <w:r w:rsidRPr="00C52D26">
              <w:t>4</w:t>
            </w:r>
          </w:p>
        </w:tc>
        <w:tc>
          <w:tcPr>
            <w:tcW w:w="1827" w:type="dxa"/>
          </w:tcPr>
          <w:p w14:paraId="217D726F" w14:textId="77777777" w:rsidR="00D4099B" w:rsidRDefault="00D4099B" w:rsidP="00E07CA5">
            <w:pPr>
              <w:spacing w:line="360" w:lineRule="auto"/>
              <w:jc w:val="center"/>
              <w:rPr>
                <w:rFonts w:cstheme="minorHAnsi"/>
                <w:b/>
                <w:bCs/>
                <w:lang w:val="en-US"/>
              </w:rPr>
            </w:pPr>
            <w:r w:rsidRPr="00C52D26">
              <w:t>G1/G2</w:t>
            </w:r>
          </w:p>
        </w:tc>
        <w:tc>
          <w:tcPr>
            <w:tcW w:w="1510" w:type="dxa"/>
          </w:tcPr>
          <w:p w14:paraId="649BD36E" w14:textId="77777777" w:rsidR="00D4099B" w:rsidRDefault="00D4099B" w:rsidP="00E07CA5">
            <w:pPr>
              <w:spacing w:line="360" w:lineRule="auto"/>
              <w:jc w:val="center"/>
              <w:rPr>
                <w:rFonts w:cstheme="minorHAnsi"/>
                <w:b/>
                <w:bCs/>
                <w:lang w:val="en-US"/>
              </w:rPr>
            </w:pPr>
            <w:r w:rsidRPr="00C52D26">
              <w:t>G0/G0</w:t>
            </w:r>
          </w:p>
        </w:tc>
        <w:tc>
          <w:tcPr>
            <w:tcW w:w="1510" w:type="dxa"/>
          </w:tcPr>
          <w:p w14:paraId="490B0B43" w14:textId="77777777" w:rsidR="00D4099B" w:rsidRDefault="00D4099B" w:rsidP="00E07CA5">
            <w:pPr>
              <w:spacing w:line="360" w:lineRule="auto"/>
              <w:jc w:val="center"/>
              <w:rPr>
                <w:rFonts w:cstheme="minorHAnsi"/>
                <w:b/>
                <w:bCs/>
                <w:lang w:val="en-US"/>
              </w:rPr>
            </w:pPr>
            <w:r w:rsidRPr="00C52D26">
              <w:t>ND</w:t>
            </w:r>
          </w:p>
        </w:tc>
        <w:tc>
          <w:tcPr>
            <w:tcW w:w="1511" w:type="dxa"/>
          </w:tcPr>
          <w:p w14:paraId="47BBDD2F" w14:textId="77777777" w:rsidR="00D4099B" w:rsidRDefault="00D4099B" w:rsidP="00E07CA5">
            <w:pPr>
              <w:spacing w:line="360" w:lineRule="auto"/>
              <w:jc w:val="center"/>
              <w:rPr>
                <w:rFonts w:cstheme="minorHAnsi"/>
                <w:b/>
                <w:bCs/>
                <w:lang w:val="en-US"/>
              </w:rPr>
            </w:pPr>
            <w:r w:rsidRPr="00C52D26">
              <w:t>Yes</w:t>
            </w:r>
          </w:p>
        </w:tc>
      </w:tr>
      <w:tr w:rsidR="00D4099B" w14:paraId="378EF855" w14:textId="77777777" w:rsidTr="00E07CA5">
        <w:tc>
          <w:tcPr>
            <w:tcW w:w="1193" w:type="dxa"/>
          </w:tcPr>
          <w:p w14:paraId="4E63CABD" w14:textId="77777777" w:rsidR="00D4099B" w:rsidRDefault="00D4099B" w:rsidP="00E07CA5">
            <w:pPr>
              <w:spacing w:line="360" w:lineRule="auto"/>
              <w:rPr>
                <w:rFonts w:cstheme="minorHAnsi"/>
                <w:b/>
                <w:bCs/>
                <w:lang w:val="en-US"/>
              </w:rPr>
            </w:pPr>
            <w:r w:rsidRPr="00C52D26">
              <w:t>5</w:t>
            </w:r>
          </w:p>
        </w:tc>
        <w:tc>
          <w:tcPr>
            <w:tcW w:w="1827" w:type="dxa"/>
          </w:tcPr>
          <w:p w14:paraId="65658B46" w14:textId="77777777" w:rsidR="00D4099B" w:rsidRDefault="00D4099B" w:rsidP="00E07CA5">
            <w:pPr>
              <w:spacing w:line="360" w:lineRule="auto"/>
              <w:jc w:val="center"/>
              <w:rPr>
                <w:rFonts w:cstheme="minorHAnsi"/>
                <w:b/>
                <w:bCs/>
                <w:lang w:val="en-US"/>
              </w:rPr>
            </w:pPr>
            <w:r w:rsidRPr="00C52D26">
              <w:t>G1/G2</w:t>
            </w:r>
          </w:p>
        </w:tc>
        <w:tc>
          <w:tcPr>
            <w:tcW w:w="1510" w:type="dxa"/>
          </w:tcPr>
          <w:p w14:paraId="039CFBBD" w14:textId="77777777" w:rsidR="00D4099B" w:rsidRDefault="00D4099B" w:rsidP="00E07CA5">
            <w:pPr>
              <w:spacing w:line="360" w:lineRule="auto"/>
              <w:jc w:val="center"/>
              <w:rPr>
                <w:rFonts w:cstheme="minorHAnsi"/>
                <w:b/>
                <w:bCs/>
                <w:lang w:val="en-US"/>
              </w:rPr>
            </w:pPr>
            <w:r w:rsidRPr="00C52D26">
              <w:t>G0/G0</w:t>
            </w:r>
          </w:p>
        </w:tc>
        <w:tc>
          <w:tcPr>
            <w:tcW w:w="1510" w:type="dxa"/>
          </w:tcPr>
          <w:p w14:paraId="38722613" w14:textId="77777777" w:rsidR="00D4099B" w:rsidRDefault="00D4099B" w:rsidP="00E07CA5">
            <w:pPr>
              <w:spacing w:line="360" w:lineRule="auto"/>
              <w:jc w:val="center"/>
              <w:rPr>
                <w:rFonts w:cstheme="minorHAnsi"/>
                <w:b/>
                <w:bCs/>
                <w:lang w:val="en-US"/>
              </w:rPr>
            </w:pPr>
            <w:r w:rsidRPr="00C52D26">
              <w:t>ND</w:t>
            </w:r>
          </w:p>
        </w:tc>
        <w:tc>
          <w:tcPr>
            <w:tcW w:w="1511" w:type="dxa"/>
          </w:tcPr>
          <w:p w14:paraId="0E2B8B62" w14:textId="77777777" w:rsidR="00D4099B" w:rsidRDefault="00D4099B" w:rsidP="00E07CA5">
            <w:pPr>
              <w:spacing w:line="360" w:lineRule="auto"/>
              <w:jc w:val="center"/>
              <w:rPr>
                <w:rFonts w:cstheme="minorHAnsi"/>
                <w:b/>
                <w:bCs/>
                <w:lang w:val="en-US"/>
              </w:rPr>
            </w:pPr>
            <w:r w:rsidRPr="00C52D26">
              <w:t>Yes</w:t>
            </w:r>
          </w:p>
        </w:tc>
      </w:tr>
      <w:tr w:rsidR="00D4099B" w14:paraId="1E5F4682" w14:textId="77777777" w:rsidTr="00E07CA5">
        <w:tc>
          <w:tcPr>
            <w:tcW w:w="1193" w:type="dxa"/>
          </w:tcPr>
          <w:p w14:paraId="02D9A488" w14:textId="77777777" w:rsidR="00D4099B" w:rsidRDefault="00D4099B" w:rsidP="00E07CA5">
            <w:pPr>
              <w:spacing w:line="360" w:lineRule="auto"/>
              <w:rPr>
                <w:rFonts w:cstheme="minorHAnsi"/>
                <w:b/>
                <w:bCs/>
                <w:lang w:val="en-US"/>
              </w:rPr>
            </w:pPr>
            <w:r w:rsidRPr="00C52D26">
              <w:t>6</w:t>
            </w:r>
          </w:p>
        </w:tc>
        <w:tc>
          <w:tcPr>
            <w:tcW w:w="1827" w:type="dxa"/>
          </w:tcPr>
          <w:p w14:paraId="7289AC1A" w14:textId="77777777" w:rsidR="00D4099B" w:rsidRDefault="00D4099B" w:rsidP="00E07CA5">
            <w:pPr>
              <w:spacing w:line="360" w:lineRule="auto"/>
              <w:jc w:val="center"/>
              <w:rPr>
                <w:rFonts w:cstheme="minorHAnsi"/>
                <w:b/>
                <w:bCs/>
                <w:lang w:val="en-US"/>
              </w:rPr>
            </w:pPr>
            <w:r w:rsidRPr="00C52D26">
              <w:t>G1/G2</w:t>
            </w:r>
          </w:p>
        </w:tc>
        <w:tc>
          <w:tcPr>
            <w:tcW w:w="1510" w:type="dxa"/>
          </w:tcPr>
          <w:p w14:paraId="269C5237" w14:textId="77777777" w:rsidR="00D4099B" w:rsidRDefault="00D4099B" w:rsidP="00E07CA5">
            <w:pPr>
              <w:spacing w:line="360" w:lineRule="auto"/>
              <w:jc w:val="center"/>
              <w:rPr>
                <w:rFonts w:cstheme="minorHAnsi"/>
                <w:b/>
                <w:bCs/>
                <w:lang w:val="en-US"/>
              </w:rPr>
            </w:pPr>
            <w:r w:rsidRPr="00C52D26">
              <w:t>G0/G0</w:t>
            </w:r>
          </w:p>
        </w:tc>
        <w:tc>
          <w:tcPr>
            <w:tcW w:w="1510" w:type="dxa"/>
          </w:tcPr>
          <w:p w14:paraId="560AE09F" w14:textId="77777777" w:rsidR="00D4099B" w:rsidRDefault="00D4099B" w:rsidP="00E07CA5">
            <w:pPr>
              <w:spacing w:line="360" w:lineRule="auto"/>
              <w:jc w:val="center"/>
              <w:rPr>
                <w:rFonts w:cstheme="minorHAnsi"/>
                <w:b/>
                <w:bCs/>
                <w:lang w:val="en-US"/>
              </w:rPr>
            </w:pPr>
            <w:r w:rsidRPr="00C52D26">
              <w:t>ND</w:t>
            </w:r>
          </w:p>
        </w:tc>
        <w:tc>
          <w:tcPr>
            <w:tcW w:w="1511" w:type="dxa"/>
          </w:tcPr>
          <w:p w14:paraId="7A580907" w14:textId="77777777" w:rsidR="00D4099B" w:rsidRDefault="00D4099B" w:rsidP="00E07CA5">
            <w:pPr>
              <w:spacing w:line="360" w:lineRule="auto"/>
              <w:jc w:val="center"/>
              <w:rPr>
                <w:rFonts w:cstheme="minorHAnsi"/>
                <w:b/>
                <w:bCs/>
                <w:lang w:val="en-US"/>
              </w:rPr>
            </w:pPr>
            <w:r w:rsidRPr="00C52D26">
              <w:t>Yes</w:t>
            </w:r>
          </w:p>
        </w:tc>
      </w:tr>
      <w:tr w:rsidR="00D4099B" w14:paraId="6C05DFA2" w14:textId="77777777" w:rsidTr="00E07CA5">
        <w:tc>
          <w:tcPr>
            <w:tcW w:w="1193" w:type="dxa"/>
          </w:tcPr>
          <w:p w14:paraId="4820B188" w14:textId="77777777" w:rsidR="00D4099B" w:rsidRDefault="00D4099B" w:rsidP="00E07CA5">
            <w:pPr>
              <w:spacing w:line="360" w:lineRule="auto"/>
              <w:rPr>
                <w:rFonts w:ascii="Calibri" w:hAnsi="Calibri" w:cs="Calibri"/>
              </w:rPr>
            </w:pPr>
            <w:r w:rsidRPr="00C52D26">
              <w:t>7</w:t>
            </w:r>
          </w:p>
        </w:tc>
        <w:tc>
          <w:tcPr>
            <w:tcW w:w="1827" w:type="dxa"/>
          </w:tcPr>
          <w:p w14:paraId="2947931D" w14:textId="77777777" w:rsidR="00D4099B" w:rsidRDefault="00D4099B" w:rsidP="00E07CA5">
            <w:pPr>
              <w:spacing w:line="360" w:lineRule="auto"/>
              <w:jc w:val="center"/>
              <w:rPr>
                <w:rFonts w:ascii="Calibri" w:hAnsi="Calibri" w:cs="Calibri"/>
              </w:rPr>
            </w:pPr>
            <w:r w:rsidRPr="00C52D26">
              <w:t>G1/G2</w:t>
            </w:r>
          </w:p>
        </w:tc>
        <w:tc>
          <w:tcPr>
            <w:tcW w:w="1510" w:type="dxa"/>
          </w:tcPr>
          <w:p w14:paraId="39E377CF" w14:textId="77777777" w:rsidR="00D4099B" w:rsidRDefault="00D4099B" w:rsidP="00E07CA5">
            <w:pPr>
              <w:spacing w:line="360" w:lineRule="auto"/>
              <w:jc w:val="center"/>
              <w:rPr>
                <w:rFonts w:ascii="Calibri" w:hAnsi="Calibri" w:cs="Calibri"/>
              </w:rPr>
            </w:pPr>
            <w:r w:rsidRPr="00C52D26">
              <w:t>G0/G0</w:t>
            </w:r>
          </w:p>
        </w:tc>
        <w:tc>
          <w:tcPr>
            <w:tcW w:w="1510" w:type="dxa"/>
          </w:tcPr>
          <w:p w14:paraId="6678037C" w14:textId="77777777" w:rsidR="00D4099B" w:rsidRDefault="00D4099B" w:rsidP="00E07CA5">
            <w:pPr>
              <w:spacing w:line="360" w:lineRule="auto"/>
              <w:jc w:val="center"/>
              <w:rPr>
                <w:rFonts w:ascii="Calibri" w:hAnsi="Calibri" w:cs="Calibri"/>
              </w:rPr>
            </w:pPr>
            <w:r w:rsidRPr="00C52D26">
              <w:t>ND</w:t>
            </w:r>
          </w:p>
        </w:tc>
        <w:tc>
          <w:tcPr>
            <w:tcW w:w="1511" w:type="dxa"/>
          </w:tcPr>
          <w:p w14:paraId="252A8A3C" w14:textId="77777777" w:rsidR="00D4099B" w:rsidRDefault="00D4099B" w:rsidP="00E07CA5">
            <w:pPr>
              <w:spacing w:line="360" w:lineRule="auto"/>
              <w:jc w:val="center"/>
              <w:rPr>
                <w:rFonts w:ascii="Calibri" w:hAnsi="Calibri" w:cs="Calibri"/>
              </w:rPr>
            </w:pPr>
            <w:r w:rsidRPr="00C52D26">
              <w:t>Yes</w:t>
            </w:r>
          </w:p>
        </w:tc>
      </w:tr>
      <w:tr w:rsidR="00D4099B" w14:paraId="5A6C3AEF" w14:textId="77777777" w:rsidTr="00E07CA5">
        <w:tc>
          <w:tcPr>
            <w:tcW w:w="1193" w:type="dxa"/>
          </w:tcPr>
          <w:p w14:paraId="386140C3" w14:textId="77777777" w:rsidR="00D4099B" w:rsidRDefault="00D4099B" w:rsidP="00E07CA5">
            <w:pPr>
              <w:spacing w:line="360" w:lineRule="auto"/>
              <w:rPr>
                <w:rFonts w:cstheme="minorHAnsi"/>
                <w:b/>
                <w:bCs/>
                <w:lang w:val="en-US"/>
              </w:rPr>
            </w:pPr>
            <w:r w:rsidRPr="00C52D26">
              <w:t>8</w:t>
            </w:r>
          </w:p>
        </w:tc>
        <w:tc>
          <w:tcPr>
            <w:tcW w:w="1827" w:type="dxa"/>
          </w:tcPr>
          <w:p w14:paraId="05FE5CDF" w14:textId="77777777" w:rsidR="00D4099B" w:rsidRDefault="00D4099B" w:rsidP="00E07CA5">
            <w:pPr>
              <w:spacing w:line="360" w:lineRule="auto"/>
              <w:jc w:val="center"/>
              <w:rPr>
                <w:rFonts w:cstheme="minorHAnsi"/>
                <w:b/>
                <w:bCs/>
                <w:lang w:val="en-US"/>
              </w:rPr>
            </w:pPr>
            <w:r w:rsidRPr="00C52D26">
              <w:t>G1/G1</w:t>
            </w:r>
          </w:p>
        </w:tc>
        <w:tc>
          <w:tcPr>
            <w:tcW w:w="1510" w:type="dxa"/>
          </w:tcPr>
          <w:p w14:paraId="0A3D9D4C" w14:textId="77777777" w:rsidR="00D4099B" w:rsidRDefault="00D4099B" w:rsidP="00E07CA5">
            <w:pPr>
              <w:spacing w:line="360" w:lineRule="auto"/>
              <w:jc w:val="center"/>
              <w:rPr>
                <w:rFonts w:cstheme="minorHAnsi"/>
                <w:b/>
                <w:bCs/>
                <w:lang w:val="en-US"/>
              </w:rPr>
            </w:pPr>
            <w:r w:rsidRPr="00C52D26">
              <w:t>G0/G0</w:t>
            </w:r>
          </w:p>
        </w:tc>
        <w:tc>
          <w:tcPr>
            <w:tcW w:w="1510" w:type="dxa"/>
          </w:tcPr>
          <w:p w14:paraId="78C82E9E" w14:textId="77777777" w:rsidR="00D4099B" w:rsidRDefault="00D4099B" w:rsidP="00E07CA5">
            <w:pPr>
              <w:spacing w:line="360" w:lineRule="auto"/>
              <w:jc w:val="center"/>
              <w:rPr>
                <w:rFonts w:cstheme="minorHAnsi"/>
                <w:b/>
                <w:bCs/>
                <w:lang w:val="en-US"/>
              </w:rPr>
            </w:pPr>
            <w:r w:rsidRPr="00C52D26">
              <w:t>ND</w:t>
            </w:r>
          </w:p>
        </w:tc>
        <w:tc>
          <w:tcPr>
            <w:tcW w:w="1511" w:type="dxa"/>
          </w:tcPr>
          <w:p w14:paraId="32B16493" w14:textId="77777777" w:rsidR="00D4099B" w:rsidRDefault="00D4099B" w:rsidP="00E07CA5">
            <w:pPr>
              <w:spacing w:line="360" w:lineRule="auto"/>
              <w:jc w:val="center"/>
              <w:rPr>
                <w:rFonts w:cstheme="minorHAnsi"/>
                <w:b/>
                <w:bCs/>
                <w:lang w:val="en-US"/>
              </w:rPr>
            </w:pPr>
            <w:r w:rsidRPr="00C52D26">
              <w:t>Yes</w:t>
            </w:r>
          </w:p>
        </w:tc>
      </w:tr>
      <w:tr w:rsidR="00D4099B" w14:paraId="0705A70B" w14:textId="77777777" w:rsidTr="00E07CA5">
        <w:tc>
          <w:tcPr>
            <w:tcW w:w="1193" w:type="dxa"/>
          </w:tcPr>
          <w:p w14:paraId="051DD35F" w14:textId="77777777" w:rsidR="00D4099B" w:rsidRDefault="00D4099B" w:rsidP="00E07CA5">
            <w:pPr>
              <w:spacing w:line="360" w:lineRule="auto"/>
              <w:rPr>
                <w:rFonts w:cstheme="minorHAnsi"/>
                <w:b/>
                <w:bCs/>
                <w:lang w:val="en-US"/>
              </w:rPr>
            </w:pPr>
            <w:r w:rsidRPr="00C52D26">
              <w:t>9</w:t>
            </w:r>
          </w:p>
        </w:tc>
        <w:tc>
          <w:tcPr>
            <w:tcW w:w="1827" w:type="dxa"/>
          </w:tcPr>
          <w:p w14:paraId="6442903E" w14:textId="77777777" w:rsidR="00D4099B" w:rsidRDefault="00D4099B" w:rsidP="00E07CA5">
            <w:pPr>
              <w:spacing w:line="360" w:lineRule="auto"/>
              <w:jc w:val="center"/>
              <w:rPr>
                <w:rFonts w:cstheme="minorHAnsi"/>
                <w:b/>
                <w:bCs/>
                <w:lang w:val="en-US"/>
              </w:rPr>
            </w:pPr>
            <w:r w:rsidRPr="00C52D26">
              <w:t>G1/G1</w:t>
            </w:r>
          </w:p>
        </w:tc>
        <w:tc>
          <w:tcPr>
            <w:tcW w:w="1510" w:type="dxa"/>
          </w:tcPr>
          <w:p w14:paraId="68A48538" w14:textId="77777777" w:rsidR="00D4099B" w:rsidRDefault="00D4099B" w:rsidP="00E07CA5">
            <w:pPr>
              <w:spacing w:line="360" w:lineRule="auto"/>
              <w:jc w:val="center"/>
              <w:rPr>
                <w:rFonts w:cstheme="minorHAnsi"/>
                <w:b/>
                <w:bCs/>
                <w:lang w:val="en-US"/>
              </w:rPr>
            </w:pPr>
            <w:r w:rsidRPr="00C52D26">
              <w:t>G0/G0</w:t>
            </w:r>
          </w:p>
        </w:tc>
        <w:tc>
          <w:tcPr>
            <w:tcW w:w="1510" w:type="dxa"/>
          </w:tcPr>
          <w:p w14:paraId="0A97A85D" w14:textId="77777777" w:rsidR="00D4099B" w:rsidRDefault="00D4099B" w:rsidP="00E07CA5">
            <w:pPr>
              <w:spacing w:line="360" w:lineRule="auto"/>
              <w:jc w:val="center"/>
              <w:rPr>
                <w:rFonts w:cstheme="minorHAnsi"/>
                <w:b/>
                <w:bCs/>
                <w:lang w:val="en-US"/>
              </w:rPr>
            </w:pPr>
            <w:r w:rsidRPr="00C52D26">
              <w:t>ND</w:t>
            </w:r>
          </w:p>
        </w:tc>
        <w:tc>
          <w:tcPr>
            <w:tcW w:w="1511" w:type="dxa"/>
          </w:tcPr>
          <w:p w14:paraId="7722A44A" w14:textId="77777777" w:rsidR="00D4099B" w:rsidRDefault="00D4099B" w:rsidP="00E07CA5">
            <w:pPr>
              <w:spacing w:line="360" w:lineRule="auto"/>
              <w:jc w:val="center"/>
              <w:rPr>
                <w:rFonts w:cstheme="minorHAnsi"/>
                <w:b/>
                <w:bCs/>
                <w:lang w:val="en-US"/>
              </w:rPr>
            </w:pPr>
            <w:r w:rsidRPr="00C52D26">
              <w:t>ND</w:t>
            </w:r>
          </w:p>
        </w:tc>
      </w:tr>
      <w:tr w:rsidR="00D4099B" w14:paraId="32D657F6" w14:textId="77777777" w:rsidTr="00E07CA5">
        <w:tc>
          <w:tcPr>
            <w:tcW w:w="1193" w:type="dxa"/>
          </w:tcPr>
          <w:p w14:paraId="7EE603B8" w14:textId="77777777" w:rsidR="00D4099B" w:rsidRDefault="00D4099B" w:rsidP="00E07CA5">
            <w:pPr>
              <w:spacing w:line="360" w:lineRule="auto"/>
              <w:rPr>
                <w:rFonts w:cstheme="minorHAnsi"/>
                <w:b/>
                <w:bCs/>
                <w:lang w:val="en-US"/>
              </w:rPr>
            </w:pPr>
            <w:r w:rsidRPr="00C52D26">
              <w:t>10</w:t>
            </w:r>
          </w:p>
        </w:tc>
        <w:tc>
          <w:tcPr>
            <w:tcW w:w="1827" w:type="dxa"/>
          </w:tcPr>
          <w:p w14:paraId="5929A8EC" w14:textId="77777777" w:rsidR="00D4099B" w:rsidRDefault="00D4099B" w:rsidP="00E07CA5">
            <w:pPr>
              <w:spacing w:line="360" w:lineRule="auto"/>
              <w:jc w:val="center"/>
              <w:rPr>
                <w:rFonts w:cstheme="minorHAnsi"/>
                <w:b/>
                <w:bCs/>
                <w:lang w:val="en-US"/>
              </w:rPr>
            </w:pPr>
            <w:r w:rsidRPr="00C52D26">
              <w:t>G1/G1</w:t>
            </w:r>
          </w:p>
        </w:tc>
        <w:tc>
          <w:tcPr>
            <w:tcW w:w="1510" w:type="dxa"/>
          </w:tcPr>
          <w:p w14:paraId="2E4241F9" w14:textId="77777777" w:rsidR="00D4099B" w:rsidRDefault="00D4099B" w:rsidP="00E07CA5">
            <w:pPr>
              <w:spacing w:line="360" w:lineRule="auto"/>
              <w:jc w:val="center"/>
              <w:rPr>
                <w:rFonts w:cstheme="minorHAnsi"/>
                <w:b/>
                <w:bCs/>
                <w:lang w:val="en-US"/>
              </w:rPr>
            </w:pPr>
            <w:r w:rsidRPr="00C52D26">
              <w:t>G0/G0</w:t>
            </w:r>
          </w:p>
        </w:tc>
        <w:tc>
          <w:tcPr>
            <w:tcW w:w="1510" w:type="dxa"/>
          </w:tcPr>
          <w:p w14:paraId="3EE9B7F0" w14:textId="77777777" w:rsidR="00D4099B" w:rsidRDefault="00D4099B" w:rsidP="00E07CA5">
            <w:pPr>
              <w:spacing w:line="360" w:lineRule="auto"/>
              <w:jc w:val="center"/>
              <w:rPr>
                <w:rFonts w:cstheme="minorHAnsi"/>
                <w:b/>
                <w:bCs/>
                <w:lang w:val="en-US"/>
              </w:rPr>
            </w:pPr>
            <w:r w:rsidRPr="00C52D26">
              <w:t>ND</w:t>
            </w:r>
          </w:p>
        </w:tc>
        <w:tc>
          <w:tcPr>
            <w:tcW w:w="1511" w:type="dxa"/>
          </w:tcPr>
          <w:p w14:paraId="27423ACB" w14:textId="77777777" w:rsidR="00D4099B" w:rsidRDefault="00D4099B" w:rsidP="00E07CA5">
            <w:pPr>
              <w:spacing w:line="360" w:lineRule="auto"/>
              <w:jc w:val="center"/>
              <w:rPr>
                <w:rFonts w:cstheme="minorHAnsi"/>
                <w:b/>
                <w:bCs/>
                <w:lang w:val="en-US"/>
              </w:rPr>
            </w:pPr>
            <w:r w:rsidRPr="00C52D26">
              <w:t>ND</w:t>
            </w:r>
          </w:p>
        </w:tc>
      </w:tr>
      <w:tr w:rsidR="00D4099B" w14:paraId="2887A08F" w14:textId="77777777" w:rsidTr="00E07CA5">
        <w:tc>
          <w:tcPr>
            <w:tcW w:w="1193" w:type="dxa"/>
          </w:tcPr>
          <w:p w14:paraId="63F94684" w14:textId="77777777" w:rsidR="00D4099B" w:rsidRDefault="00D4099B" w:rsidP="00E07CA5">
            <w:pPr>
              <w:spacing w:line="360" w:lineRule="auto"/>
              <w:rPr>
                <w:rFonts w:cstheme="minorHAnsi"/>
                <w:b/>
                <w:bCs/>
                <w:lang w:val="en-US"/>
              </w:rPr>
            </w:pPr>
            <w:r w:rsidRPr="00C52D26">
              <w:t>11</w:t>
            </w:r>
          </w:p>
        </w:tc>
        <w:tc>
          <w:tcPr>
            <w:tcW w:w="1827" w:type="dxa"/>
          </w:tcPr>
          <w:p w14:paraId="6D132119" w14:textId="77777777" w:rsidR="00D4099B" w:rsidRDefault="00D4099B" w:rsidP="00E07CA5">
            <w:pPr>
              <w:spacing w:line="360" w:lineRule="auto"/>
              <w:jc w:val="center"/>
              <w:rPr>
                <w:rFonts w:cstheme="minorHAnsi"/>
                <w:b/>
                <w:bCs/>
                <w:lang w:val="en-US"/>
              </w:rPr>
            </w:pPr>
            <w:r w:rsidRPr="00C52D26">
              <w:t>G1/G1</w:t>
            </w:r>
          </w:p>
        </w:tc>
        <w:tc>
          <w:tcPr>
            <w:tcW w:w="1510" w:type="dxa"/>
          </w:tcPr>
          <w:p w14:paraId="11E9B28C" w14:textId="77777777" w:rsidR="00D4099B" w:rsidRDefault="00D4099B" w:rsidP="00E07CA5">
            <w:pPr>
              <w:spacing w:line="360" w:lineRule="auto"/>
              <w:jc w:val="center"/>
              <w:rPr>
                <w:rFonts w:cstheme="minorHAnsi"/>
                <w:b/>
                <w:bCs/>
                <w:lang w:val="en-US"/>
              </w:rPr>
            </w:pPr>
            <w:r w:rsidRPr="00C52D26">
              <w:t>G0/G0</w:t>
            </w:r>
          </w:p>
        </w:tc>
        <w:tc>
          <w:tcPr>
            <w:tcW w:w="1510" w:type="dxa"/>
          </w:tcPr>
          <w:p w14:paraId="4D735F14" w14:textId="77777777" w:rsidR="00D4099B" w:rsidRDefault="00D4099B" w:rsidP="00E07CA5">
            <w:pPr>
              <w:spacing w:line="360" w:lineRule="auto"/>
              <w:jc w:val="center"/>
              <w:rPr>
                <w:rFonts w:cstheme="minorHAnsi"/>
                <w:b/>
                <w:bCs/>
                <w:lang w:val="en-US"/>
              </w:rPr>
            </w:pPr>
            <w:r w:rsidRPr="00C52D26">
              <w:t>ND</w:t>
            </w:r>
          </w:p>
        </w:tc>
        <w:tc>
          <w:tcPr>
            <w:tcW w:w="1511" w:type="dxa"/>
          </w:tcPr>
          <w:p w14:paraId="5E136146" w14:textId="77777777" w:rsidR="00D4099B" w:rsidRDefault="00D4099B" w:rsidP="00E07CA5">
            <w:pPr>
              <w:spacing w:line="360" w:lineRule="auto"/>
              <w:jc w:val="center"/>
              <w:rPr>
                <w:rFonts w:cstheme="minorHAnsi"/>
                <w:b/>
                <w:bCs/>
                <w:lang w:val="en-US"/>
              </w:rPr>
            </w:pPr>
            <w:r w:rsidRPr="00C52D26">
              <w:t>Yes</w:t>
            </w:r>
          </w:p>
        </w:tc>
      </w:tr>
      <w:tr w:rsidR="00D4099B" w14:paraId="29F8FC85" w14:textId="77777777" w:rsidTr="00E07CA5">
        <w:tc>
          <w:tcPr>
            <w:tcW w:w="1193" w:type="dxa"/>
          </w:tcPr>
          <w:p w14:paraId="76275787" w14:textId="77777777" w:rsidR="00D4099B" w:rsidRDefault="00D4099B" w:rsidP="00E07CA5">
            <w:pPr>
              <w:spacing w:line="360" w:lineRule="auto"/>
              <w:rPr>
                <w:rFonts w:cstheme="minorHAnsi"/>
                <w:b/>
                <w:bCs/>
                <w:lang w:val="en-US"/>
              </w:rPr>
            </w:pPr>
            <w:r w:rsidRPr="00C52D26">
              <w:t>12</w:t>
            </w:r>
          </w:p>
        </w:tc>
        <w:tc>
          <w:tcPr>
            <w:tcW w:w="1827" w:type="dxa"/>
          </w:tcPr>
          <w:p w14:paraId="5E55BE1E" w14:textId="77777777" w:rsidR="00D4099B" w:rsidRDefault="00D4099B" w:rsidP="00E07CA5">
            <w:pPr>
              <w:spacing w:line="360" w:lineRule="auto"/>
              <w:jc w:val="center"/>
              <w:rPr>
                <w:rFonts w:cstheme="minorHAnsi"/>
                <w:b/>
                <w:bCs/>
                <w:lang w:val="en-US"/>
              </w:rPr>
            </w:pPr>
            <w:r w:rsidRPr="00C52D26">
              <w:t>G1/G1</w:t>
            </w:r>
          </w:p>
        </w:tc>
        <w:tc>
          <w:tcPr>
            <w:tcW w:w="1510" w:type="dxa"/>
          </w:tcPr>
          <w:p w14:paraId="1A6B6A47" w14:textId="77777777" w:rsidR="00D4099B" w:rsidRDefault="00D4099B" w:rsidP="00E07CA5">
            <w:pPr>
              <w:spacing w:line="360" w:lineRule="auto"/>
              <w:jc w:val="center"/>
              <w:rPr>
                <w:rFonts w:cstheme="minorHAnsi"/>
                <w:b/>
                <w:bCs/>
                <w:lang w:val="en-US"/>
              </w:rPr>
            </w:pPr>
            <w:r w:rsidRPr="00C52D26">
              <w:t>G0/G0</w:t>
            </w:r>
          </w:p>
        </w:tc>
        <w:tc>
          <w:tcPr>
            <w:tcW w:w="1510" w:type="dxa"/>
          </w:tcPr>
          <w:p w14:paraId="25D8F66B" w14:textId="77777777" w:rsidR="00D4099B" w:rsidRDefault="00D4099B" w:rsidP="00E07CA5">
            <w:pPr>
              <w:spacing w:line="360" w:lineRule="auto"/>
              <w:jc w:val="center"/>
              <w:rPr>
                <w:rFonts w:cstheme="minorHAnsi"/>
                <w:b/>
                <w:bCs/>
                <w:lang w:val="en-US"/>
              </w:rPr>
            </w:pPr>
            <w:r w:rsidRPr="00C52D26">
              <w:t>ND</w:t>
            </w:r>
          </w:p>
        </w:tc>
        <w:tc>
          <w:tcPr>
            <w:tcW w:w="1511" w:type="dxa"/>
          </w:tcPr>
          <w:p w14:paraId="0F722B6F" w14:textId="77777777" w:rsidR="00D4099B" w:rsidRDefault="00D4099B" w:rsidP="00E07CA5">
            <w:pPr>
              <w:spacing w:line="360" w:lineRule="auto"/>
              <w:jc w:val="center"/>
              <w:rPr>
                <w:rFonts w:cstheme="minorHAnsi"/>
                <w:b/>
                <w:bCs/>
                <w:lang w:val="en-US"/>
              </w:rPr>
            </w:pPr>
            <w:r w:rsidRPr="00C52D26">
              <w:t>Yes</w:t>
            </w:r>
          </w:p>
        </w:tc>
      </w:tr>
      <w:tr w:rsidR="00D4099B" w14:paraId="1BE3D040" w14:textId="77777777" w:rsidTr="00E07CA5">
        <w:tc>
          <w:tcPr>
            <w:tcW w:w="1193" w:type="dxa"/>
          </w:tcPr>
          <w:p w14:paraId="4FFC40D3" w14:textId="77777777" w:rsidR="00D4099B" w:rsidRDefault="00D4099B" w:rsidP="00E07CA5">
            <w:pPr>
              <w:spacing w:line="360" w:lineRule="auto"/>
              <w:rPr>
                <w:rFonts w:cstheme="minorHAnsi"/>
                <w:b/>
                <w:bCs/>
                <w:lang w:val="en-US"/>
              </w:rPr>
            </w:pPr>
            <w:r w:rsidRPr="00C52D26">
              <w:t>13</w:t>
            </w:r>
          </w:p>
        </w:tc>
        <w:tc>
          <w:tcPr>
            <w:tcW w:w="1827" w:type="dxa"/>
          </w:tcPr>
          <w:p w14:paraId="1B4FB592" w14:textId="77777777" w:rsidR="00D4099B" w:rsidRDefault="00D4099B" w:rsidP="00E07CA5">
            <w:pPr>
              <w:spacing w:line="360" w:lineRule="auto"/>
              <w:jc w:val="center"/>
              <w:rPr>
                <w:rFonts w:cstheme="minorHAnsi"/>
                <w:b/>
                <w:bCs/>
                <w:lang w:val="en-US"/>
              </w:rPr>
            </w:pPr>
            <w:r w:rsidRPr="00C52D26">
              <w:t>G1/G1</w:t>
            </w:r>
          </w:p>
        </w:tc>
        <w:tc>
          <w:tcPr>
            <w:tcW w:w="1510" w:type="dxa"/>
          </w:tcPr>
          <w:p w14:paraId="5BF5707D" w14:textId="77777777" w:rsidR="00D4099B" w:rsidRDefault="00D4099B" w:rsidP="00E07CA5">
            <w:pPr>
              <w:spacing w:line="360" w:lineRule="auto"/>
              <w:jc w:val="center"/>
              <w:rPr>
                <w:rFonts w:cstheme="minorHAnsi"/>
                <w:b/>
                <w:bCs/>
                <w:lang w:val="en-US"/>
              </w:rPr>
            </w:pPr>
            <w:r w:rsidRPr="00C52D26">
              <w:t>G0/G0</w:t>
            </w:r>
          </w:p>
        </w:tc>
        <w:tc>
          <w:tcPr>
            <w:tcW w:w="1510" w:type="dxa"/>
          </w:tcPr>
          <w:p w14:paraId="71E94C11" w14:textId="77777777" w:rsidR="00D4099B" w:rsidRDefault="00D4099B" w:rsidP="00E07CA5">
            <w:pPr>
              <w:spacing w:line="360" w:lineRule="auto"/>
              <w:jc w:val="center"/>
              <w:rPr>
                <w:rFonts w:cstheme="minorHAnsi"/>
                <w:b/>
                <w:bCs/>
                <w:lang w:val="en-US"/>
              </w:rPr>
            </w:pPr>
            <w:r w:rsidRPr="00C52D26">
              <w:t>ND</w:t>
            </w:r>
          </w:p>
        </w:tc>
        <w:tc>
          <w:tcPr>
            <w:tcW w:w="1511" w:type="dxa"/>
          </w:tcPr>
          <w:p w14:paraId="1E180E28" w14:textId="77777777" w:rsidR="00D4099B" w:rsidRDefault="00D4099B" w:rsidP="00E07CA5">
            <w:pPr>
              <w:spacing w:line="360" w:lineRule="auto"/>
              <w:jc w:val="center"/>
              <w:rPr>
                <w:rFonts w:cstheme="minorHAnsi"/>
                <w:b/>
                <w:bCs/>
                <w:lang w:val="en-US"/>
              </w:rPr>
            </w:pPr>
            <w:r w:rsidRPr="00C52D26">
              <w:t>ND</w:t>
            </w:r>
          </w:p>
        </w:tc>
      </w:tr>
      <w:tr w:rsidR="00D4099B" w14:paraId="5B87C16E" w14:textId="77777777" w:rsidTr="00E07CA5">
        <w:tc>
          <w:tcPr>
            <w:tcW w:w="1193" w:type="dxa"/>
          </w:tcPr>
          <w:p w14:paraId="0DB8F82D" w14:textId="77777777" w:rsidR="00D4099B" w:rsidRDefault="00D4099B" w:rsidP="00E07CA5">
            <w:pPr>
              <w:spacing w:line="360" w:lineRule="auto"/>
              <w:rPr>
                <w:rFonts w:cstheme="minorHAnsi"/>
                <w:b/>
                <w:bCs/>
                <w:lang w:val="en-US"/>
              </w:rPr>
            </w:pPr>
            <w:r w:rsidRPr="00C52D26">
              <w:t>14</w:t>
            </w:r>
          </w:p>
        </w:tc>
        <w:tc>
          <w:tcPr>
            <w:tcW w:w="1827" w:type="dxa"/>
          </w:tcPr>
          <w:p w14:paraId="0C15906C" w14:textId="77777777" w:rsidR="00D4099B" w:rsidRDefault="00D4099B" w:rsidP="00E07CA5">
            <w:pPr>
              <w:spacing w:line="360" w:lineRule="auto"/>
              <w:jc w:val="center"/>
              <w:rPr>
                <w:rFonts w:cstheme="minorHAnsi"/>
                <w:b/>
                <w:bCs/>
                <w:lang w:val="en-US"/>
              </w:rPr>
            </w:pPr>
            <w:r w:rsidRPr="00C52D26">
              <w:t>G1/G1</w:t>
            </w:r>
          </w:p>
        </w:tc>
        <w:tc>
          <w:tcPr>
            <w:tcW w:w="1510" w:type="dxa"/>
          </w:tcPr>
          <w:p w14:paraId="325229F2" w14:textId="77777777" w:rsidR="00D4099B" w:rsidRDefault="00D4099B" w:rsidP="00E07CA5">
            <w:pPr>
              <w:spacing w:line="360" w:lineRule="auto"/>
              <w:jc w:val="center"/>
              <w:rPr>
                <w:rFonts w:cstheme="minorHAnsi"/>
                <w:b/>
                <w:bCs/>
                <w:lang w:val="en-US"/>
              </w:rPr>
            </w:pPr>
            <w:r w:rsidRPr="00C52D26">
              <w:t>G0/G0</w:t>
            </w:r>
          </w:p>
        </w:tc>
        <w:tc>
          <w:tcPr>
            <w:tcW w:w="1510" w:type="dxa"/>
          </w:tcPr>
          <w:p w14:paraId="151FF0EC" w14:textId="77777777" w:rsidR="00D4099B" w:rsidRDefault="00D4099B" w:rsidP="00E07CA5">
            <w:pPr>
              <w:spacing w:line="360" w:lineRule="auto"/>
              <w:jc w:val="center"/>
              <w:rPr>
                <w:rFonts w:cstheme="minorHAnsi"/>
                <w:b/>
                <w:bCs/>
                <w:lang w:val="en-US"/>
              </w:rPr>
            </w:pPr>
            <w:r w:rsidRPr="00C52D26">
              <w:t>ND</w:t>
            </w:r>
          </w:p>
        </w:tc>
        <w:tc>
          <w:tcPr>
            <w:tcW w:w="1511" w:type="dxa"/>
          </w:tcPr>
          <w:p w14:paraId="056A5692" w14:textId="77777777" w:rsidR="00D4099B" w:rsidRDefault="00D4099B" w:rsidP="00E07CA5">
            <w:pPr>
              <w:spacing w:line="360" w:lineRule="auto"/>
              <w:jc w:val="center"/>
              <w:rPr>
                <w:rFonts w:cstheme="minorHAnsi"/>
                <w:b/>
                <w:bCs/>
                <w:lang w:val="en-US"/>
              </w:rPr>
            </w:pPr>
            <w:r w:rsidRPr="00C52D26">
              <w:t>ND</w:t>
            </w:r>
          </w:p>
        </w:tc>
      </w:tr>
      <w:tr w:rsidR="00D4099B" w14:paraId="25B17019" w14:textId="77777777" w:rsidTr="00E07CA5">
        <w:tc>
          <w:tcPr>
            <w:tcW w:w="1193" w:type="dxa"/>
          </w:tcPr>
          <w:p w14:paraId="0214811E" w14:textId="77777777" w:rsidR="00D4099B" w:rsidRDefault="00D4099B" w:rsidP="00E07CA5">
            <w:pPr>
              <w:spacing w:line="360" w:lineRule="auto"/>
              <w:rPr>
                <w:rFonts w:cstheme="minorHAnsi"/>
                <w:b/>
                <w:bCs/>
                <w:lang w:val="en-US"/>
              </w:rPr>
            </w:pPr>
            <w:r w:rsidRPr="00C52D26">
              <w:t>15</w:t>
            </w:r>
          </w:p>
        </w:tc>
        <w:tc>
          <w:tcPr>
            <w:tcW w:w="1827" w:type="dxa"/>
          </w:tcPr>
          <w:p w14:paraId="67A9FB71" w14:textId="77777777" w:rsidR="00D4099B" w:rsidRDefault="00D4099B" w:rsidP="00E07CA5">
            <w:pPr>
              <w:spacing w:line="360" w:lineRule="auto"/>
              <w:jc w:val="center"/>
              <w:rPr>
                <w:rFonts w:cstheme="minorHAnsi"/>
                <w:b/>
                <w:bCs/>
                <w:lang w:val="en-US"/>
              </w:rPr>
            </w:pPr>
            <w:r w:rsidRPr="00C52D26">
              <w:t>G1/G1</w:t>
            </w:r>
          </w:p>
        </w:tc>
        <w:tc>
          <w:tcPr>
            <w:tcW w:w="1510" w:type="dxa"/>
          </w:tcPr>
          <w:p w14:paraId="7F2009F2" w14:textId="77777777" w:rsidR="00D4099B" w:rsidRDefault="00D4099B" w:rsidP="00E07CA5">
            <w:pPr>
              <w:spacing w:line="360" w:lineRule="auto"/>
              <w:jc w:val="center"/>
              <w:rPr>
                <w:rFonts w:cstheme="minorHAnsi"/>
                <w:b/>
                <w:bCs/>
                <w:lang w:val="en-US"/>
              </w:rPr>
            </w:pPr>
            <w:r w:rsidRPr="00C52D26">
              <w:t>G0/G0</w:t>
            </w:r>
          </w:p>
        </w:tc>
        <w:tc>
          <w:tcPr>
            <w:tcW w:w="1510" w:type="dxa"/>
          </w:tcPr>
          <w:p w14:paraId="0B2A8F57" w14:textId="77777777" w:rsidR="00D4099B" w:rsidRDefault="00D4099B" w:rsidP="00E07CA5">
            <w:pPr>
              <w:spacing w:line="360" w:lineRule="auto"/>
              <w:jc w:val="center"/>
              <w:rPr>
                <w:rFonts w:cstheme="minorHAnsi"/>
                <w:b/>
                <w:bCs/>
                <w:lang w:val="en-US"/>
              </w:rPr>
            </w:pPr>
            <w:r w:rsidRPr="00C52D26">
              <w:t>ND</w:t>
            </w:r>
          </w:p>
        </w:tc>
        <w:tc>
          <w:tcPr>
            <w:tcW w:w="1511" w:type="dxa"/>
          </w:tcPr>
          <w:p w14:paraId="7AC9AAFC" w14:textId="77777777" w:rsidR="00D4099B" w:rsidRDefault="00D4099B" w:rsidP="00E07CA5">
            <w:pPr>
              <w:spacing w:line="360" w:lineRule="auto"/>
              <w:jc w:val="center"/>
              <w:rPr>
                <w:rFonts w:cstheme="minorHAnsi"/>
                <w:b/>
                <w:bCs/>
                <w:lang w:val="en-US"/>
              </w:rPr>
            </w:pPr>
            <w:r w:rsidRPr="00C52D26">
              <w:t>Yes</w:t>
            </w:r>
          </w:p>
        </w:tc>
      </w:tr>
      <w:tr w:rsidR="00D4099B" w14:paraId="31F4B13F" w14:textId="77777777" w:rsidTr="00E07CA5">
        <w:tc>
          <w:tcPr>
            <w:tcW w:w="1193" w:type="dxa"/>
          </w:tcPr>
          <w:p w14:paraId="23262DF3" w14:textId="77777777" w:rsidR="00D4099B" w:rsidRDefault="00D4099B" w:rsidP="00E07CA5">
            <w:pPr>
              <w:spacing w:line="360" w:lineRule="auto"/>
              <w:rPr>
                <w:rFonts w:cstheme="minorHAnsi"/>
                <w:b/>
                <w:bCs/>
                <w:lang w:val="en-US"/>
              </w:rPr>
            </w:pPr>
            <w:r w:rsidRPr="00C52D26">
              <w:t>16</w:t>
            </w:r>
          </w:p>
        </w:tc>
        <w:tc>
          <w:tcPr>
            <w:tcW w:w="1827" w:type="dxa"/>
          </w:tcPr>
          <w:p w14:paraId="0ABD85F8" w14:textId="77777777" w:rsidR="00D4099B" w:rsidRDefault="00D4099B" w:rsidP="00E07CA5">
            <w:pPr>
              <w:spacing w:line="360" w:lineRule="auto"/>
              <w:jc w:val="center"/>
              <w:rPr>
                <w:rFonts w:cstheme="minorHAnsi"/>
                <w:b/>
                <w:bCs/>
                <w:lang w:val="en-US"/>
              </w:rPr>
            </w:pPr>
            <w:r w:rsidRPr="00C52D26">
              <w:t>G1/G1</w:t>
            </w:r>
          </w:p>
        </w:tc>
        <w:tc>
          <w:tcPr>
            <w:tcW w:w="1510" w:type="dxa"/>
          </w:tcPr>
          <w:p w14:paraId="23C92189" w14:textId="77777777" w:rsidR="00D4099B" w:rsidRDefault="00D4099B" w:rsidP="00E07CA5">
            <w:pPr>
              <w:spacing w:line="360" w:lineRule="auto"/>
              <w:jc w:val="center"/>
              <w:rPr>
                <w:rFonts w:cstheme="minorHAnsi"/>
                <w:b/>
                <w:bCs/>
                <w:lang w:val="en-US"/>
              </w:rPr>
            </w:pPr>
            <w:r w:rsidRPr="00C52D26">
              <w:t>G0/G0</w:t>
            </w:r>
          </w:p>
        </w:tc>
        <w:tc>
          <w:tcPr>
            <w:tcW w:w="1510" w:type="dxa"/>
          </w:tcPr>
          <w:p w14:paraId="76183F36" w14:textId="77777777" w:rsidR="00D4099B" w:rsidRDefault="00D4099B" w:rsidP="00E07CA5">
            <w:pPr>
              <w:spacing w:line="360" w:lineRule="auto"/>
              <w:jc w:val="center"/>
              <w:rPr>
                <w:rFonts w:cstheme="minorHAnsi"/>
                <w:b/>
                <w:bCs/>
                <w:lang w:val="en-US"/>
              </w:rPr>
            </w:pPr>
            <w:r w:rsidRPr="00C52D26">
              <w:t>ND</w:t>
            </w:r>
          </w:p>
        </w:tc>
        <w:tc>
          <w:tcPr>
            <w:tcW w:w="1511" w:type="dxa"/>
          </w:tcPr>
          <w:p w14:paraId="1B3DEE89" w14:textId="77777777" w:rsidR="00D4099B" w:rsidRDefault="00D4099B" w:rsidP="00E07CA5">
            <w:pPr>
              <w:spacing w:line="360" w:lineRule="auto"/>
              <w:jc w:val="center"/>
              <w:rPr>
                <w:rFonts w:cstheme="minorHAnsi"/>
                <w:b/>
                <w:bCs/>
                <w:lang w:val="en-US"/>
              </w:rPr>
            </w:pPr>
            <w:r w:rsidRPr="00C52D26">
              <w:t>ND</w:t>
            </w:r>
          </w:p>
        </w:tc>
      </w:tr>
      <w:tr w:rsidR="00D4099B" w14:paraId="26768766" w14:textId="77777777" w:rsidTr="00E07CA5">
        <w:tc>
          <w:tcPr>
            <w:tcW w:w="1193" w:type="dxa"/>
          </w:tcPr>
          <w:p w14:paraId="13408F90" w14:textId="77777777" w:rsidR="00D4099B" w:rsidRDefault="00D4099B" w:rsidP="00E07CA5">
            <w:pPr>
              <w:spacing w:line="360" w:lineRule="auto"/>
              <w:rPr>
                <w:rFonts w:cstheme="minorHAnsi"/>
                <w:b/>
                <w:bCs/>
                <w:lang w:val="en-US"/>
              </w:rPr>
            </w:pPr>
            <w:r w:rsidRPr="00C52D26">
              <w:t>17</w:t>
            </w:r>
          </w:p>
        </w:tc>
        <w:tc>
          <w:tcPr>
            <w:tcW w:w="1827" w:type="dxa"/>
          </w:tcPr>
          <w:p w14:paraId="2ED03A57" w14:textId="77777777" w:rsidR="00D4099B" w:rsidRDefault="00D4099B" w:rsidP="00E07CA5">
            <w:pPr>
              <w:spacing w:line="360" w:lineRule="auto"/>
              <w:jc w:val="center"/>
              <w:rPr>
                <w:rFonts w:cstheme="minorHAnsi"/>
                <w:b/>
                <w:bCs/>
                <w:lang w:val="en-US"/>
              </w:rPr>
            </w:pPr>
            <w:r w:rsidRPr="00C52D26">
              <w:t>G1/G1</w:t>
            </w:r>
          </w:p>
        </w:tc>
        <w:tc>
          <w:tcPr>
            <w:tcW w:w="1510" w:type="dxa"/>
          </w:tcPr>
          <w:p w14:paraId="055AE9D6" w14:textId="77777777" w:rsidR="00D4099B" w:rsidRDefault="00D4099B" w:rsidP="00E07CA5">
            <w:pPr>
              <w:spacing w:line="360" w:lineRule="auto"/>
              <w:jc w:val="center"/>
              <w:rPr>
                <w:rFonts w:cstheme="minorHAnsi"/>
                <w:b/>
                <w:bCs/>
                <w:lang w:val="en-US"/>
              </w:rPr>
            </w:pPr>
            <w:r w:rsidRPr="00C52D26">
              <w:t>G0/G0</w:t>
            </w:r>
          </w:p>
        </w:tc>
        <w:tc>
          <w:tcPr>
            <w:tcW w:w="1510" w:type="dxa"/>
          </w:tcPr>
          <w:p w14:paraId="0BC95C23" w14:textId="77777777" w:rsidR="00D4099B" w:rsidRDefault="00D4099B" w:rsidP="00E07CA5">
            <w:pPr>
              <w:spacing w:line="360" w:lineRule="auto"/>
              <w:jc w:val="center"/>
              <w:rPr>
                <w:rFonts w:cstheme="minorHAnsi"/>
                <w:b/>
                <w:bCs/>
                <w:lang w:val="en-US"/>
              </w:rPr>
            </w:pPr>
            <w:r w:rsidRPr="00C52D26">
              <w:t>ND</w:t>
            </w:r>
          </w:p>
        </w:tc>
        <w:tc>
          <w:tcPr>
            <w:tcW w:w="1511" w:type="dxa"/>
          </w:tcPr>
          <w:p w14:paraId="46E05054" w14:textId="77777777" w:rsidR="00D4099B" w:rsidRDefault="00D4099B" w:rsidP="00E07CA5">
            <w:pPr>
              <w:spacing w:line="360" w:lineRule="auto"/>
              <w:jc w:val="center"/>
              <w:rPr>
                <w:rFonts w:cstheme="minorHAnsi"/>
                <w:b/>
                <w:bCs/>
                <w:lang w:val="en-US"/>
              </w:rPr>
            </w:pPr>
            <w:r w:rsidRPr="00C52D26">
              <w:t>ND</w:t>
            </w:r>
          </w:p>
        </w:tc>
      </w:tr>
      <w:tr w:rsidR="00D4099B" w14:paraId="1A97EF86" w14:textId="77777777" w:rsidTr="00E07CA5">
        <w:tc>
          <w:tcPr>
            <w:tcW w:w="1193" w:type="dxa"/>
          </w:tcPr>
          <w:p w14:paraId="2C352893" w14:textId="77777777" w:rsidR="00D4099B" w:rsidRDefault="00D4099B" w:rsidP="00E07CA5">
            <w:pPr>
              <w:spacing w:line="360" w:lineRule="auto"/>
              <w:rPr>
                <w:rFonts w:cstheme="minorHAnsi"/>
                <w:b/>
                <w:bCs/>
                <w:lang w:val="en-US"/>
              </w:rPr>
            </w:pPr>
            <w:r w:rsidRPr="00C52D26">
              <w:t>18</w:t>
            </w:r>
          </w:p>
        </w:tc>
        <w:tc>
          <w:tcPr>
            <w:tcW w:w="1827" w:type="dxa"/>
          </w:tcPr>
          <w:p w14:paraId="0E62650C" w14:textId="77777777" w:rsidR="00D4099B" w:rsidRDefault="00D4099B" w:rsidP="00E07CA5">
            <w:pPr>
              <w:spacing w:line="360" w:lineRule="auto"/>
              <w:jc w:val="center"/>
              <w:rPr>
                <w:rFonts w:cstheme="minorHAnsi"/>
                <w:b/>
                <w:bCs/>
                <w:lang w:val="en-US"/>
              </w:rPr>
            </w:pPr>
            <w:r w:rsidRPr="00C52D26">
              <w:t>G1/G1</w:t>
            </w:r>
          </w:p>
        </w:tc>
        <w:tc>
          <w:tcPr>
            <w:tcW w:w="1510" w:type="dxa"/>
          </w:tcPr>
          <w:p w14:paraId="6FCB486F" w14:textId="77777777" w:rsidR="00D4099B" w:rsidRDefault="00D4099B" w:rsidP="00E07CA5">
            <w:pPr>
              <w:spacing w:line="360" w:lineRule="auto"/>
              <w:jc w:val="center"/>
              <w:rPr>
                <w:rFonts w:cstheme="minorHAnsi"/>
                <w:b/>
                <w:bCs/>
                <w:lang w:val="en-US"/>
              </w:rPr>
            </w:pPr>
            <w:r w:rsidRPr="00C52D26">
              <w:t>G0/G0</w:t>
            </w:r>
          </w:p>
        </w:tc>
        <w:tc>
          <w:tcPr>
            <w:tcW w:w="1510" w:type="dxa"/>
          </w:tcPr>
          <w:p w14:paraId="64A6CAAD" w14:textId="77777777" w:rsidR="00D4099B" w:rsidRDefault="00D4099B" w:rsidP="00E07CA5">
            <w:pPr>
              <w:spacing w:line="360" w:lineRule="auto"/>
              <w:jc w:val="center"/>
              <w:rPr>
                <w:rFonts w:cstheme="minorHAnsi"/>
                <w:b/>
                <w:bCs/>
                <w:lang w:val="en-US"/>
              </w:rPr>
            </w:pPr>
            <w:r w:rsidRPr="00C52D26">
              <w:t>ND</w:t>
            </w:r>
          </w:p>
        </w:tc>
        <w:tc>
          <w:tcPr>
            <w:tcW w:w="1511" w:type="dxa"/>
          </w:tcPr>
          <w:p w14:paraId="6DBA2E87" w14:textId="77777777" w:rsidR="00D4099B" w:rsidRDefault="00D4099B" w:rsidP="00E07CA5">
            <w:pPr>
              <w:spacing w:line="360" w:lineRule="auto"/>
              <w:jc w:val="center"/>
              <w:rPr>
                <w:rFonts w:cstheme="minorHAnsi"/>
                <w:b/>
                <w:bCs/>
                <w:lang w:val="en-US"/>
              </w:rPr>
            </w:pPr>
            <w:r w:rsidRPr="00C52D26">
              <w:t>Yes</w:t>
            </w:r>
          </w:p>
        </w:tc>
      </w:tr>
      <w:tr w:rsidR="00D4099B" w14:paraId="338A83D9" w14:textId="77777777" w:rsidTr="00E07CA5">
        <w:tc>
          <w:tcPr>
            <w:tcW w:w="1193" w:type="dxa"/>
          </w:tcPr>
          <w:p w14:paraId="51CCB288" w14:textId="77777777" w:rsidR="00D4099B" w:rsidRDefault="00D4099B" w:rsidP="00E07CA5">
            <w:pPr>
              <w:spacing w:line="360" w:lineRule="auto"/>
              <w:rPr>
                <w:rFonts w:cstheme="minorHAnsi"/>
                <w:b/>
                <w:bCs/>
                <w:lang w:val="en-US"/>
              </w:rPr>
            </w:pPr>
            <w:r w:rsidRPr="00C52D26">
              <w:t>19</w:t>
            </w:r>
          </w:p>
        </w:tc>
        <w:tc>
          <w:tcPr>
            <w:tcW w:w="1827" w:type="dxa"/>
          </w:tcPr>
          <w:p w14:paraId="34E9F6DB" w14:textId="77777777" w:rsidR="00D4099B" w:rsidRDefault="00D4099B" w:rsidP="00E07CA5">
            <w:pPr>
              <w:spacing w:line="360" w:lineRule="auto"/>
              <w:jc w:val="center"/>
              <w:rPr>
                <w:rFonts w:cstheme="minorHAnsi"/>
                <w:b/>
                <w:bCs/>
                <w:lang w:val="en-US"/>
              </w:rPr>
            </w:pPr>
            <w:r w:rsidRPr="00C52D26">
              <w:t>G2/G2</w:t>
            </w:r>
          </w:p>
        </w:tc>
        <w:tc>
          <w:tcPr>
            <w:tcW w:w="1510" w:type="dxa"/>
          </w:tcPr>
          <w:p w14:paraId="0EAFF52C" w14:textId="77777777" w:rsidR="00D4099B" w:rsidRDefault="00D4099B" w:rsidP="00E07CA5">
            <w:pPr>
              <w:spacing w:line="360" w:lineRule="auto"/>
              <w:jc w:val="center"/>
              <w:rPr>
                <w:rFonts w:cstheme="minorHAnsi"/>
                <w:b/>
                <w:bCs/>
                <w:lang w:val="en-US"/>
              </w:rPr>
            </w:pPr>
            <w:r w:rsidRPr="00C52D26">
              <w:t>G0/G0</w:t>
            </w:r>
          </w:p>
        </w:tc>
        <w:tc>
          <w:tcPr>
            <w:tcW w:w="1510" w:type="dxa"/>
          </w:tcPr>
          <w:p w14:paraId="0F5D42A6" w14:textId="77777777" w:rsidR="00D4099B" w:rsidRDefault="00D4099B" w:rsidP="00E07CA5">
            <w:pPr>
              <w:spacing w:line="360" w:lineRule="auto"/>
              <w:jc w:val="center"/>
              <w:rPr>
                <w:rFonts w:cstheme="minorHAnsi"/>
                <w:b/>
                <w:bCs/>
                <w:lang w:val="en-US"/>
              </w:rPr>
            </w:pPr>
            <w:r w:rsidRPr="00C52D26">
              <w:t>ND</w:t>
            </w:r>
          </w:p>
        </w:tc>
        <w:tc>
          <w:tcPr>
            <w:tcW w:w="1511" w:type="dxa"/>
          </w:tcPr>
          <w:p w14:paraId="07D28D7C" w14:textId="77777777" w:rsidR="00D4099B" w:rsidRDefault="00D4099B" w:rsidP="00E07CA5">
            <w:pPr>
              <w:spacing w:line="360" w:lineRule="auto"/>
              <w:jc w:val="center"/>
              <w:rPr>
                <w:rFonts w:cstheme="minorHAnsi"/>
                <w:b/>
                <w:bCs/>
                <w:lang w:val="en-US"/>
              </w:rPr>
            </w:pPr>
            <w:r>
              <w:t>ND</w:t>
            </w:r>
          </w:p>
        </w:tc>
      </w:tr>
      <w:tr w:rsidR="00D4099B" w14:paraId="37BD92DD" w14:textId="77777777" w:rsidTr="00E07CA5">
        <w:tc>
          <w:tcPr>
            <w:tcW w:w="1193" w:type="dxa"/>
          </w:tcPr>
          <w:p w14:paraId="63F0DF57" w14:textId="77777777" w:rsidR="00D4099B" w:rsidRDefault="00D4099B" w:rsidP="00E07CA5">
            <w:pPr>
              <w:spacing w:line="360" w:lineRule="auto"/>
              <w:rPr>
                <w:rFonts w:cstheme="minorHAnsi"/>
                <w:b/>
                <w:bCs/>
                <w:lang w:val="en-US"/>
              </w:rPr>
            </w:pPr>
            <w:r w:rsidRPr="00C52D26">
              <w:t>20</w:t>
            </w:r>
          </w:p>
        </w:tc>
        <w:tc>
          <w:tcPr>
            <w:tcW w:w="1827" w:type="dxa"/>
          </w:tcPr>
          <w:p w14:paraId="2AB4FFB2" w14:textId="77777777" w:rsidR="00D4099B" w:rsidRDefault="00D4099B" w:rsidP="00E07CA5">
            <w:pPr>
              <w:spacing w:line="360" w:lineRule="auto"/>
              <w:jc w:val="center"/>
              <w:rPr>
                <w:rFonts w:cstheme="minorHAnsi"/>
                <w:b/>
                <w:bCs/>
                <w:lang w:val="en-US"/>
              </w:rPr>
            </w:pPr>
            <w:r w:rsidRPr="00C52D26">
              <w:t>G2/G2</w:t>
            </w:r>
          </w:p>
        </w:tc>
        <w:tc>
          <w:tcPr>
            <w:tcW w:w="1510" w:type="dxa"/>
          </w:tcPr>
          <w:p w14:paraId="7CC22980" w14:textId="77777777" w:rsidR="00D4099B" w:rsidRDefault="00D4099B" w:rsidP="00E07CA5">
            <w:pPr>
              <w:spacing w:line="360" w:lineRule="auto"/>
              <w:jc w:val="center"/>
              <w:rPr>
                <w:rFonts w:cstheme="minorHAnsi"/>
                <w:b/>
                <w:bCs/>
                <w:lang w:val="en-US"/>
              </w:rPr>
            </w:pPr>
            <w:r w:rsidRPr="00C52D26">
              <w:t>G0/G0</w:t>
            </w:r>
          </w:p>
        </w:tc>
        <w:tc>
          <w:tcPr>
            <w:tcW w:w="1510" w:type="dxa"/>
          </w:tcPr>
          <w:p w14:paraId="3FBF0B89" w14:textId="77777777" w:rsidR="00D4099B" w:rsidRDefault="00D4099B" w:rsidP="00E07CA5">
            <w:pPr>
              <w:spacing w:line="360" w:lineRule="auto"/>
              <w:jc w:val="center"/>
              <w:rPr>
                <w:rFonts w:cstheme="minorHAnsi"/>
                <w:b/>
                <w:bCs/>
                <w:lang w:val="en-US"/>
              </w:rPr>
            </w:pPr>
            <w:r w:rsidRPr="00C52D26">
              <w:t>ND</w:t>
            </w:r>
          </w:p>
        </w:tc>
        <w:tc>
          <w:tcPr>
            <w:tcW w:w="1511" w:type="dxa"/>
          </w:tcPr>
          <w:p w14:paraId="1F2A6050" w14:textId="77777777" w:rsidR="00D4099B" w:rsidRDefault="00D4099B" w:rsidP="00E07CA5">
            <w:pPr>
              <w:spacing w:line="360" w:lineRule="auto"/>
              <w:jc w:val="center"/>
              <w:rPr>
                <w:rFonts w:cstheme="minorHAnsi"/>
                <w:b/>
                <w:bCs/>
                <w:lang w:val="en-US"/>
              </w:rPr>
            </w:pPr>
            <w:r w:rsidRPr="00C52D26">
              <w:t>Yes</w:t>
            </w:r>
          </w:p>
        </w:tc>
      </w:tr>
      <w:tr w:rsidR="00D4099B" w14:paraId="0841F48E" w14:textId="77777777" w:rsidTr="00E07CA5">
        <w:tc>
          <w:tcPr>
            <w:tcW w:w="1193" w:type="dxa"/>
          </w:tcPr>
          <w:p w14:paraId="7EB7EBCB" w14:textId="77777777" w:rsidR="00D4099B" w:rsidRDefault="00D4099B" w:rsidP="00E07CA5">
            <w:pPr>
              <w:spacing w:line="360" w:lineRule="auto"/>
              <w:rPr>
                <w:rFonts w:cstheme="minorHAnsi"/>
                <w:b/>
                <w:bCs/>
                <w:lang w:val="en-US"/>
              </w:rPr>
            </w:pPr>
            <w:r w:rsidRPr="00C52D26">
              <w:t>21</w:t>
            </w:r>
          </w:p>
        </w:tc>
        <w:tc>
          <w:tcPr>
            <w:tcW w:w="1827" w:type="dxa"/>
          </w:tcPr>
          <w:p w14:paraId="70DDBDD5" w14:textId="77777777" w:rsidR="00D4099B" w:rsidRDefault="00D4099B" w:rsidP="00E07CA5">
            <w:pPr>
              <w:spacing w:line="360" w:lineRule="auto"/>
              <w:jc w:val="center"/>
              <w:rPr>
                <w:rFonts w:cstheme="minorHAnsi"/>
                <w:b/>
                <w:bCs/>
                <w:lang w:val="en-US"/>
              </w:rPr>
            </w:pPr>
            <w:r w:rsidRPr="00C52D26">
              <w:t>G2/G2</w:t>
            </w:r>
          </w:p>
        </w:tc>
        <w:tc>
          <w:tcPr>
            <w:tcW w:w="1510" w:type="dxa"/>
          </w:tcPr>
          <w:p w14:paraId="05C89496" w14:textId="77777777" w:rsidR="00D4099B" w:rsidRDefault="00D4099B" w:rsidP="00E07CA5">
            <w:pPr>
              <w:spacing w:line="360" w:lineRule="auto"/>
              <w:jc w:val="center"/>
              <w:rPr>
                <w:rFonts w:cstheme="minorHAnsi"/>
                <w:b/>
                <w:bCs/>
                <w:lang w:val="en-US"/>
              </w:rPr>
            </w:pPr>
            <w:r w:rsidRPr="00C52D26">
              <w:t>G0/G0</w:t>
            </w:r>
          </w:p>
        </w:tc>
        <w:tc>
          <w:tcPr>
            <w:tcW w:w="1510" w:type="dxa"/>
          </w:tcPr>
          <w:p w14:paraId="7AF8E9DF" w14:textId="77777777" w:rsidR="00D4099B" w:rsidRDefault="00D4099B" w:rsidP="00E07CA5">
            <w:pPr>
              <w:spacing w:line="360" w:lineRule="auto"/>
              <w:jc w:val="center"/>
              <w:rPr>
                <w:rFonts w:cstheme="minorHAnsi"/>
                <w:b/>
                <w:bCs/>
                <w:lang w:val="en-US"/>
              </w:rPr>
            </w:pPr>
            <w:r w:rsidRPr="00C52D26">
              <w:t>ND</w:t>
            </w:r>
          </w:p>
        </w:tc>
        <w:tc>
          <w:tcPr>
            <w:tcW w:w="1511" w:type="dxa"/>
          </w:tcPr>
          <w:p w14:paraId="3A3116BC" w14:textId="77777777" w:rsidR="00D4099B" w:rsidRDefault="00D4099B" w:rsidP="00E07CA5">
            <w:pPr>
              <w:spacing w:line="360" w:lineRule="auto"/>
              <w:jc w:val="center"/>
              <w:rPr>
                <w:rFonts w:cstheme="minorHAnsi"/>
                <w:b/>
                <w:bCs/>
                <w:lang w:val="en-US"/>
              </w:rPr>
            </w:pPr>
            <w:r w:rsidRPr="00C52D26">
              <w:t>Yes</w:t>
            </w:r>
          </w:p>
        </w:tc>
      </w:tr>
      <w:tr w:rsidR="00D4099B" w14:paraId="26F79F69" w14:textId="77777777" w:rsidTr="00E07CA5">
        <w:tc>
          <w:tcPr>
            <w:tcW w:w="1193" w:type="dxa"/>
          </w:tcPr>
          <w:p w14:paraId="654F9F49" w14:textId="77777777" w:rsidR="00D4099B" w:rsidRDefault="00D4099B" w:rsidP="00E07CA5">
            <w:pPr>
              <w:spacing w:line="360" w:lineRule="auto"/>
              <w:rPr>
                <w:rFonts w:cstheme="minorHAnsi"/>
                <w:b/>
                <w:bCs/>
                <w:lang w:val="en-US"/>
              </w:rPr>
            </w:pPr>
            <w:r w:rsidRPr="00C52D26">
              <w:t>22</w:t>
            </w:r>
          </w:p>
        </w:tc>
        <w:tc>
          <w:tcPr>
            <w:tcW w:w="1827" w:type="dxa"/>
          </w:tcPr>
          <w:p w14:paraId="3A9E9A19" w14:textId="77777777" w:rsidR="00D4099B" w:rsidRDefault="00D4099B" w:rsidP="00E07CA5">
            <w:pPr>
              <w:spacing w:line="360" w:lineRule="auto"/>
              <w:jc w:val="center"/>
              <w:rPr>
                <w:rFonts w:cstheme="minorHAnsi"/>
                <w:b/>
                <w:bCs/>
                <w:lang w:val="en-US"/>
              </w:rPr>
            </w:pPr>
            <w:r w:rsidRPr="00C52D26">
              <w:t>G2/G2</w:t>
            </w:r>
          </w:p>
        </w:tc>
        <w:tc>
          <w:tcPr>
            <w:tcW w:w="1510" w:type="dxa"/>
          </w:tcPr>
          <w:p w14:paraId="718A7E1B" w14:textId="77777777" w:rsidR="00D4099B" w:rsidRDefault="00D4099B" w:rsidP="00E07CA5">
            <w:pPr>
              <w:spacing w:line="360" w:lineRule="auto"/>
              <w:jc w:val="center"/>
              <w:rPr>
                <w:rFonts w:cstheme="minorHAnsi"/>
                <w:b/>
                <w:bCs/>
                <w:lang w:val="en-US"/>
              </w:rPr>
            </w:pPr>
            <w:r w:rsidRPr="00C52D26">
              <w:t>G0/G0</w:t>
            </w:r>
          </w:p>
        </w:tc>
        <w:tc>
          <w:tcPr>
            <w:tcW w:w="1510" w:type="dxa"/>
          </w:tcPr>
          <w:p w14:paraId="6914C785" w14:textId="77777777" w:rsidR="00D4099B" w:rsidRDefault="00D4099B" w:rsidP="00E07CA5">
            <w:pPr>
              <w:spacing w:line="360" w:lineRule="auto"/>
              <w:jc w:val="center"/>
              <w:rPr>
                <w:rFonts w:cstheme="minorHAnsi"/>
                <w:b/>
                <w:bCs/>
                <w:lang w:val="en-US"/>
              </w:rPr>
            </w:pPr>
            <w:r w:rsidRPr="00C52D26">
              <w:t>ND</w:t>
            </w:r>
          </w:p>
        </w:tc>
        <w:tc>
          <w:tcPr>
            <w:tcW w:w="1511" w:type="dxa"/>
          </w:tcPr>
          <w:p w14:paraId="5D3720F1" w14:textId="77777777" w:rsidR="00D4099B" w:rsidRDefault="00D4099B" w:rsidP="00E07CA5">
            <w:pPr>
              <w:spacing w:line="360" w:lineRule="auto"/>
              <w:jc w:val="center"/>
              <w:rPr>
                <w:rFonts w:cstheme="minorHAnsi"/>
                <w:b/>
                <w:bCs/>
                <w:lang w:val="en-US"/>
              </w:rPr>
            </w:pPr>
            <w:r w:rsidRPr="00C52D26">
              <w:t>Yes</w:t>
            </w:r>
          </w:p>
        </w:tc>
      </w:tr>
      <w:tr w:rsidR="00D4099B" w14:paraId="6DA26189" w14:textId="77777777" w:rsidTr="00E07CA5">
        <w:tc>
          <w:tcPr>
            <w:tcW w:w="1193" w:type="dxa"/>
          </w:tcPr>
          <w:p w14:paraId="04AB3B2B" w14:textId="77777777" w:rsidR="00D4099B" w:rsidRDefault="00D4099B" w:rsidP="00E07CA5">
            <w:pPr>
              <w:spacing w:line="360" w:lineRule="auto"/>
              <w:rPr>
                <w:rFonts w:cstheme="minorHAnsi"/>
                <w:b/>
                <w:bCs/>
                <w:lang w:val="en-US"/>
              </w:rPr>
            </w:pPr>
            <w:r w:rsidRPr="00C52D26">
              <w:t>23</w:t>
            </w:r>
          </w:p>
        </w:tc>
        <w:tc>
          <w:tcPr>
            <w:tcW w:w="1827" w:type="dxa"/>
          </w:tcPr>
          <w:p w14:paraId="380980B1" w14:textId="77777777" w:rsidR="00D4099B" w:rsidRDefault="00D4099B" w:rsidP="00E07CA5">
            <w:pPr>
              <w:spacing w:line="360" w:lineRule="auto"/>
              <w:jc w:val="center"/>
              <w:rPr>
                <w:rFonts w:cstheme="minorHAnsi"/>
                <w:b/>
                <w:bCs/>
                <w:lang w:val="en-US"/>
              </w:rPr>
            </w:pPr>
            <w:r w:rsidRPr="00C52D26">
              <w:t>G2/G2</w:t>
            </w:r>
          </w:p>
        </w:tc>
        <w:tc>
          <w:tcPr>
            <w:tcW w:w="1510" w:type="dxa"/>
          </w:tcPr>
          <w:p w14:paraId="5F9AD63F" w14:textId="77777777" w:rsidR="00D4099B" w:rsidRDefault="00D4099B" w:rsidP="00E07CA5">
            <w:pPr>
              <w:spacing w:line="360" w:lineRule="auto"/>
              <w:jc w:val="center"/>
              <w:rPr>
                <w:rFonts w:cstheme="minorHAnsi"/>
                <w:b/>
                <w:bCs/>
                <w:lang w:val="en-US"/>
              </w:rPr>
            </w:pPr>
            <w:r w:rsidRPr="00C52D26">
              <w:t>G0/G0</w:t>
            </w:r>
          </w:p>
        </w:tc>
        <w:tc>
          <w:tcPr>
            <w:tcW w:w="1510" w:type="dxa"/>
          </w:tcPr>
          <w:p w14:paraId="521A27D2" w14:textId="77777777" w:rsidR="00D4099B" w:rsidRDefault="00D4099B" w:rsidP="00E07CA5">
            <w:pPr>
              <w:spacing w:line="360" w:lineRule="auto"/>
              <w:jc w:val="center"/>
              <w:rPr>
                <w:rFonts w:cstheme="minorHAnsi"/>
                <w:b/>
                <w:bCs/>
                <w:lang w:val="en-US"/>
              </w:rPr>
            </w:pPr>
            <w:r w:rsidRPr="00C52D26">
              <w:t>ND</w:t>
            </w:r>
          </w:p>
        </w:tc>
        <w:tc>
          <w:tcPr>
            <w:tcW w:w="1511" w:type="dxa"/>
          </w:tcPr>
          <w:p w14:paraId="50768392" w14:textId="77777777" w:rsidR="00D4099B" w:rsidRDefault="00D4099B" w:rsidP="00E07CA5">
            <w:pPr>
              <w:spacing w:line="360" w:lineRule="auto"/>
              <w:jc w:val="center"/>
              <w:rPr>
                <w:rFonts w:cstheme="minorHAnsi"/>
                <w:b/>
                <w:bCs/>
                <w:lang w:val="en-US"/>
              </w:rPr>
            </w:pPr>
            <w:r w:rsidRPr="00C52D26">
              <w:t>Yes</w:t>
            </w:r>
          </w:p>
        </w:tc>
      </w:tr>
      <w:tr w:rsidR="00D4099B" w14:paraId="1BAA8EDF" w14:textId="77777777" w:rsidTr="00E07CA5">
        <w:tc>
          <w:tcPr>
            <w:tcW w:w="1193" w:type="dxa"/>
          </w:tcPr>
          <w:p w14:paraId="0984BB62" w14:textId="77777777" w:rsidR="00D4099B" w:rsidRDefault="00D4099B" w:rsidP="00E07CA5">
            <w:pPr>
              <w:spacing w:line="360" w:lineRule="auto"/>
              <w:rPr>
                <w:rFonts w:cstheme="minorHAnsi"/>
                <w:b/>
                <w:bCs/>
                <w:lang w:val="en-US"/>
              </w:rPr>
            </w:pPr>
            <w:r w:rsidRPr="00C52D26">
              <w:t>24</w:t>
            </w:r>
          </w:p>
        </w:tc>
        <w:tc>
          <w:tcPr>
            <w:tcW w:w="1827" w:type="dxa"/>
          </w:tcPr>
          <w:p w14:paraId="441566C2" w14:textId="77777777" w:rsidR="00D4099B" w:rsidRDefault="00D4099B" w:rsidP="00E07CA5">
            <w:pPr>
              <w:spacing w:line="360" w:lineRule="auto"/>
              <w:jc w:val="center"/>
              <w:rPr>
                <w:rFonts w:cstheme="minorHAnsi"/>
                <w:b/>
                <w:bCs/>
                <w:lang w:val="en-US"/>
              </w:rPr>
            </w:pPr>
            <w:r w:rsidRPr="00C52D26">
              <w:t>G2/G2</w:t>
            </w:r>
          </w:p>
        </w:tc>
        <w:tc>
          <w:tcPr>
            <w:tcW w:w="1510" w:type="dxa"/>
          </w:tcPr>
          <w:p w14:paraId="0413F73F" w14:textId="77777777" w:rsidR="00D4099B" w:rsidRDefault="00D4099B" w:rsidP="00E07CA5">
            <w:pPr>
              <w:spacing w:line="360" w:lineRule="auto"/>
              <w:jc w:val="center"/>
              <w:rPr>
                <w:rFonts w:cstheme="minorHAnsi"/>
                <w:b/>
                <w:bCs/>
                <w:lang w:val="en-US"/>
              </w:rPr>
            </w:pPr>
            <w:r w:rsidRPr="00C52D26">
              <w:t>G0/G0</w:t>
            </w:r>
          </w:p>
        </w:tc>
        <w:tc>
          <w:tcPr>
            <w:tcW w:w="1510" w:type="dxa"/>
          </w:tcPr>
          <w:p w14:paraId="0D00EC67" w14:textId="77777777" w:rsidR="00D4099B" w:rsidRDefault="00D4099B" w:rsidP="00E07CA5">
            <w:pPr>
              <w:spacing w:line="360" w:lineRule="auto"/>
              <w:jc w:val="center"/>
              <w:rPr>
                <w:rFonts w:cstheme="minorHAnsi"/>
                <w:b/>
                <w:bCs/>
                <w:lang w:val="en-US"/>
              </w:rPr>
            </w:pPr>
            <w:r w:rsidRPr="00C52D26">
              <w:t>ND</w:t>
            </w:r>
          </w:p>
        </w:tc>
        <w:tc>
          <w:tcPr>
            <w:tcW w:w="1511" w:type="dxa"/>
          </w:tcPr>
          <w:p w14:paraId="7779EDF4" w14:textId="77777777" w:rsidR="00D4099B" w:rsidRDefault="00D4099B" w:rsidP="00E07CA5">
            <w:pPr>
              <w:spacing w:line="360" w:lineRule="auto"/>
              <w:jc w:val="center"/>
              <w:rPr>
                <w:rFonts w:cstheme="minorHAnsi"/>
                <w:b/>
                <w:bCs/>
                <w:lang w:val="en-US"/>
              </w:rPr>
            </w:pPr>
            <w:r w:rsidRPr="00C52D26">
              <w:t>Yes</w:t>
            </w:r>
          </w:p>
        </w:tc>
      </w:tr>
      <w:tr w:rsidR="00D4099B" w14:paraId="0ECC3417" w14:textId="77777777" w:rsidTr="00E07CA5">
        <w:tc>
          <w:tcPr>
            <w:tcW w:w="1193" w:type="dxa"/>
          </w:tcPr>
          <w:p w14:paraId="7937C3C5" w14:textId="77777777" w:rsidR="00D4099B" w:rsidRDefault="00D4099B" w:rsidP="00E07CA5">
            <w:pPr>
              <w:spacing w:line="360" w:lineRule="auto"/>
              <w:rPr>
                <w:rFonts w:cstheme="minorHAnsi"/>
                <w:b/>
                <w:bCs/>
                <w:lang w:val="en-US"/>
              </w:rPr>
            </w:pPr>
            <w:r w:rsidRPr="00C52D26">
              <w:t>25</w:t>
            </w:r>
          </w:p>
        </w:tc>
        <w:tc>
          <w:tcPr>
            <w:tcW w:w="1827" w:type="dxa"/>
          </w:tcPr>
          <w:p w14:paraId="6B5E56B2" w14:textId="77777777" w:rsidR="00D4099B" w:rsidRDefault="00D4099B" w:rsidP="00E07CA5">
            <w:pPr>
              <w:spacing w:line="360" w:lineRule="auto"/>
              <w:jc w:val="center"/>
              <w:rPr>
                <w:rFonts w:cstheme="minorHAnsi"/>
                <w:b/>
                <w:bCs/>
                <w:lang w:val="en-US"/>
              </w:rPr>
            </w:pPr>
            <w:r w:rsidRPr="00C52D26">
              <w:t>G0/G0</w:t>
            </w:r>
          </w:p>
        </w:tc>
        <w:tc>
          <w:tcPr>
            <w:tcW w:w="1510" w:type="dxa"/>
          </w:tcPr>
          <w:p w14:paraId="1D30EDDE" w14:textId="77777777" w:rsidR="00D4099B" w:rsidRDefault="00D4099B" w:rsidP="00E07CA5">
            <w:pPr>
              <w:spacing w:line="360" w:lineRule="auto"/>
              <w:jc w:val="center"/>
              <w:rPr>
                <w:rFonts w:cstheme="minorHAnsi"/>
                <w:b/>
                <w:bCs/>
                <w:lang w:val="en-US"/>
              </w:rPr>
            </w:pPr>
            <w:r w:rsidRPr="00C52D26">
              <w:t>G1/G1</w:t>
            </w:r>
          </w:p>
        </w:tc>
        <w:tc>
          <w:tcPr>
            <w:tcW w:w="1510" w:type="dxa"/>
          </w:tcPr>
          <w:p w14:paraId="79221338" w14:textId="77777777" w:rsidR="00D4099B" w:rsidRDefault="00D4099B" w:rsidP="00E07CA5">
            <w:pPr>
              <w:spacing w:line="360" w:lineRule="auto"/>
              <w:jc w:val="center"/>
              <w:rPr>
                <w:rFonts w:cstheme="minorHAnsi"/>
                <w:b/>
                <w:bCs/>
                <w:lang w:val="en-US"/>
              </w:rPr>
            </w:pPr>
            <w:r>
              <w:t>Yes*</w:t>
            </w:r>
          </w:p>
        </w:tc>
        <w:tc>
          <w:tcPr>
            <w:tcW w:w="1511" w:type="dxa"/>
          </w:tcPr>
          <w:p w14:paraId="2B4846AD" w14:textId="77777777" w:rsidR="00D4099B" w:rsidRDefault="00D4099B" w:rsidP="00E07CA5">
            <w:pPr>
              <w:spacing w:line="360" w:lineRule="auto"/>
              <w:jc w:val="center"/>
              <w:rPr>
                <w:rFonts w:cstheme="minorHAnsi"/>
                <w:b/>
                <w:bCs/>
                <w:lang w:val="en-US"/>
              </w:rPr>
            </w:pPr>
            <w:r w:rsidRPr="00C52D26">
              <w:t>Yes</w:t>
            </w:r>
          </w:p>
        </w:tc>
      </w:tr>
      <w:tr w:rsidR="00D4099B" w14:paraId="4F5D2C32" w14:textId="77777777" w:rsidTr="00E07CA5">
        <w:tc>
          <w:tcPr>
            <w:tcW w:w="1193" w:type="dxa"/>
          </w:tcPr>
          <w:p w14:paraId="4AF716A5" w14:textId="77777777" w:rsidR="00D4099B" w:rsidRDefault="00D4099B" w:rsidP="00E07CA5">
            <w:pPr>
              <w:spacing w:line="360" w:lineRule="auto"/>
              <w:rPr>
                <w:rFonts w:cstheme="minorHAnsi"/>
                <w:b/>
                <w:bCs/>
                <w:lang w:val="en-US"/>
              </w:rPr>
            </w:pPr>
            <w:r w:rsidRPr="00C52D26">
              <w:lastRenderedPageBreak/>
              <w:t>26</w:t>
            </w:r>
          </w:p>
        </w:tc>
        <w:tc>
          <w:tcPr>
            <w:tcW w:w="1827" w:type="dxa"/>
          </w:tcPr>
          <w:p w14:paraId="042C8BF1" w14:textId="77777777" w:rsidR="00D4099B" w:rsidRDefault="00D4099B" w:rsidP="00E07CA5">
            <w:pPr>
              <w:spacing w:line="360" w:lineRule="auto"/>
              <w:jc w:val="center"/>
              <w:rPr>
                <w:rFonts w:cstheme="minorHAnsi"/>
                <w:b/>
                <w:bCs/>
                <w:lang w:val="en-US"/>
              </w:rPr>
            </w:pPr>
            <w:r w:rsidRPr="00C52D26">
              <w:t>G0/G0</w:t>
            </w:r>
          </w:p>
        </w:tc>
        <w:tc>
          <w:tcPr>
            <w:tcW w:w="1510" w:type="dxa"/>
          </w:tcPr>
          <w:p w14:paraId="3C01416B" w14:textId="77777777" w:rsidR="00D4099B" w:rsidRDefault="00D4099B" w:rsidP="00E07CA5">
            <w:pPr>
              <w:spacing w:line="360" w:lineRule="auto"/>
              <w:jc w:val="center"/>
              <w:rPr>
                <w:rFonts w:cstheme="minorHAnsi"/>
                <w:b/>
                <w:bCs/>
                <w:lang w:val="en-US"/>
              </w:rPr>
            </w:pPr>
            <w:r w:rsidRPr="00C52D26">
              <w:t>G2/G2</w:t>
            </w:r>
          </w:p>
        </w:tc>
        <w:tc>
          <w:tcPr>
            <w:tcW w:w="1510" w:type="dxa"/>
          </w:tcPr>
          <w:p w14:paraId="17376770" w14:textId="77777777" w:rsidR="00D4099B" w:rsidRDefault="00D4099B" w:rsidP="00E07CA5">
            <w:pPr>
              <w:spacing w:line="360" w:lineRule="auto"/>
              <w:jc w:val="center"/>
              <w:rPr>
                <w:rFonts w:cstheme="minorHAnsi"/>
                <w:b/>
                <w:bCs/>
                <w:lang w:val="en-US"/>
              </w:rPr>
            </w:pPr>
            <w:r w:rsidRPr="00C52D26">
              <w:t>ND</w:t>
            </w:r>
          </w:p>
        </w:tc>
        <w:tc>
          <w:tcPr>
            <w:tcW w:w="1511" w:type="dxa"/>
          </w:tcPr>
          <w:p w14:paraId="4387E4B1" w14:textId="77777777" w:rsidR="00D4099B" w:rsidRDefault="00D4099B" w:rsidP="00E07CA5">
            <w:pPr>
              <w:spacing w:line="360" w:lineRule="auto"/>
              <w:jc w:val="center"/>
              <w:rPr>
                <w:rFonts w:cstheme="minorHAnsi"/>
                <w:b/>
                <w:bCs/>
                <w:lang w:val="en-US"/>
              </w:rPr>
            </w:pPr>
            <w:r w:rsidRPr="00C52D26">
              <w:t>Yes</w:t>
            </w:r>
          </w:p>
        </w:tc>
      </w:tr>
    </w:tbl>
    <w:p w14:paraId="44756875" w14:textId="77777777" w:rsidR="00D4099B" w:rsidRDefault="00D4099B" w:rsidP="00D4099B">
      <w:pPr>
        <w:spacing w:line="360" w:lineRule="auto"/>
        <w:rPr>
          <w:rFonts w:cstheme="minorHAnsi"/>
          <w:b/>
          <w:bCs/>
          <w:lang w:val="en-US"/>
        </w:rPr>
      </w:pPr>
      <w:r>
        <w:rPr>
          <w:rFonts w:cstheme="minorHAnsi"/>
          <w:b/>
          <w:bCs/>
          <w:lang w:val="en-US"/>
        </w:rPr>
        <w:t xml:space="preserve">ND: not detected; </w:t>
      </w:r>
      <w:r w:rsidRPr="00AF0368">
        <w:rPr>
          <w:rFonts w:cstheme="minorHAnsi"/>
          <w:b/>
          <w:bCs/>
          <w:lang w:val="en-US"/>
        </w:rPr>
        <w:t xml:space="preserve">*Subject </w:t>
      </w:r>
      <w:r>
        <w:rPr>
          <w:rFonts w:cstheme="minorHAnsi"/>
          <w:b/>
          <w:bCs/>
          <w:lang w:val="en-US"/>
        </w:rPr>
        <w:t>with</w:t>
      </w:r>
      <w:r w:rsidRPr="00AF0368">
        <w:rPr>
          <w:rFonts w:cstheme="minorHAnsi"/>
          <w:b/>
          <w:bCs/>
          <w:lang w:val="en-US"/>
        </w:rPr>
        <w:t xml:space="preserve"> very high urine APOL1 </w:t>
      </w:r>
      <w:r>
        <w:rPr>
          <w:rFonts w:cstheme="minorHAnsi"/>
          <w:b/>
          <w:bCs/>
          <w:lang w:val="en-US"/>
        </w:rPr>
        <w:t>concentration</w:t>
      </w:r>
    </w:p>
    <w:p w14:paraId="3819F94A" w14:textId="77777777" w:rsidR="004567AE" w:rsidRDefault="004567AE" w:rsidP="00E06551">
      <w:pPr>
        <w:spacing w:line="360" w:lineRule="auto"/>
        <w:rPr>
          <w:rFonts w:cstheme="minorHAnsi"/>
          <w:b/>
          <w:lang w:val="en-US"/>
        </w:rPr>
      </w:pPr>
    </w:p>
    <w:p w14:paraId="0407330F" w14:textId="0FBF8368" w:rsidR="00E06551" w:rsidRDefault="00E06551" w:rsidP="00E06551">
      <w:pPr>
        <w:spacing w:line="360" w:lineRule="auto"/>
        <w:rPr>
          <w:rFonts w:cstheme="minorHAnsi"/>
          <w:b/>
          <w:lang w:val="en-US"/>
        </w:rPr>
      </w:pPr>
      <w:r>
        <w:rPr>
          <w:rFonts w:cstheme="minorHAnsi"/>
          <w:b/>
          <w:lang w:val="en-US"/>
        </w:rPr>
        <w:t xml:space="preserve">Supplementary </w:t>
      </w:r>
      <w:r w:rsidRPr="005B0DE7">
        <w:rPr>
          <w:rFonts w:cstheme="minorHAnsi"/>
          <w:b/>
          <w:lang w:val="en-US"/>
        </w:rPr>
        <w:t xml:space="preserve">Figure </w:t>
      </w:r>
      <w:r>
        <w:rPr>
          <w:rFonts w:cstheme="minorHAnsi"/>
          <w:b/>
          <w:lang w:val="en-US"/>
        </w:rPr>
        <w:t>S</w:t>
      </w:r>
      <w:r w:rsidRPr="005B0DE7">
        <w:rPr>
          <w:rFonts w:cstheme="minorHAnsi"/>
          <w:b/>
          <w:lang w:val="en-US"/>
        </w:rPr>
        <w:t xml:space="preserve">1. Urine APOL1 concentration, by recipient </w:t>
      </w:r>
      <w:r w:rsidRPr="005B0DE7">
        <w:rPr>
          <w:rFonts w:cstheme="minorHAnsi"/>
          <w:b/>
          <w:i/>
          <w:lang w:val="en-US"/>
        </w:rPr>
        <w:t>APOL1</w:t>
      </w:r>
      <w:r w:rsidRPr="005B0DE7">
        <w:rPr>
          <w:rFonts w:cstheme="minorHAnsi"/>
          <w:b/>
          <w:lang w:val="en-US"/>
        </w:rPr>
        <w:t xml:space="preserve"> genotype</w:t>
      </w:r>
      <w:r>
        <w:rPr>
          <w:rFonts w:cstheme="minorHAnsi"/>
          <w:b/>
          <w:lang w:val="en-US"/>
        </w:rPr>
        <w:t xml:space="preserve"> </w:t>
      </w:r>
    </w:p>
    <w:p w14:paraId="233E7CA0" w14:textId="77777777" w:rsidR="00E06551" w:rsidRPr="00FD7C97" w:rsidRDefault="00E06551" w:rsidP="00E06551">
      <w:pPr>
        <w:spacing w:after="0" w:line="480" w:lineRule="auto"/>
        <w:rPr>
          <w:rFonts w:cstheme="minorHAnsi"/>
          <w:bCs/>
          <w:lang w:val="en-US"/>
        </w:rPr>
      </w:pPr>
      <w:r>
        <w:rPr>
          <w:rFonts w:cstheme="minorHAnsi"/>
          <w:bCs/>
          <w:lang w:val="en-US"/>
        </w:rPr>
        <w:t>Urine APOL1 protein concentrations were determined in recipients of high and low risk APOL1 transplant kidneys using an ELISA quantification assay. The assay LOQ was 0.8 ng/</w:t>
      </w:r>
      <w:proofErr w:type="spellStart"/>
      <w:r>
        <w:rPr>
          <w:rFonts w:cstheme="minorHAnsi"/>
          <w:bCs/>
          <w:lang w:val="en-US"/>
        </w:rPr>
        <w:t>mL.</w:t>
      </w:r>
      <w:proofErr w:type="spellEnd"/>
    </w:p>
    <w:p w14:paraId="778A6170" w14:textId="290C4178" w:rsidR="005057B8" w:rsidRPr="00EC53DE" w:rsidRDefault="009C5801" w:rsidP="00E06551">
      <w:pPr>
        <w:shd w:val="clear" w:color="auto" w:fill="FFFFFF" w:themeFill="background1"/>
        <w:spacing w:after="0" w:line="480" w:lineRule="auto"/>
        <w:jc w:val="both"/>
        <w:textAlignment w:val="baseline"/>
        <w:rPr>
          <w:rFonts w:eastAsia="Times New Roman"/>
          <w:lang w:val="en-US" w:eastAsia="sv-SE"/>
        </w:rPr>
      </w:pPr>
      <w:r>
        <w:rPr>
          <w:rFonts w:eastAsia="Times New Roman"/>
          <w:noProof/>
          <w:lang w:val="en-US"/>
        </w:rPr>
        <w:drawing>
          <wp:inline distT="0" distB="0" distL="0" distR="0" wp14:anchorId="07617AF9" wp14:editId="1A361D3C">
            <wp:extent cx="5762625" cy="447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4476750"/>
                    </a:xfrm>
                    <a:prstGeom prst="rect">
                      <a:avLst/>
                    </a:prstGeom>
                    <a:noFill/>
                  </pic:spPr>
                </pic:pic>
              </a:graphicData>
            </a:graphic>
          </wp:inline>
        </w:drawing>
      </w:r>
    </w:p>
    <w:p w14:paraId="128B604A" w14:textId="77777777" w:rsidR="00D960F6" w:rsidRDefault="00D960F6" w:rsidP="00D960F6">
      <w:pPr>
        <w:spacing w:line="360" w:lineRule="auto"/>
        <w:rPr>
          <w:rFonts w:cstheme="minorHAnsi"/>
          <w:b/>
          <w:bCs/>
          <w:iCs/>
          <w:lang w:val="en-US"/>
        </w:rPr>
      </w:pPr>
    </w:p>
    <w:p w14:paraId="09F6AC3F" w14:textId="4D80C756" w:rsidR="00D960F6" w:rsidRPr="00A7436A" w:rsidRDefault="00D960F6" w:rsidP="00D960F6">
      <w:pPr>
        <w:spacing w:line="360" w:lineRule="auto"/>
        <w:rPr>
          <w:rFonts w:cstheme="minorHAnsi"/>
          <w:b/>
          <w:bCs/>
          <w:iCs/>
          <w:lang w:val="en-US"/>
        </w:rPr>
      </w:pPr>
      <w:r w:rsidRPr="00A7436A">
        <w:rPr>
          <w:rFonts w:cstheme="minorHAnsi"/>
          <w:b/>
          <w:bCs/>
          <w:iCs/>
          <w:lang w:val="en-US"/>
        </w:rPr>
        <w:t>Reference</w:t>
      </w:r>
      <w:bookmarkStart w:id="0" w:name="_GoBack"/>
      <w:bookmarkEnd w:id="0"/>
      <w:r>
        <w:rPr>
          <w:rFonts w:cstheme="minorHAnsi"/>
          <w:b/>
          <w:bCs/>
          <w:iCs/>
          <w:lang w:val="en-US"/>
        </w:rPr>
        <w:t>:</w:t>
      </w:r>
    </w:p>
    <w:p w14:paraId="5CDE2048" w14:textId="5F02104B" w:rsidR="0067726C" w:rsidRPr="0035625B" w:rsidRDefault="00D960F6" w:rsidP="007D245C">
      <w:pPr>
        <w:pStyle w:val="ListParagraph"/>
        <w:numPr>
          <w:ilvl w:val="0"/>
          <w:numId w:val="1"/>
        </w:numPr>
        <w:spacing w:line="360" w:lineRule="auto"/>
        <w:rPr>
          <w:lang w:val="en-US"/>
        </w:rPr>
      </w:pPr>
      <w:proofErr w:type="spellStart"/>
      <w:r w:rsidRPr="00B5266B">
        <w:rPr>
          <w:rFonts w:cstheme="minorHAnsi"/>
          <w:lang w:val="en-US"/>
        </w:rPr>
        <w:t>Hober</w:t>
      </w:r>
      <w:proofErr w:type="spellEnd"/>
      <w:r w:rsidR="004F2845" w:rsidRPr="00B5266B">
        <w:rPr>
          <w:rFonts w:cstheme="minorHAnsi"/>
          <w:lang w:val="en-US"/>
        </w:rPr>
        <w:t xml:space="preserve"> A</w:t>
      </w:r>
      <w:r w:rsidRPr="00B5266B">
        <w:rPr>
          <w:rFonts w:cstheme="minorHAnsi"/>
          <w:lang w:val="en-US"/>
        </w:rPr>
        <w:t xml:space="preserve">, </w:t>
      </w:r>
      <w:proofErr w:type="spellStart"/>
      <w:r w:rsidRPr="00B5266B">
        <w:rPr>
          <w:rFonts w:cstheme="minorHAnsi"/>
          <w:lang w:val="en-US"/>
        </w:rPr>
        <w:t>Edfors</w:t>
      </w:r>
      <w:proofErr w:type="spellEnd"/>
      <w:r w:rsidR="004F2845" w:rsidRPr="00B5266B">
        <w:rPr>
          <w:rFonts w:cstheme="minorHAnsi"/>
          <w:lang w:val="en-US"/>
        </w:rPr>
        <w:t xml:space="preserve"> F</w:t>
      </w:r>
      <w:r w:rsidRPr="00B5266B">
        <w:rPr>
          <w:rFonts w:cstheme="minorHAnsi"/>
          <w:lang w:val="en-US"/>
        </w:rPr>
        <w:t xml:space="preserve">, </w:t>
      </w:r>
      <w:proofErr w:type="spellStart"/>
      <w:r w:rsidRPr="00B5266B">
        <w:rPr>
          <w:rFonts w:cstheme="minorHAnsi"/>
          <w:lang w:val="en-US"/>
        </w:rPr>
        <w:t>Ryaboshapkina</w:t>
      </w:r>
      <w:proofErr w:type="spellEnd"/>
      <w:r w:rsidR="004F2845" w:rsidRPr="00B5266B">
        <w:rPr>
          <w:rFonts w:cstheme="minorHAnsi"/>
          <w:lang w:val="en-US"/>
        </w:rPr>
        <w:t xml:space="preserve"> M</w:t>
      </w:r>
      <w:r w:rsidRPr="00B5266B">
        <w:rPr>
          <w:rFonts w:cstheme="minorHAnsi"/>
          <w:lang w:val="en-US"/>
        </w:rPr>
        <w:t xml:space="preserve">, </w:t>
      </w:r>
      <w:proofErr w:type="spellStart"/>
      <w:r w:rsidRPr="00B5266B">
        <w:rPr>
          <w:rFonts w:cstheme="minorHAnsi"/>
          <w:lang w:val="en-US"/>
        </w:rPr>
        <w:t>Malmqvist</w:t>
      </w:r>
      <w:proofErr w:type="spellEnd"/>
      <w:r w:rsidR="004F2845" w:rsidRPr="00B5266B">
        <w:rPr>
          <w:rFonts w:cstheme="minorHAnsi"/>
          <w:lang w:val="en-US"/>
        </w:rPr>
        <w:t xml:space="preserve"> J</w:t>
      </w:r>
      <w:r w:rsidRPr="00B5266B">
        <w:rPr>
          <w:rFonts w:cstheme="minorHAnsi"/>
          <w:lang w:val="en-US"/>
        </w:rPr>
        <w:t xml:space="preserve">, </w:t>
      </w:r>
      <w:proofErr w:type="spellStart"/>
      <w:r w:rsidRPr="00B5266B">
        <w:rPr>
          <w:rFonts w:cstheme="minorHAnsi"/>
          <w:lang w:val="en-US"/>
        </w:rPr>
        <w:t>Rosengren</w:t>
      </w:r>
      <w:proofErr w:type="spellEnd"/>
      <w:r w:rsidR="004F2845" w:rsidRPr="00B5266B">
        <w:rPr>
          <w:rFonts w:cstheme="minorHAnsi"/>
          <w:lang w:val="en-US"/>
        </w:rPr>
        <w:t xml:space="preserve"> L</w:t>
      </w:r>
      <w:r w:rsidRPr="00B5266B">
        <w:rPr>
          <w:rFonts w:cstheme="minorHAnsi"/>
          <w:lang w:val="en-US"/>
        </w:rPr>
        <w:t>,</w:t>
      </w:r>
      <w:r w:rsidR="004F2845" w:rsidRPr="00B5266B">
        <w:rPr>
          <w:rFonts w:cstheme="minorHAnsi"/>
          <w:lang w:val="en-US"/>
        </w:rPr>
        <w:t xml:space="preserve"> </w:t>
      </w:r>
      <w:r w:rsidRPr="0035625B">
        <w:rPr>
          <w:rFonts w:cstheme="minorHAnsi"/>
          <w:lang w:val="en-US"/>
        </w:rPr>
        <w:t>Percy</w:t>
      </w:r>
      <w:r w:rsidR="004F2845" w:rsidRPr="0035625B">
        <w:rPr>
          <w:rFonts w:cstheme="minorHAnsi"/>
          <w:lang w:val="en-US"/>
        </w:rPr>
        <w:t xml:space="preserve"> AJ</w:t>
      </w:r>
      <w:r w:rsidRPr="0035625B">
        <w:rPr>
          <w:rFonts w:cstheme="minorHAnsi"/>
          <w:lang w:val="en-US"/>
        </w:rPr>
        <w:t>, Lind</w:t>
      </w:r>
      <w:r w:rsidR="004F2845" w:rsidRPr="0035625B">
        <w:rPr>
          <w:rFonts w:cstheme="minorHAnsi"/>
          <w:lang w:val="en-US"/>
        </w:rPr>
        <w:t xml:space="preserve"> L</w:t>
      </w:r>
      <w:r w:rsidRPr="0035625B">
        <w:rPr>
          <w:rFonts w:cstheme="minorHAnsi"/>
          <w:lang w:val="en-US"/>
        </w:rPr>
        <w:t xml:space="preserve">, </w:t>
      </w:r>
      <w:proofErr w:type="spellStart"/>
      <w:r w:rsidRPr="0035625B">
        <w:rPr>
          <w:rFonts w:cstheme="minorHAnsi"/>
          <w:lang w:val="en-US"/>
        </w:rPr>
        <w:t>Forsström</w:t>
      </w:r>
      <w:proofErr w:type="spellEnd"/>
      <w:r w:rsidR="004F2845" w:rsidRPr="0035625B">
        <w:rPr>
          <w:rFonts w:cstheme="minorHAnsi"/>
          <w:lang w:val="en-US"/>
        </w:rPr>
        <w:t xml:space="preserve"> B</w:t>
      </w:r>
      <w:r w:rsidRPr="0035625B">
        <w:rPr>
          <w:rFonts w:cstheme="minorHAnsi"/>
          <w:lang w:val="en-US"/>
        </w:rPr>
        <w:t xml:space="preserve">, </w:t>
      </w:r>
      <w:proofErr w:type="spellStart"/>
      <w:r w:rsidRPr="0035625B">
        <w:rPr>
          <w:rFonts w:cstheme="minorHAnsi"/>
          <w:lang w:val="en-US"/>
        </w:rPr>
        <w:t>Uhlen</w:t>
      </w:r>
      <w:proofErr w:type="spellEnd"/>
      <w:r w:rsidR="004F2845" w:rsidRPr="0035625B">
        <w:rPr>
          <w:rFonts w:cstheme="minorHAnsi"/>
          <w:lang w:val="en-US"/>
        </w:rPr>
        <w:t xml:space="preserve"> M</w:t>
      </w:r>
      <w:r w:rsidRPr="0035625B">
        <w:rPr>
          <w:rFonts w:cstheme="minorHAnsi"/>
          <w:lang w:val="en-US"/>
        </w:rPr>
        <w:t xml:space="preserve">, </w:t>
      </w:r>
      <w:proofErr w:type="spellStart"/>
      <w:r w:rsidRPr="0035625B">
        <w:rPr>
          <w:rFonts w:cstheme="minorHAnsi"/>
          <w:lang w:val="en-US"/>
        </w:rPr>
        <w:t>Oscarsson</w:t>
      </w:r>
      <w:proofErr w:type="spellEnd"/>
      <w:r w:rsidR="004F2845" w:rsidRPr="0035625B">
        <w:rPr>
          <w:rFonts w:cstheme="minorHAnsi"/>
          <w:lang w:val="en-US"/>
        </w:rPr>
        <w:t xml:space="preserve"> J</w:t>
      </w:r>
      <w:r w:rsidRPr="0035625B">
        <w:rPr>
          <w:rFonts w:cstheme="minorHAnsi"/>
          <w:lang w:val="en-US"/>
        </w:rPr>
        <w:t xml:space="preserve">, </w:t>
      </w:r>
      <w:r w:rsidR="004F2845" w:rsidRPr="0035625B">
        <w:rPr>
          <w:rFonts w:cstheme="minorHAnsi"/>
          <w:lang w:val="en-US"/>
        </w:rPr>
        <w:t xml:space="preserve">and </w:t>
      </w:r>
      <w:r w:rsidRPr="0035625B">
        <w:rPr>
          <w:rFonts w:cstheme="minorHAnsi"/>
          <w:lang w:val="en-US"/>
        </w:rPr>
        <w:t>Miliotis</w:t>
      </w:r>
      <w:r w:rsidR="004F2845" w:rsidRPr="0035625B">
        <w:rPr>
          <w:rFonts w:cstheme="minorHAnsi"/>
          <w:lang w:val="en-US"/>
        </w:rPr>
        <w:t xml:space="preserve"> T</w:t>
      </w:r>
      <w:r w:rsidRPr="0035625B">
        <w:rPr>
          <w:rFonts w:cstheme="minorHAnsi"/>
          <w:lang w:val="en-US"/>
        </w:rPr>
        <w:t xml:space="preserve">. (2019) Absolute Quantification of </w:t>
      </w:r>
      <w:proofErr w:type="spellStart"/>
      <w:r w:rsidRPr="0035625B">
        <w:rPr>
          <w:rFonts w:cstheme="minorHAnsi"/>
          <w:lang w:val="en-US"/>
        </w:rPr>
        <w:t>Apolipoproteins</w:t>
      </w:r>
      <w:proofErr w:type="spellEnd"/>
      <w:r w:rsidRPr="0035625B">
        <w:rPr>
          <w:rFonts w:cstheme="minorHAnsi"/>
          <w:lang w:val="en-US"/>
        </w:rPr>
        <w:t xml:space="preserve"> Following Treatment with Omega-3 Carboxylic Acids and </w:t>
      </w:r>
      <w:proofErr w:type="spellStart"/>
      <w:r w:rsidRPr="0035625B">
        <w:rPr>
          <w:rFonts w:cstheme="minorHAnsi"/>
          <w:lang w:val="en-US"/>
        </w:rPr>
        <w:t>Fenofibrate</w:t>
      </w:r>
      <w:proofErr w:type="spellEnd"/>
      <w:r w:rsidRPr="0035625B">
        <w:rPr>
          <w:rFonts w:cstheme="minorHAnsi"/>
          <w:lang w:val="en-US"/>
        </w:rPr>
        <w:t xml:space="preserve"> Using a High Precision Stable Isotope-labeled Recombinant Protein Fragments Based SRM Assay. MCP 18(12), 2433-2446.</w:t>
      </w:r>
    </w:p>
    <w:sectPr w:rsidR="0067726C" w:rsidRPr="0035625B">
      <w:footerReference w:type="default" r:id="rId1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60E86" w16cex:dateUtc="2021-05-24T09:37:00Z"/>
  <w16cex:commentExtensible w16cex:durableId="24560F26" w16cex:dateUtc="2021-05-24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420E04" w16cid:durableId="24560E86"/>
  <w16cid:commentId w16cid:paraId="48F9F032" w16cid:durableId="24560F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4F5E2" w14:textId="77777777" w:rsidR="00285D1C" w:rsidRDefault="00285D1C" w:rsidP="006C7EE0">
      <w:pPr>
        <w:spacing w:after="0" w:line="240" w:lineRule="auto"/>
      </w:pPr>
      <w:r>
        <w:separator/>
      </w:r>
    </w:p>
  </w:endnote>
  <w:endnote w:type="continuationSeparator" w:id="0">
    <w:p w14:paraId="1CEF22B4" w14:textId="77777777" w:rsidR="00285D1C" w:rsidRDefault="00285D1C" w:rsidP="006C7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905137"/>
      <w:docPartObj>
        <w:docPartGallery w:val="Page Numbers (Bottom of Page)"/>
        <w:docPartUnique/>
      </w:docPartObj>
    </w:sdtPr>
    <w:sdtEndPr>
      <w:rPr>
        <w:noProof/>
      </w:rPr>
    </w:sdtEndPr>
    <w:sdtContent>
      <w:p w14:paraId="702C6690" w14:textId="239AB5B8" w:rsidR="006C7EE0" w:rsidRDefault="006C7EE0">
        <w:pPr>
          <w:pStyle w:val="Footer"/>
          <w:jc w:val="center"/>
        </w:pPr>
        <w:r>
          <w:fldChar w:fldCharType="begin"/>
        </w:r>
        <w:r>
          <w:instrText xml:space="preserve"> PAGE   \* MERGEFORMAT </w:instrText>
        </w:r>
        <w:r>
          <w:fldChar w:fldCharType="separate"/>
        </w:r>
        <w:r w:rsidR="00022DC4">
          <w:rPr>
            <w:noProof/>
          </w:rPr>
          <w:t>8</w:t>
        </w:r>
        <w:r>
          <w:rPr>
            <w:noProof/>
          </w:rPr>
          <w:fldChar w:fldCharType="end"/>
        </w:r>
      </w:p>
    </w:sdtContent>
  </w:sdt>
  <w:p w14:paraId="4A9C87CD" w14:textId="77777777" w:rsidR="006C7EE0" w:rsidRDefault="006C7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D8289" w14:textId="77777777" w:rsidR="00285D1C" w:rsidRDefault="00285D1C" w:rsidP="006C7EE0">
      <w:pPr>
        <w:spacing w:after="0" w:line="240" w:lineRule="auto"/>
      </w:pPr>
      <w:r>
        <w:separator/>
      </w:r>
    </w:p>
  </w:footnote>
  <w:footnote w:type="continuationSeparator" w:id="0">
    <w:p w14:paraId="23888CC8" w14:textId="77777777" w:rsidR="00285D1C" w:rsidRDefault="00285D1C" w:rsidP="006C7E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93B98"/>
    <w:multiLevelType w:val="hybridMultilevel"/>
    <w:tmpl w:val="D07CB180"/>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582D79"/>
    <w:multiLevelType w:val="hybridMultilevel"/>
    <w:tmpl w:val="405678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DE"/>
    <w:rsid w:val="00004137"/>
    <w:rsid w:val="00022DC4"/>
    <w:rsid w:val="000B0FCB"/>
    <w:rsid w:val="001135A7"/>
    <w:rsid w:val="001574F3"/>
    <w:rsid w:val="00165909"/>
    <w:rsid w:val="001A0068"/>
    <w:rsid w:val="001A1369"/>
    <w:rsid w:val="001B08AC"/>
    <w:rsid w:val="001D07D5"/>
    <w:rsid w:val="00216674"/>
    <w:rsid w:val="002847A0"/>
    <w:rsid w:val="0028490A"/>
    <w:rsid w:val="00285D1C"/>
    <w:rsid w:val="002B7EA6"/>
    <w:rsid w:val="002E0504"/>
    <w:rsid w:val="002E67E6"/>
    <w:rsid w:val="00335F0D"/>
    <w:rsid w:val="0034421A"/>
    <w:rsid w:val="0035625B"/>
    <w:rsid w:val="00405F08"/>
    <w:rsid w:val="00455B3B"/>
    <w:rsid w:val="004567AE"/>
    <w:rsid w:val="004603FE"/>
    <w:rsid w:val="004775DC"/>
    <w:rsid w:val="004A5464"/>
    <w:rsid w:val="004A7F96"/>
    <w:rsid w:val="004E4B2C"/>
    <w:rsid w:val="004F2845"/>
    <w:rsid w:val="005057B8"/>
    <w:rsid w:val="00543A04"/>
    <w:rsid w:val="00547AAC"/>
    <w:rsid w:val="00552D82"/>
    <w:rsid w:val="00596253"/>
    <w:rsid w:val="005C093F"/>
    <w:rsid w:val="00660713"/>
    <w:rsid w:val="0067726C"/>
    <w:rsid w:val="006A632F"/>
    <w:rsid w:val="006B140E"/>
    <w:rsid w:val="006C7EE0"/>
    <w:rsid w:val="00715741"/>
    <w:rsid w:val="00816377"/>
    <w:rsid w:val="008D5C6C"/>
    <w:rsid w:val="009159F9"/>
    <w:rsid w:val="00922339"/>
    <w:rsid w:val="00936271"/>
    <w:rsid w:val="009A181E"/>
    <w:rsid w:val="009C1E5F"/>
    <w:rsid w:val="009C5801"/>
    <w:rsid w:val="00A37F6F"/>
    <w:rsid w:val="00A61CC7"/>
    <w:rsid w:val="00AC26FB"/>
    <w:rsid w:val="00AC3AC8"/>
    <w:rsid w:val="00AC58B4"/>
    <w:rsid w:val="00B0079D"/>
    <w:rsid w:val="00B051B0"/>
    <w:rsid w:val="00B11C1D"/>
    <w:rsid w:val="00B17129"/>
    <w:rsid w:val="00B5266B"/>
    <w:rsid w:val="00C068A7"/>
    <w:rsid w:val="00C125B1"/>
    <w:rsid w:val="00C619F2"/>
    <w:rsid w:val="00C66D9E"/>
    <w:rsid w:val="00C8425B"/>
    <w:rsid w:val="00C9193C"/>
    <w:rsid w:val="00CE2AA1"/>
    <w:rsid w:val="00CE487F"/>
    <w:rsid w:val="00D05B1F"/>
    <w:rsid w:val="00D373C8"/>
    <w:rsid w:val="00D4099B"/>
    <w:rsid w:val="00D86C5E"/>
    <w:rsid w:val="00D960F6"/>
    <w:rsid w:val="00DB3AFC"/>
    <w:rsid w:val="00E06551"/>
    <w:rsid w:val="00EB7E16"/>
    <w:rsid w:val="00EC53DE"/>
    <w:rsid w:val="00F10FFB"/>
    <w:rsid w:val="00FA536B"/>
    <w:rsid w:val="0297DC2E"/>
    <w:rsid w:val="0C3AE0A0"/>
    <w:rsid w:val="0C9F74A2"/>
    <w:rsid w:val="0D79C0A5"/>
    <w:rsid w:val="15F88D63"/>
    <w:rsid w:val="1879A69E"/>
    <w:rsid w:val="2DED1F21"/>
    <w:rsid w:val="3C25EB48"/>
    <w:rsid w:val="42A48F96"/>
    <w:rsid w:val="504E4A6A"/>
    <w:rsid w:val="5A2DF58C"/>
    <w:rsid w:val="5D65964E"/>
    <w:rsid w:val="6ADAEBED"/>
    <w:rsid w:val="6C920452"/>
    <w:rsid w:val="6D8EA6C1"/>
    <w:rsid w:val="76D898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8F6B3"/>
  <w15:chartTrackingRefBased/>
  <w15:docId w15:val="{5F861FCD-1198-47E9-A5D5-2607B70D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53DE"/>
    <w:rPr>
      <w:sz w:val="16"/>
      <w:szCs w:val="16"/>
    </w:rPr>
  </w:style>
  <w:style w:type="paragraph" w:styleId="CommentText">
    <w:name w:val="annotation text"/>
    <w:basedOn w:val="Normal"/>
    <w:link w:val="CommentTextChar"/>
    <w:uiPriority w:val="99"/>
    <w:semiHidden/>
    <w:unhideWhenUsed/>
    <w:rsid w:val="00EC53DE"/>
    <w:pPr>
      <w:spacing w:line="240" w:lineRule="auto"/>
    </w:pPr>
    <w:rPr>
      <w:sz w:val="20"/>
      <w:szCs w:val="20"/>
    </w:rPr>
  </w:style>
  <w:style w:type="character" w:customStyle="1" w:styleId="CommentTextChar">
    <w:name w:val="Comment Text Char"/>
    <w:basedOn w:val="DefaultParagraphFont"/>
    <w:link w:val="CommentText"/>
    <w:uiPriority w:val="99"/>
    <w:semiHidden/>
    <w:rsid w:val="00EC53DE"/>
    <w:rPr>
      <w:sz w:val="20"/>
      <w:szCs w:val="20"/>
    </w:rPr>
  </w:style>
  <w:style w:type="paragraph" w:styleId="BalloonText">
    <w:name w:val="Balloon Text"/>
    <w:basedOn w:val="Normal"/>
    <w:link w:val="BalloonTextChar"/>
    <w:uiPriority w:val="99"/>
    <w:semiHidden/>
    <w:unhideWhenUsed/>
    <w:rsid w:val="00EC5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3DE"/>
    <w:rPr>
      <w:rFonts w:ascii="Segoe UI" w:hAnsi="Segoe UI" w:cs="Segoe UI"/>
      <w:sz w:val="18"/>
      <w:szCs w:val="18"/>
    </w:rPr>
  </w:style>
  <w:style w:type="table" w:styleId="TableGrid">
    <w:name w:val="Table Grid"/>
    <w:basedOn w:val="TableNormal"/>
    <w:uiPriority w:val="39"/>
    <w:rsid w:val="00677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EE0"/>
  </w:style>
  <w:style w:type="paragraph" w:styleId="Footer">
    <w:name w:val="footer"/>
    <w:basedOn w:val="Normal"/>
    <w:link w:val="FooterChar"/>
    <w:uiPriority w:val="99"/>
    <w:unhideWhenUsed/>
    <w:rsid w:val="006C7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EE0"/>
  </w:style>
  <w:style w:type="paragraph" w:styleId="ListParagraph">
    <w:name w:val="List Paragraph"/>
    <w:basedOn w:val="Normal"/>
    <w:uiPriority w:val="34"/>
    <w:qFormat/>
    <w:rsid w:val="00D960F6"/>
    <w:pPr>
      <w:ind w:left="720"/>
      <w:contextualSpacing/>
    </w:pPr>
  </w:style>
  <w:style w:type="paragraph" w:styleId="CommentSubject">
    <w:name w:val="annotation subject"/>
    <w:basedOn w:val="CommentText"/>
    <w:next w:val="CommentText"/>
    <w:link w:val="CommentSubjectChar"/>
    <w:uiPriority w:val="99"/>
    <w:semiHidden/>
    <w:unhideWhenUsed/>
    <w:rsid w:val="009C1E5F"/>
    <w:rPr>
      <w:b/>
      <w:bCs/>
    </w:rPr>
  </w:style>
  <w:style w:type="character" w:customStyle="1" w:styleId="CommentSubjectChar">
    <w:name w:val="Comment Subject Char"/>
    <w:basedOn w:val="CommentTextChar"/>
    <w:link w:val="CommentSubject"/>
    <w:uiPriority w:val="99"/>
    <w:semiHidden/>
    <w:rsid w:val="009C1E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rmofisher.com/order/catalog/product/12321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BC9179D00D541973C844BB86FD336" ma:contentTypeVersion="5" ma:contentTypeDescription="Create a new document." ma:contentTypeScope="" ma:versionID="aefecb489c0cf61b034ad01b7f278469">
  <xsd:schema xmlns:xsd="http://www.w3.org/2001/XMLSchema" xmlns:xs="http://www.w3.org/2001/XMLSchema" xmlns:p="http://schemas.microsoft.com/office/2006/metadata/properties" xmlns:ns2="44a56295-c29e-4898-8136-a54736c65b82" xmlns:ns3="b00c2015-aaf6-4827-951d-b3732742b6ff" xmlns:ns4="f6f01544-d886-4d65-b340-bdb69850b523" xmlns:ns5="a53bcc8c-6765-48f4-a05e-9485897ee4b3" xmlns:ns6="a4cd8ee3-3e53-4ce1-9c46-9b150a03104c" targetNamespace="http://schemas.microsoft.com/office/2006/metadata/properties" ma:root="true" ma:fieldsID="4fe75f2a43a04a758492bc96a6407178" ns2:_="" ns3:_="" ns4:_="" ns5:_="" ns6:_="">
    <xsd:import namespace="44a56295-c29e-4898-8136-a54736c65b82"/>
    <xsd:import namespace="b00c2015-aaf6-4827-951d-b3732742b6ff"/>
    <xsd:import namespace="f6f01544-d886-4d65-b340-bdb69850b523"/>
    <xsd:import namespace="a53bcc8c-6765-48f4-a05e-9485897ee4b3"/>
    <xsd:import namespace="a4cd8ee3-3e53-4ce1-9c46-9b150a03104c"/>
    <xsd:element name="properties">
      <xsd:complexType>
        <xsd:sequence>
          <xsd:element name="documentManagement">
            <xsd:complexType>
              <xsd:all>
                <xsd:element ref="ns2:Descriptions" minOccurs="0"/>
                <xsd:element ref="ns2:Keyword" minOccurs="0"/>
                <xsd:element ref="ns3:Discipline_Function" minOccurs="0"/>
                <xsd:element ref="ns4:Document_Group" minOccurs="0"/>
                <xsd:element ref="ns3:Regulatory" minOccurs="0"/>
                <xsd:element ref="ns5:Retention"/>
                <xsd:element ref="ns4:Key_x0020_Project_x0020_Info" minOccurs="0"/>
                <xsd:element ref="ns3:Document_x0020_Status" minOccurs="0"/>
                <xsd:element ref="ns2:TaxCatchAll" minOccurs="0"/>
                <xsd:element ref="ns3:kf4359bdf8094893b38a241989df6a07" minOccurs="0"/>
                <xsd:element ref="ns3:jb1fe5a07c154fe496c5ef7af0348ce1" minOccurs="0"/>
                <xsd:element ref="ns3:TaxKeywordTaxHTField" minOccurs="0"/>
                <xsd:element ref="ns3:SharedWithUsers" minOccurs="0"/>
                <xsd:element ref="ns3:SharedWithDetails" minOccurs="0"/>
                <xsd:element ref="ns6:MediaServiceMetadata" minOccurs="0"/>
                <xsd:element ref="ns6:MediaServiceFastMetadata"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6295-c29e-4898-8136-a54736c65b82" elementFormDefault="qualified">
    <xsd:import namespace="http://schemas.microsoft.com/office/2006/documentManagement/types"/>
    <xsd:import namespace="http://schemas.microsoft.com/office/infopath/2007/PartnerControls"/>
    <xsd:element name="Descriptions" ma:index="8" nillable="true" ma:displayName="Descriptions" ma:description="Describe your document to make it appear at the top of search results" ma:internalName="Descriptions">
      <xsd:simpleType>
        <xsd:restriction base="dms:Note">
          <xsd:maxLength value="255"/>
        </xsd:restriction>
      </xsd:simpleType>
    </xsd:element>
    <xsd:element name="Keyword" ma:index="9" nillable="true" ma:displayName="Keyword" ma:description="Enter list of terms separated by semi-colon(;)" ma:internalName="Keyword">
      <xsd:simpleType>
        <xsd:restriction base="dms:Text">
          <xsd:maxLength value="255"/>
        </xsd:restriction>
      </xsd:simpleType>
    </xsd:element>
    <xsd:element name="TaxCatchAll" ma:index="17" nillable="true" ma:displayName="Taxonomy Catch All Column" ma:hidden="true" ma:list="{eccea36b-e273-4eb0-a7b5-a03d55bb4351}" ma:internalName="TaxCatchAll" ma:showField="CatchAllData" ma:web="dc78e4c9-d5b2-4fad-ade3-296b7e5a8b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0c2015-aaf6-4827-951d-b3732742b6ff" elementFormDefault="qualified">
    <xsd:import namespace="http://schemas.microsoft.com/office/2006/documentManagement/types"/>
    <xsd:import namespace="http://schemas.microsoft.com/office/infopath/2007/PartnerControls"/>
    <xsd:element name="Discipline_Function" ma:index="10" nillable="true" ma:displayName="Discipline_Function" ma:format="Dropdown" ma:internalName="Discipline_Function">
      <xsd:simpleType>
        <xsd:restriction base="dms:Choice">
          <xsd:enumeration value="AZ CMC"/>
          <xsd:enumeration value="Bioscience"/>
          <xsd:enumeration value="Business Development"/>
          <xsd:enumeration value="Clinical"/>
          <xsd:enumeration value="Discovery Sciences"/>
          <xsd:enumeration value="DMPK"/>
          <xsd:enumeration value="Drug Safety and Metabolism"/>
          <xsd:enumeration value="Intellectual Properties"/>
          <xsd:enumeration value="Medicinal Chemistry"/>
          <xsd:enumeration value="Patient Safety"/>
          <xsd:enumeration value="Personalised Healthcare and Biomarkers"/>
          <xsd:enumeration value="Project Management CPT"/>
          <xsd:enumeration value="Project Management ED"/>
          <xsd:enumeration value="Project Management GPT"/>
          <xsd:enumeration value="Publication"/>
          <xsd:enumeration value="Regulatory"/>
          <xsd:enumeration value="Translational Science"/>
        </xsd:restriction>
      </xsd:simpleType>
    </xsd:element>
    <xsd:element name="Regulatory" ma:index="12" nillable="true" ma:displayName="Regulatory" ma:default="0" ma:description="If this document in final state need to be transferred eTMF, ANGEL or other regulatory system" ma:internalName="Regulatory">
      <xsd:simpleType>
        <xsd:restriction base="dms:Boolean"/>
      </xsd:simpleType>
    </xsd:element>
    <xsd:element name="Document_x0020_Status" ma:index="16" nillable="true" ma:displayName="Document Status" ma:description="Draft - Work in progress&#10;Final - Final version, approved, no more updates&#10;Final, transferred to final storage . Transferred to another system where we store regulatory documents&#10;Superseded - This document is not valid anymore, most likely a new document has replaced as valid, approved version (kept for reference)" ma:format="Dropdown" ma:internalName="Document_x0020_Status">
      <xsd:simpleType>
        <xsd:restriction base="dms:Choice">
          <xsd:enumeration value="Draft"/>
          <xsd:enumeration value="Final"/>
          <xsd:enumeration value="Final, transferred to final storage"/>
          <xsd:enumeration value="Superseded"/>
        </xsd:restriction>
      </xsd:simpleType>
    </xsd:element>
    <xsd:element name="kf4359bdf8094893b38a241989df6a07" ma:index="18" nillable="true" ma:taxonomy="true" ma:internalName="kf4359bdf8094893b38a241989df6a07" ma:taxonomyFieldName="Document_x0020_Type" ma:displayName="Document Type" ma:default="" ma:fieldId="{4f4359bd-f809-4893-b38a-241989df6a07}" ma:sspId="1ee89e71-04cd-405e-9ca3-99e020c1694d" ma:termSetId="f86a26d3-f9bd-4459-91e7-5de88e2d4aaf" ma:anchorId="ac9846ba-4980-4f7e-852d-f964670db94c" ma:open="false" ma:isKeyword="false">
      <xsd:complexType>
        <xsd:sequence>
          <xsd:element ref="pc:Terms" minOccurs="0" maxOccurs="1"/>
        </xsd:sequence>
      </xsd:complexType>
    </xsd:element>
    <xsd:element name="jb1fe5a07c154fe496c5ef7af0348ce1" ma:index="19" nillable="true" ma:taxonomy="true" ma:internalName="jb1fe5a07c154fe496c5ef7af0348ce1" ma:taxonomyFieldName="Drug_x0020_Project" ma:displayName="Drug Project" ma:readOnly="false" ma:default="105;#AZD2373 APOL1 A APOL1 nephropathies|3160b511-826d-4049-a102-6df14e6d7251" ma:fieldId="{3b1fe5a0-7c15-4fe4-96c5-ef7af0348ce1}" ma:sspId="1ee89e71-04cd-405e-9ca3-99e020c1694d" ma:termSetId="f86a26d3-f9bd-4459-91e7-5de88e2d4aaf" ma:anchorId="280f8236-1db3-4f4d-a27e-55cada90a628" ma:open="false" ma:isKeyword="false">
      <xsd:complexType>
        <xsd:sequence>
          <xsd:element ref="pc:Terms" minOccurs="0" maxOccurs="1"/>
        </xsd:sequence>
      </xsd:complexType>
    </xsd:element>
    <xsd:element name="TaxKeywordTaxHTField" ma:index="20" nillable="true" ma:taxonomy="true" ma:internalName="TaxKeywordTaxHTField" ma:taxonomyFieldName="TaxKeyword" ma:displayName="Enterprise Keywords" ma:fieldId="{23f27201-bee3-471e-b2e7-b64fd8b7ca38}" ma:taxonomyMulti="true" ma:sspId="1ee89e71-04cd-405e-9ca3-99e020c1694d" ma:termSetId="00000000-0000-0000-0000-000000000000" ma:anchorId="00000000-0000-0000-0000-000000000000" ma:open="true" ma:isKeyword="tru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f01544-d886-4d65-b340-bdb69850b523" elementFormDefault="qualified">
    <xsd:import namespace="http://schemas.microsoft.com/office/2006/documentManagement/types"/>
    <xsd:import namespace="http://schemas.microsoft.com/office/infopath/2007/PartnerControls"/>
    <xsd:element name="Document_Group" ma:index="11" nillable="true" ma:displayName="Document_Group" ma:default="Administration" ma:format="Dropdown" ma:internalName="Document_Group">
      <xsd:simpleType>
        <xsd:restriction base="dms:Choice">
          <xsd:enumeration value="Administration"/>
          <xsd:enumeration value="Communication &amp; Reports"/>
          <xsd:enumeration value="Governance"/>
          <xsd:enumeration value="Meetings"/>
          <xsd:enumeration value="Objectives"/>
          <xsd:enumeration value="Planning"/>
          <xsd:enumeration value="Project Execution &amp; Control"/>
          <xsd:enumeration value="Slide &amp; Image Bank"/>
          <xsd:enumeration value="Strategy"/>
          <xsd:enumeration value="Target Product Profile"/>
        </xsd:restriction>
      </xsd:simpleType>
    </xsd:element>
    <xsd:element name="Key_x0020_Project_x0020_Info" ma:index="14" nillable="true" ma:displayName="Key Project Info" ma:format="RadioButtons" ma:internalName="Key_x0020_Project_x0020_Info">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a53bcc8c-6765-48f4-a05e-9485897ee4b3" elementFormDefault="qualified">
    <xsd:import namespace="http://schemas.microsoft.com/office/2006/documentManagement/types"/>
    <xsd:import namespace="http://schemas.microsoft.com/office/infopath/2007/PartnerControls"/>
    <xsd:element name="Retention" ma:index="13" ma:displayName="Retention" ma:default="Short (&lt; 10 years)" ma:format="RadioButtons" ma:internalName="Retention">
      <xsd:simpleType>
        <xsd:restriction base="dms:Choice">
          <xsd:enumeration value="Short (&lt; 10 years)"/>
          <xsd:enumeration value="Long (&gt; 10 years)"/>
        </xsd:restriction>
      </xsd:simpleType>
    </xsd:element>
  </xsd:schema>
  <xsd:schema xmlns:xsd="http://www.w3.org/2001/XMLSchema" xmlns:xs="http://www.w3.org/2001/XMLSchema" xmlns:dms="http://schemas.microsoft.com/office/2006/documentManagement/types" xmlns:pc="http://schemas.microsoft.com/office/infopath/2007/PartnerControls" targetNamespace="a4cd8ee3-3e53-4ce1-9c46-9b150a03104c"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ee89e71-04cd-405e-9ca3-99e020c1694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eyword xmlns="44a56295-c29e-4898-8136-a54736c65b82" xsi:nil="true"/>
    <Descriptions xmlns="44a56295-c29e-4898-8136-a54736c65b82" xsi:nil="true"/>
    <Retention xmlns="a53bcc8c-6765-48f4-a05e-9485897ee4b3">Short (&lt; 10 years)</Retention>
    <jb1fe5a07c154fe496c5ef7af0348ce1 xmlns="b00c2015-aaf6-4827-951d-b3732742b6ff">
      <Terms xmlns="http://schemas.microsoft.com/office/infopath/2007/PartnerControls">
        <TermInfo xmlns="http://schemas.microsoft.com/office/infopath/2007/PartnerControls">
          <TermName xmlns="http://schemas.microsoft.com/office/infopath/2007/PartnerControls">AZD2373 APOL1 A APOL1 nephropathies</TermName>
          <TermId xmlns="http://schemas.microsoft.com/office/infopath/2007/PartnerControls">3160b511-826d-4049-a102-6df14e6d7251</TermId>
        </TermInfo>
      </Terms>
    </jb1fe5a07c154fe496c5ef7af0348ce1>
    <kf4359bdf8094893b38a241989df6a07 xmlns="b00c2015-aaf6-4827-951d-b3732742b6ff">
      <Terms xmlns="http://schemas.microsoft.com/office/infopath/2007/PartnerControls"/>
    </kf4359bdf8094893b38a241989df6a07>
    <Regulatory xmlns="b00c2015-aaf6-4827-951d-b3732742b6ff">false</Regulatory>
    <TaxKeywordTaxHTField xmlns="b00c2015-aaf6-4827-951d-b3732742b6ff">
      <Terms xmlns="http://schemas.microsoft.com/office/infopath/2007/PartnerControls"/>
    </TaxKeywordTaxHTField>
    <Key_x0020_Project_x0020_Info xmlns="f6f01544-d886-4d65-b340-bdb69850b523" xsi:nil="true"/>
    <Document_Group xmlns="f6f01544-d886-4d65-b340-bdb69850b523">Administration</Document_Group>
    <Discipline_Function xmlns="b00c2015-aaf6-4827-951d-b3732742b6ff" xsi:nil="true"/>
    <Document_x0020_Status xmlns="b00c2015-aaf6-4827-951d-b3732742b6ff" xsi:nil="true"/>
    <TaxCatchAll xmlns="44a56295-c29e-4898-8136-a54736c65b82">
      <Value>105</Value>
    </TaxCatchAll>
  </documentManagement>
</p:properties>
</file>

<file path=customXml/itemProps1.xml><?xml version="1.0" encoding="utf-8"?>
<ds:datastoreItem xmlns:ds="http://schemas.openxmlformats.org/officeDocument/2006/customXml" ds:itemID="{94241F40-8F90-4EB7-90C4-37A94F63A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56295-c29e-4898-8136-a54736c65b82"/>
    <ds:schemaRef ds:uri="b00c2015-aaf6-4827-951d-b3732742b6ff"/>
    <ds:schemaRef ds:uri="f6f01544-d886-4d65-b340-bdb69850b523"/>
    <ds:schemaRef ds:uri="a53bcc8c-6765-48f4-a05e-9485897ee4b3"/>
    <ds:schemaRef ds:uri="a4cd8ee3-3e53-4ce1-9c46-9b150a031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E8D401-5615-44F9-B3F6-D3BB53671563}">
  <ds:schemaRefs>
    <ds:schemaRef ds:uri="Microsoft.SharePoint.Taxonomy.ContentTypeSync"/>
  </ds:schemaRefs>
</ds:datastoreItem>
</file>

<file path=customXml/itemProps3.xml><?xml version="1.0" encoding="utf-8"?>
<ds:datastoreItem xmlns:ds="http://schemas.openxmlformats.org/officeDocument/2006/customXml" ds:itemID="{1100E49A-CE5F-4092-8CFB-42244B83B96F}">
  <ds:schemaRefs>
    <ds:schemaRef ds:uri="http://schemas.microsoft.com/sharepoint/v3/contenttype/forms"/>
  </ds:schemaRefs>
</ds:datastoreItem>
</file>

<file path=customXml/itemProps4.xml><?xml version="1.0" encoding="utf-8"?>
<ds:datastoreItem xmlns:ds="http://schemas.openxmlformats.org/officeDocument/2006/customXml" ds:itemID="{C7393FB8-1B57-4355-A0CE-7928DB3E2F0D}">
  <ds:schemaRefs>
    <ds:schemaRef ds:uri="http://purl.org/dc/terms/"/>
    <ds:schemaRef ds:uri="http://schemas.openxmlformats.org/package/2006/metadata/core-properties"/>
    <ds:schemaRef ds:uri="http://schemas.microsoft.com/office/2006/documentManagement/types"/>
    <ds:schemaRef ds:uri="b00c2015-aaf6-4827-951d-b3732742b6ff"/>
    <ds:schemaRef ds:uri="http://purl.org/dc/elements/1.1/"/>
    <ds:schemaRef ds:uri="http://schemas.microsoft.com/office/2006/metadata/properties"/>
    <ds:schemaRef ds:uri="44a56295-c29e-4898-8136-a54736c65b82"/>
    <ds:schemaRef ds:uri="http://schemas.microsoft.com/office/infopath/2007/PartnerControls"/>
    <ds:schemaRef ds:uri="f6f01544-d886-4d65-b340-bdb69850b523"/>
    <ds:schemaRef ds:uri="a4cd8ee3-3e53-4ce1-9c46-9b150a03104c"/>
    <ds:schemaRef ds:uri="a53bcc8c-6765-48f4-a05e-9485897ee4b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2401</Words>
  <Characters>13690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Greasley, Peter</dc:creator>
  <cp:keywords/>
  <dc:description/>
  <cp:lastModifiedBy>Barry Freedman</cp:lastModifiedBy>
  <cp:revision>5</cp:revision>
  <dcterms:created xsi:type="dcterms:W3CDTF">2021-05-25T12:26:00Z</dcterms:created>
  <dcterms:modified xsi:type="dcterms:W3CDTF">2021-05-25T12:28:00Z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0x010100038BC9179D00D541973C844BB86FD336</vt:lpwstr>
  </property>
  <property fmtid="{D5CDD505-2E9C-101B-9397-08002B2CF9AE}" pid="3" name="TaxKeyword">
    <vt:lpwstr/>
  </property>
  <property fmtid="{D5CDD505-2E9C-101B-9397-08002B2CF9AE}" pid="4" name="Drug Project">
    <vt:lpwstr>105;#AZD2373 APOL1 A APOL1 nephropathies|3160b511-826d-4049-a102-6df14e6d7251</vt:lpwstr>
  </property>
  <property fmtid="{D5CDD505-2E9C-101B-9397-08002B2CF9AE}" pid="5" name="Document Type">
    <vt:lpwstr/>
  </property>
</Properties>
</file>