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31F2E" w14:textId="06481538" w:rsidR="004F09FB" w:rsidRDefault="004F09FB" w:rsidP="001916FE">
      <w:pPr>
        <w:jc w:val="center"/>
        <w:rPr>
          <w:rFonts w:ascii="Times New Roman" w:hAnsi="Times New Roman" w:cs="Times New Roman"/>
          <w:b/>
        </w:rPr>
      </w:pPr>
      <w:r w:rsidRPr="004F09FB">
        <w:rPr>
          <w:rFonts w:ascii="Times New Roman" w:hAnsi="Times New Roman" w:cs="Times New Roman"/>
          <w:b/>
        </w:rPr>
        <w:t>Antibody Response to COVID-19 vaccination in Patients on Dialysis</w:t>
      </w:r>
    </w:p>
    <w:p w14:paraId="3299F361" w14:textId="77777777" w:rsidR="001916FE" w:rsidRDefault="001916FE" w:rsidP="004F09FB">
      <w:pPr>
        <w:rPr>
          <w:rFonts w:ascii="Times New Roman" w:hAnsi="Times New Roman" w:cs="Times New Roman"/>
          <w:b/>
        </w:rPr>
      </w:pPr>
      <w:bookmarkStart w:id="0" w:name="_Hlk70611682"/>
    </w:p>
    <w:p w14:paraId="67AABBD9" w14:textId="77777777" w:rsidR="001916FE" w:rsidRDefault="001916FE" w:rsidP="004F09FB">
      <w:pPr>
        <w:rPr>
          <w:rFonts w:ascii="Times New Roman" w:hAnsi="Times New Roman" w:cs="Times New Roman"/>
          <w:b/>
        </w:rPr>
      </w:pPr>
    </w:p>
    <w:p w14:paraId="564473EB" w14:textId="033ACDE5" w:rsidR="001916FE" w:rsidRDefault="001916FE" w:rsidP="007A6617">
      <w:pPr>
        <w:jc w:val="center"/>
        <w:rPr>
          <w:rFonts w:ascii="Times New Roman" w:hAnsi="Times New Roman" w:cs="Times New Roman"/>
          <w:b/>
        </w:rPr>
      </w:pPr>
      <w:r>
        <w:rPr>
          <w:rFonts w:ascii="Times New Roman" w:hAnsi="Times New Roman" w:cs="Times New Roman"/>
          <w:b/>
        </w:rPr>
        <w:t>Table of Contents</w:t>
      </w:r>
    </w:p>
    <w:p w14:paraId="01F96EB0" w14:textId="77777777" w:rsidR="007A6617" w:rsidRDefault="007A6617" w:rsidP="007A6617">
      <w:pPr>
        <w:jc w:val="center"/>
        <w:rPr>
          <w:rFonts w:ascii="Times New Roman" w:hAnsi="Times New Roman" w:cs="Times New Roman"/>
          <w:b/>
        </w:rPr>
      </w:pPr>
    </w:p>
    <w:p w14:paraId="2F7A777B" w14:textId="4B7A1C98" w:rsidR="004F09FB" w:rsidRDefault="00BD2000" w:rsidP="004F09FB">
      <w:pPr>
        <w:rPr>
          <w:rFonts w:ascii="Times New Roman" w:hAnsi="Times New Roman" w:cs="Times New Roman"/>
          <w:b/>
        </w:rPr>
      </w:pPr>
      <w:r>
        <w:rPr>
          <w:rFonts w:ascii="Times New Roman" w:hAnsi="Times New Roman" w:cs="Times New Roman"/>
          <w:b/>
        </w:rPr>
        <w:t>Supplemental Methods</w:t>
      </w:r>
      <w:r>
        <w:rPr>
          <w:rFonts w:ascii="Times New Roman" w:hAnsi="Times New Roman" w:cs="Times New Roman"/>
          <w:b/>
        </w:rPr>
        <w:tab/>
      </w:r>
      <w:r w:rsidR="00E0556D">
        <w:rPr>
          <w:rFonts w:ascii="Times New Roman" w:hAnsi="Times New Roman" w:cs="Times New Roman"/>
          <w:bCs/>
        </w:rPr>
        <w:tab/>
      </w:r>
      <w:r w:rsidR="00E0556D">
        <w:rPr>
          <w:rFonts w:ascii="Times New Roman" w:hAnsi="Times New Roman" w:cs="Times New Roman"/>
          <w:bCs/>
        </w:rPr>
        <w:tab/>
      </w:r>
      <w:r w:rsidR="00E0556D">
        <w:rPr>
          <w:rFonts w:ascii="Times New Roman" w:hAnsi="Times New Roman" w:cs="Times New Roman"/>
          <w:bCs/>
        </w:rPr>
        <w:tab/>
      </w:r>
      <w:r w:rsidR="00E0556D">
        <w:rPr>
          <w:rFonts w:ascii="Times New Roman" w:hAnsi="Times New Roman" w:cs="Times New Roman"/>
          <w:bCs/>
        </w:rPr>
        <w:tab/>
      </w:r>
      <w:r w:rsidR="00E0556D">
        <w:rPr>
          <w:rFonts w:ascii="Times New Roman" w:hAnsi="Times New Roman" w:cs="Times New Roman"/>
          <w:bCs/>
        </w:rPr>
        <w:tab/>
      </w:r>
      <w:r w:rsidR="00E0556D">
        <w:rPr>
          <w:rFonts w:ascii="Times New Roman" w:hAnsi="Times New Roman" w:cs="Times New Roman"/>
          <w:bCs/>
        </w:rPr>
        <w:tab/>
        <w:t>p</w:t>
      </w:r>
      <w:r>
        <w:rPr>
          <w:rFonts w:ascii="Times New Roman" w:hAnsi="Times New Roman" w:cs="Times New Roman"/>
          <w:bCs/>
        </w:rPr>
        <w:t>2</w:t>
      </w:r>
    </w:p>
    <w:bookmarkEnd w:id="0"/>
    <w:p w14:paraId="73D0A4D0" w14:textId="6ECF139B" w:rsidR="004F09FB" w:rsidRPr="00BD2000" w:rsidRDefault="00BD2000" w:rsidP="004F09FB">
      <w:pPr>
        <w:rPr>
          <w:rFonts w:ascii="Times New Roman" w:hAnsi="Times New Roman" w:cs="Times New Roman"/>
          <w:b/>
          <w:bCs/>
        </w:rPr>
      </w:pPr>
      <w:r>
        <w:rPr>
          <w:rFonts w:ascii="Times New Roman" w:hAnsi="Times New Roman" w:cs="Times New Roman"/>
          <w:b/>
          <w:bCs/>
        </w:rPr>
        <w:t xml:space="preserve">Supplemental </w:t>
      </w:r>
      <w:r w:rsidRPr="004355C1">
        <w:rPr>
          <w:rFonts w:ascii="Times New Roman" w:hAnsi="Times New Roman" w:cs="Times New Roman"/>
          <w:b/>
          <w:bCs/>
        </w:rPr>
        <w:t>Table 1</w:t>
      </w:r>
      <w:r>
        <w:rPr>
          <w:rFonts w:ascii="Times New Roman" w:hAnsi="Times New Roman" w:cs="Times New Roman"/>
          <w:b/>
          <w:bCs/>
        </w:rPr>
        <w:t xml:space="preserve"> </w:t>
      </w:r>
      <w:r w:rsidRPr="00E77D3A">
        <w:rPr>
          <w:rFonts w:ascii="Times New Roman" w:hAnsi="Times New Roman" w:cs="Times New Roman"/>
          <w:bCs/>
        </w:rPr>
        <w:t>Participant characteristics according to S</w:t>
      </w:r>
      <w:r>
        <w:rPr>
          <w:rFonts w:ascii="Times New Roman" w:hAnsi="Times New Roman" w:cs="Times New Roman"/>
          <w:bCs/>
        </w:rPr>
        <w:t>ARS-CoV-2 s</w:t>
      </w:r>
      <w:r w:rsidRPr="00E77D3A">
        <w:rPr>
          <w:rFonts w:ascii="Times New Roman" w:hAnsi="Times New Roman" w:cs="Times New Roman"/>
          <w:bCs/>
        </w:rPr>
        <w:t>pik</w:t>
      </w:r>
      <w:r>
        <w:rPr>
          <w:rFonts w:ascii="Times New Roman" w:hAnsi="Times New Roman" w:cs="Times New Roman"/>
          <w:bCs/>
        </w:rPr>
        <w:t>e p</w:t>
      </w:r>
      <w:r w:rsidRPr="00E77D3A">
        <w:rPr>
          <w:rFonts w:ascii="Times New Roman" w:hAnsi="Times New Roman" w:cs="Times New Roman"/>
          <w:bCs/>
        </w:rPr>
        <w:t>rotein receptor binding domain antib</w:t>
      </w:r>
      <w:r>
        <w:rPr>
          <w:rFonts w:ascii="Times New Roman" w:hAnsi="Times New Roman" w:cs="Times New Roman"/>
          <w:bCs/>
        </w:rPr>
        <w:t>ody status prior to vaccination</w:t>
      </w:r>
      <w:r>
        <w:rPr>
          <w:rFonts w:ascii="Times New Roman" w:hAnsi="Times New Roman" w:cs="Times New Roman"/>
          <w:bCs/>
        </w:rPr>
        <w:tab/>
      </w:r>
      <w:r w:rsidR="00E0556D">
        <w:rPr>
          <w:rFonts w:ascii="Times New Roman" w:hAnsi="Times New Roman" w:cs="Times New Roman"/>
        </w:rPr>
        <w:tab/>
      </w:r>
      <w:r w:rsidR="00E0556D">
        <w:rPr>
          <w:rFonts w:ascii="Times New Roman" w:hAnsi="Times New Roman" w:cs="Times New Roman"/>
        </w:rPr>
        <w:tab/>
      </w:r>
      <w:r w:rsidR="00E0556D">
        <w:rPr>
          <w:rFonts w:ascii="Times New Roman" w:hAnsi="Times New Roman" w:cs="Times New Roman"/>
        </w:rPr>
        <w:tab/>
        <w:t>p</w:t>
      </w:r>
      <w:r>
        <w:rPr>
          <w:rFonts w:ascii="Times New Roman" w:hAnsi="Times New Roman" w:cs="Times New Roman"/>
        </w:rPr>
        <w:t>5</w:t>
      </w:r>
    </w:p>
    <w:p w14:paraId="560B69A1" w14:textId="53631F61" w:rsidR="00BD2000" w:rsidRPr="00BD2000" w:rsidRDefault="00BD2000" w:rsidP="00BD2000">
      <w:pPr>
        <w:rPr>
          <w:rFonts w:ascii="Times New Roman" w:hAnsi="Times New Roman" w:cs="Times New Roman"/>
          <w:b/>
          <w:bCs/>
        </w:rPr>
      </w:pPr>
      <w:r>
        <w:rPr>
          <w:rFonts w:ascii="Times New Roman" w:hAnsi="Times New Roman" w:cs="Times New Roman"/>
          <w:b/>
          <w:bCs/>
        </w:rPr>
        <w:t xml:space="preserve">Supplemental </w:t>
      </w:r>
      <w:r w:rsidRPr="004355C1">
        <w:rPr>
          <w:rFonts w:ascii="Times New Roman" w:hAnsi="Times New Roman" w:cs="Times New Roman"/>
          <w:b/>
          <w:bCs/>
        </w:rPr>
        <w:t>Table 2</w:t>
      </w:r>
      <w:r>
        <w:rPr>
          <w:rFonts w:ascii="Times New Roman" w:hAnsi="Times New Roman" w:cs="Times New Roman"/>
          <w:b/>
          <w:bCs/>
        </w:rPr>
        <w:t xml:space="preserve"> </w:t>
      </w:r>
      <w:r>
        <w:rPr>
          <w:rFonts w:ascii="Times New Roman" w:hAnsi="Times New Roman" w:cs="Times New Roman"/>
        </w:rPr>
        <w:t>Prevalence of absent or attenuated response among fully vaccinated individuals overall and by age group, at least 14 da</w:t>
      </w:r>
      <w:r w:rsidR="0042053C">
        <w:rPr>
          <w:rFonts w:ascii="Times New Roman" w:hAnsi="Times New Roman" w:cs="Times New Roman"/>
        </w:rPr>
        <w:t>ys after completion of vaccine</w:t>
      </w:r>
      <w:r w:rsidR="0042053C">
        <w:rPr>
          <w:rFonts w:ascii="Times New Roman" w:hAnsi="Times New Roman" w:cs="Times New Roman"/>
        </w:rPr>
        <w:tab/>
      </w:r>
      <w:r w:rsidR="0042053C">
        <w:rPr>
          <w:rFonts w:ascii="Times New Roman" w:hAnsi="Times New Roman" w:cs="Times New Roman"/>
        </w:rPr>
        <w:tab/>
        <w:t>p7</w:t>
      </w:r>
    </w:p>
    <w:p w14:paraId="127CEB97" w14:textId="3F500B30" w:rsidR="004F09FB" w:rsidRDefault="004F09FB" w:rsidP="004F09FB">
      <w:pPr>
        <w:rPr>
          <w:rFonts w:ascii="Times New Roman" w:hAnsi="Times New Roman" w:cs="Times New Roman"/>
        </w:rPr>
      </w:pPr>
      <w:r>
        <w:rPr>
          <w:rFonts w:ascii="Times New Roman" w:hAnsi="Times New Roman" w:cs="Times New Roman"/>
          <w:b/>
          <w:bCs/>
        </w:rPr>
        <w:t>Supplement</w:t>
      </w:r>
      <w:r w:rsidR="004541B8">
        <w:rPr>
          <w:rFonts w:ascii="Times New Roman" w:hAnsi="Times New Roman" w:cs="Times New Roman"/>
          <w:b/>
          <w:bCs/>
        </w:rPr>
        <w:t>al</w:t>
      </w:r>
      <w:r>
        <w:rPr>
          <w:rFonts w:ascii="Times New Roman" w:hAnsi="Times New Roman" w:cs="Times New Roman"/>
          <w:b/>
          <w:bCs/>
        </w:rPr>
        <w:t xml:space="preserve"> </w:t>
      </w:r>
      <w:r w:rsidRPr="004355C1">
        <w:rPr>
          <w:rFonts w:ascii="Times New Roman" w:hAnsi="Times New Roman" w:cs="Times New Roman"/>
          <w:b/>
          <w:bCs/>
        </w:rPr>
        <w:t xml:space="preserve">Table </w:t>
      </w:r>
      <w:r w:rsidR="0042053C">
        <w:rPr>
          <w:rFonts w:ascii="Times New Roman" w:hAnsi="Times New Roman" w:cs="Times New Roman"/>
          <w:b/>
          <w:bCs/>
        </w:rPr>
        <w:t>3</w:t>
      </w:r>
      <w:r>
        <w:rPr>
          <w:rFonts w:ascii="Times New Roman" w:hAnsi="Times New Roman" w:cs="Times New Roman"/>
          <w:b/>
          <w:bCs/>
        </w:rPr>
        <w:t xml:space="preserve"> </w:t>
      </w:r>
      <w:r>
        <w:rPr>
          <w:rFonts w:ascii="Times New Roman" w:hAnsi="Times New Roman" w:cs="Times New Roman"/>
        </w:rPr>
        <w:t xml:space="preserve">Prevalence of </w:t>
      </w:r>
      <w:r w:rsidR="001F3B78">
        <w:rPr>
          <w:rFonts w:ascii="Times New Roman" w:hAnsi="Times New Roman" w:cs="Times New Roman"/>
        </w:rPr>
        <w:t>absent or attenuated response</w:t>
      </w:r>
      <w:r w:rsidR="001F3B78" w:rsidRPr="00555F6B">
        <w:rPr>
          <w:rFonts w:ascii="Times New Roman" w:hAnsi="Times New Roman" w:cs="Times New Roman"/>
        </w:rPr>
        <w:t xml:space="preserve"> </w:t>
      </w:r>
      <w:r>
        <w:rPr>
          <w:rFonts w:ascii="Times New Roman" w:hAnsi="Times New Roman" w:cs="Times New Roman"/>
        </w:rPr>
        <w:t>among fully vaccinated individuals overall and by age group</w:t>
      </w:r>
      <w:r w:rsidR="002B3D6F">
        <w:rPr>
          <w:rFonts w:ascii="Times New Roman" w:hAnsi="Times New Roman" w:cs="Times New Roman"/>
        </w:rPr>
        <w:t>,</w:t>
      </w:r>
      <w:r w:rsidR="002B3D6F" w:rsidRPr="002B3D6F">
        <w:t xml:space="preserve"> </w:t>
      </w:r>
      <w:r w:rsidR="002B3D6F" w:rsidRPr="002B3D6F">
        <w:rPr>
          <w:rFonts w:ascii="Times New Roman" w:hAnsi="Times New Roman" w:cs="Times New Roman"/>
        </w:rPr>
        <w:t xml:space="preserve">at least 28 days after completion of vaccine </w:t>
      </w:r>
      <w:r>
        <w:rPr>
          <w:rFonts w:ascii="Times New Roman" w:hAnsi="Times New Roman" w:cs="Times New Roman"/>
        </w:rPr>
        <w:t xml:space="preserve"> </w:t>
      </w:r>
      <w:r w:rsidR="0042053C">
        <w:rPr>
          <w:rFonts w:ascii="Times New Roman" w:hAnsi="Times New Roman" w:cs="Times New Roman"/>
        </w:rPr>
        <w:tab/>
      </w:r>
      <w:r w:rsidR="0042053C">
        <w:rPr>
          <w:rFonts w:ascii="Times New Roman" w:hAnsi="Times New Roman" w:cs="Times New Roman"/>
        </w:rPr>
        <w:tab/>
        <w:t>p8</w:t>
      </w:r>
    </w:p>
    <w:p w14:paraId="7FB6B69D" w14:textId="0579161D" w:rsidR="00003692" w:rsidRDefault="00003692" w:rsidP="00003692">
      <w:pPr>
        <w:rPr>
          <w:rFonts w:ascii="Times New Roman" w:hAnsi="Times New Roman" w:cs="Times New Roman"/>
          <w:b/>
          <w:bCs/>
        </w:rPr>
      </w:pPr>
      <w:bookmarkStart w:id="1" w:name="_Hlk71187210"/>
      <w:r>
        <w:rPr>
          <w:rFonts w:ascii="Times New Roman" w:hAnsi="Times New Roman" w:cs="Times New Roman"/>
          <w:b/>
          <w:bCs/>
        </w:rPr>
        <w:t xml:space="preserve">Supplemental Table 4 </w:t>
      </w:r>
      <w:r w:rsidRPr="00C67414">
        <w:rPr>
          <w:rFonts w:ascii="Times New Roman" w:hAnsi="Times New Roman" w:cs="Times New Roman"/>
          <w:bCs/>
        </w:rPr>
        <w:t xml:space="preserve">Risk factors for </w:t>
      </w:r>
      <w:r>
        <w:rPr>
          <w:rFonts w:ascii="Times New Roman" w:hAnsi="Times New Roman" w:cs="Times New Roman"/>
          <w:bCs/>
        </w:rPr>
        <w:t xml:space="preserve">absent or attenuated </w:t>
      </w:r>
      <w:r w:rsidRPr="00C67414">
        <w:rPr>
          <w:rFonts w:ascii="Times New Roman" w:hAnsi="Times New Roman" w:cs="Times New Roman"/>
          <w:bCs/>
        </w:rPr>
        <w:t xml:space="preserve">response to SARS-CoV-2 vaccination </w:t>
      </w:r>
      <w:r>
        <w:rPr>
          <w:rFonts w:ascii="Times New Roman" w:hAnsi="Times New Roman" w:cs="Times New Roman"/>
          <w:bCs/>
        </w:rPr>
        <w:t xml:space="preserve">in fully vaccinated patients receiving dialysis </w:t>
      </w:r>
      <w:r w:rsidR="007A6617">
        <w:rPr>
          <w:rFonts w:ascii="Times New Roman" w:hAnsi="Times New Roman" w:cs="Times New Roman"/>
          <w:bCs/>
        </w:rPr>
        <w:tab/>
      </w:r>
      <w:r w:rsidR="007A6617">
        <w:rPr>
          <w:rFonts w:ascii="Times New Roman" w:hAnsi="Times New Roman" w:cs="Times New Roman"/>
          <w:bCs/>
        </w:rPr>
        <w:tab/>
      </w:r>
      <w:r w:rsidR="007A6617">
        <w:rPr>
          <w:rFonts w:ascii="Times New Roman" w:hAnsi="Times New Roman" w:cs="Times New Roman"/>
          <w:bCs/>
        </w:rPr>
        <w:tab/>
      </w:r>
      <w:r w:rsidR="007A6617">
        <w:rPr>
          <w:rFonts w:ascii="Times New Roman" w:hAnsi="Times New Roman" w:cs="Times New Roman"/>
          <w:bCs/>
        </w:rPr>
        <w:tab/>
      </w:r>
      <w:r w:rsidR="007A6617">
        <w:rPr>
          <w:rFonts w:ascii="Times New Roman" w:hAnsi="Times New Roman" w:cs="Times New Roman"/>
          <w:bCs/>
        </w:rPr>
        <w:tab/>
        <w:t>p9</w:t>
      </w:r>
    </w:p>
    <w:p w14:paraId="32451396" w14:textId="35D98A09" w:rsidR="007A6617" w:rsidRDefault="007A6617" w:rsidP="007A6617">
      <w:pPr>
        <w:rPr>
          <w:rFonts w:ascii="Times New Roman" w:hAnsi="Times New Roman" w:cs="Times New Roman"/>
        </w:rPr>
      </w:pPr>
      <w:r>
        <w:rPr>
          <w:rFonts w:ascii="Times New Roman" w:hAnsi="Times New Roman" w:cs="Times New Roman"/>
          <w:b/>
          <w:bCs/>
        </w:rPr>
        <w:t xml:space="preserve">Supplemental </w:t>
      </w:r>
      <w:r w:rsidRPr="004355C1">
        <w:rPr>
          <w:rFonts w:ascii="Times New Roman" w:hAnsi="Times New Roman" w:cs="Times New Roman"/>
          <w:b/>
          <w:bCs/>
        </w:rPr>
        <w:t xml:space="preserve">Table </w:t>
      </w:r>
      <w:r>
        <w:rPr>
          <w:rFonts w:ascii="Times New Roman" w:hAnsi="Times New Roman" w:cs="Times New Roman"/>
          <w:b/>
          <w:bCs/>
        </w:rPr>
        <w:t xml:space="preserve">5 </w:t>
      </w:r>
      <w:r w:rsidRPr="00555F6B">
        <w:rPr>
          <w:rFonts w:ascii="Times New Roman" w:hAnsi="Times New Roman" w:cs="Times New Roman"/>
        </w:rPr>
        <w:t xml:space="preserve">Prevalence of </w:t>
      </w:r>
      <w:r>
        <w:rPr>
          <w:rFonts w:ascii="Times New Roman" w:hAnsi="Times New Roman" w:cs="Times New Roman"/>
        </w:rPr>
        <w:t>absent or attenuated response</w:t>
      </w:r>
      <w:r w:rsidRPr="00555F6B">
        <w:rPr>
          <w:rFonts w:ascii="Times New Roman" w:hAnsi="Times New Roman" w:cs="Times New Roman"/>
        </w:rPr>
        <w:t xml:space="preserve"> among fully vaccinated individuals by </w:t>
      </w:r>
      <w:r>
        <w:rPr>
          <w:rFonts w:ascii="Times New Roman" w:hAnsi="Times New Roman" w:cs="Times New Roman"/>
        </w:rPr>
        <w:t>vaccine type</w:t>
      </w:r>
      <w:r w:rsidRPr="00555F6B">
        <w:rPr>
          <w:rFonts w:ascii="Times New Roman" w:hAnsi="Times New Roman" w:cs="Times New Roman"/>
        </w:rPr>
        <w:t xml:space="preserve">, at least </w:t>
      </w:r>
      <w:r>
        <w:rPr>
          <w:rFonts w:ascii="Times New Roman" w:hAnsi="Times New Roman" w:cs="Times New Roman"/>
        </w:rPr>
        <w:t>14</w:t>
      </w:r>
      <w:r w:rsidRPr="00555F6B">
        <w:rPr>
          <w:rFonts w:ascii="Times New Roman" w:hAnsi="Times New Roman" w:cs="Times New Roman"/>
        </w:rPr>
        <w:t xml:space="preserve"> days after completion of vaccine*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p10</w:t>
      </w:r>
    </w:p>
    <w:p w14:paraId="4F4D2D60" w14:textId="7F8163B6" w:rsidR="00003692" w:rsidRDefault="007A6617" w:rsidP="002B3D6F">
      <w:pPr>
        <w:rPr>
          <w:rFonts w:ascii="Times New Roman" w:hAnsi="Times New Roman" w:cs="Times New Roman"/>
          <w:b/>
        </w:rPr>
      </w:pPr>
      <w:r>
        <w:rPr>
          <w:rFonts w:ascii="Times New Roman" w:hAnsi="Times New Roman" w:cs="Times New Roman"/>
          <w:b/>
        </w:rPr>
        <w:t>Supplemental Figure 1</w:t>
      </w:r>
      <w:r w:rsidRPr="007A6617">
        <w:rPr>
          <w:rFonts w:ascii="Times New Roman" w:hAnsi="Times New Roman" w:cs="Times New Roman"/>
        </w:rPr>
        <w:t xml:space="preserve"> Study flowchart of </w:t>
      </w:r>
      <w:proofErr w:type="gramStart"/>
      <w:r w:rsidRPr="007A6617">
        <w:rPr>
          <w:rFonts w:ascii="Times New Roman" w:hAnsi="Times New Roman" w:cs="Times New Roman"/>
        </w:rPr>
        <w:t>participants</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p11</w:t>
      </w:r>
    </w:p>
    <w:p w14:paraId="7C4AC52A" w14:textId="0FA0945A" w:rsidR="004541B8" w:rsidRDefault="001656EC" w:rsidP="002B3D6F">
      <w:pPr>
        <w:rPr>
          <w:rFonts w:ascii="Times New Roman" w:hAnsi="Times New Roman" w:cs="Times New Roman"/>
        </w:rPr>
      </w:pPr>
      <w:r>
        <w:rPr>
          <w:rFonts w:ascii="Times New Roman" w:hAnsi="Times New Roman" w:cs="Times New Roman"/>
          <w:b/>
        </w:rPr>
        <w:t xml:space="preserve">Supplemental </w:t>
      </w:r>
      <w:r w:rsidR="004541B8" w:rsidRPr="004541B8">
        <w:rPr>
          <w:rFonts w:ascii="Times New Roman" w:hAnsi="Times New Roman" w:cs="Times New Roman"/>
          <w:b/>
        </w:rPr>
        <w:t xml:space="preserve">Figure </w:t>
      </w:r>
      <w:r w:rsidR="00BD2000">
        <w:rPr>
          <w:rFonts w:ascii="Times New Roman" w:hAnsi="Times New Roman" w:cs="Times New Roman"/>
          <w:b/>
        </w:rPr>
        <w:t>2</w:t>
      </w:r>
      <w:r w:rsidR="007A6617">
        <w:rPr>
          <w:rFonts w:ascii="Times New Roman" w:hAnsi="Times New Roman" w:cs="Times New Roman"/>
          <w:b/>
        </w:rPr>
        <w:t>a&amp;b</w:t>
      </w:r>
      <w:r w:rsidR="004541B8">
        <w:rPr>
          <w:rFonts w:ascii="Times New Roman" w:hAnsi="Times New Roman" w:cs="Times New Roman"/>
        </w:rPr>
        <w:t xml:space="preserve"> </w:t>
      </w:r>
      <w:proofErr w:type="spellStart"/>
      <w:r w:rsidR="004541B8">
        <w:rPr>
          <w:rFonts w:ascii="Times New Roman" w:hAnsi="Times New Roman" w:cs="Times New Roman"/>
        </w:rPr>
        <w:t>Semiquantitative</w:t>
      </w:r>
      <w:proofErr w:type="spellEnd"/>
      <w:r w:rsidR="004541B8">
        <w:rPr>
          <w:rFonts w:ascii="Times New Roman" w:hAnsi="Times New Roman" w:cs="Times New Roman"/>
        </w:rPr>
        <w:t xml:space="preserve"> IgG values in patients receiving </w:t>
      </w:r>
      <w:proofErr w:type="spellStart"/>
      <w:r w:rsidR="004541B8">
        <w:rPr>
          <w:rFonts w:ascii="Times New Roman" w:hAnsi="Times New Roman" w:cs="Times New Roman"/>
        </w:rPr>
        <w:t>Moderna</w:t>
      </w:r>
      <w:proofErr w:type="spellEnd"/>
      <w:r w:rsidR="004541B8">
        <w:rPr>
          <w:rFonts w:ascii="Times New Roman" w:hAnsi="Times New Roman" w:cs="Times New Roman"/>
        </w:rPr>
        <w:t xml:space="preserve"> (a) or Pfizer (b)  </w:t>
      </w:r>
    </w:p>
    <w:bookmarkEnd w:id="1"/>
    <w:p w14:paraId="7E0D3698" w14:textId="5C3EDCAA" w:rsidR="002B3D6F" w:rsidRDefault="00821F35" w:rsidP="004F09F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D2000">
        <w:rPr>
          <w:rFonts w:ascii="Times New Roman" w:hAnsi="Times New Roman" w:cs="Times New Roman"/>
        </w:rPr>
        <w:t>p12</w:t>
      </w:r>
    </w:p>
    <w:p w14:paraId="3D551F28" w14:textId="37CB1B8F" w:rsidR="004F09FB" w:rsidRDefault="004F09FB" w:rsidP="005A4AA0">
      <w:pPr>
        <w:rPr>
          <w:rFonts w:ascii="Times New Roman" w:hAnsi="Times New Roman" w:cs="Times New Roman"/>
          <w:b/>
        </w:rPr>
      </w:pPr>
    </w:p>
    <w:p w14:paraId="05ED10DF" w14:textId="72ACFF45" w:rsidR="004F09FB" w:rsidRDefault="004F09FB" w:rsidP="005A4AA0">
      <w:pPr>
        <w:rPr>
          <w:rFonts w:ascii="Times New Roman" w:hAnsi="Times New Roman" w:cs="Times New Roman"/>
          <w:b/>
        </w:rPr>
      </w:pPr>
    </w:p>
    <w:p w14:paraId="71C9E61C" w14:textId="42E3740E" w:rsidR="004F09FB" w:rsidRDefault="004F09FB" w:rsidP="005A4AA0">
      <w:pPr>
        <w:rPr>
          <w:rFonts w:ascii="Times New Roman" w:hAnsi="Times New Roman" w:cs="Times New Roman"/>
          <w:b/>
        </w:rPr>
      </w:pPr>
    </w:p>
    <w:p w14:paraId="2AE82038" w14:textId="18ECAF60" w:rsidR="004F09FB" w:rsidRDefault="004F09FB" w:rsidP="005A4AA0">
      <w:pPr>
        <w:rPr>
          <w:rFonts w:ascii="Times New Roman" w:hAnsi="Times New Roman" w:cs="Times New Roman"/>
          <w:b/>
        </w:rPr>
      </w:pPr>
    </w:p>
    <w:p w14:paraId="4B10B2F1" w14:textId="4524F450" w:rsidR="004F09FB" w:rsidRDefault="004F09FB" w:rsidP="005A4AA0">
      <w:pPr>
        <w:rPr>
          <w:rFonts w:ascii="Times New Roman" w:hAnsi="Times New Roman" w:cs="Times New Roman"/>
          <w:b/>
        </w:rPr>
      </w:pPr>
    </w:p>
    <w:p w14:paraId="35BD7668" w14:textId="45674DF2" w:rsidR="004F09FB" w:rsidRDefault="004F09FB" w:rsidP="005A4AA0">
      <w:pPr>
        <w:rPr>
          <w:rFonts w:ascii="Times New Roman" w:hAnsi="Times New Roman" w:cs="Times New Roman"/>
          <w:b/>
        </w:rPr>
      </w:pPr>
    </w:p>
    <w:p w14:paraId="27261C26" w14:textId="163C040C" w:rsidR="004F09FB" w:rsidRDefault="004F09FB" w:rsidP="005A4AA0">
      <w:pPr>
        <w:rPr>
          <w:rFonts w:ascii="Times New Roman" w:hAnsi="Times New Roman" w:cs="Times New Roman"/>
          <w:b/>
        </w:rPr>
      </w:pPr>
    </w:p>
    <w:p w14:paraId="1773FBC8" w14:textId="40EB6446" w:rsidR="004F09FB" w:rsidRDefault="004F09FB" w:rsidP="005A4AA0">
      <w:pPr>
        <w:rPr>
          <w:rFonts w:ascii="Times New Roman" w:hAnsi="Times New Roman" w:cs="Times New Roman"/>
          <w:b/>
        </w:rPr>
      </w:pPr>
    </w:p>
    <w:p w14:paraId="2172A786" w14:textId="542FD1CF" w:rsidR="004F09FB" w:rsidRDefault="004F09FB" w:rsidP="005A4AA0">
      <w:pPr>
        <w:rPr>
          <w:rFonts w:ascii="Times New Roman" w:hAnsi="Times New Roman" w:cs="Times New Roman"/>
          <w:b/>
        </w:rPr>
      </w:pPr>
    </w:p>
    <w:p w14:paraId="4990D494" w14:textId="01A2BEEA" w:rsidR="004F09FB" w:rsidRDefault="004F09FB" w:rsidP="005A4AA0">
      <w:pPr>
        <w:rPr>
          <w:rFonts w:ascii="Times New Roman" w:hAnsi="Times New Roman" w:cs="Times New Roman"/>
          <w:b/>
        </w:rPr>
      </w:pPr>
    </w:p>
    <w:p w14:paraId="5B82D0ED" w14:textId="1F7ACDAD" w:rsidR="004F09FB" w:rsidRDefault="004F09FB" w:rsidP="005A4AA0">
      <w:pPr>
        <w:rPr>
          <w:rFonts w:ascii="Times New Roman" w:hAnsi="Times New Roman" w:cs="Times New Roman"/>
          <w:b/>
        </w:rPr>
      </w:pPr>
    </w:p>
    <w:p w14:paraId="453124F0" w14:textId="7C0BEAE2" w:rsidR="004F09FB" w:rsidRDefault="004F09FB" w:rsidP="005A4AA0">
      <w:pPr>
        <w:rPr>
          <w:rFonts w:ascii="Times New Roman" w:hAnsi="Times New Roman" w:cs="Times New Roman"/>
          <w:b/>
        </w:rPr>
      </w:pPr>
    </w:p>
    <w:p w14:paraId="703EEBEA" w14:textId="4C5E1C1A" w:rsidR="00821F35" w:rsidRDefault="00821F35" w:rsidP="005A4AA0">
      <w:pPr>
        <w:rPr>
          <w:rFonts w:ascii="Times New Roman" w:hAnsi="Times New Roman" w:cs="Times New Roman"/>
          <w:b/>
        </w:rPr>
      </w:pPr>
    </w:p>
    <w:p w14:paraId="7341B251" w14:textId="5F3ED3A9" w:rsidR="00C67D03" w:rsidRPr="005E772C" w:rsidRDefault="00E3729A" w:rsidP="005A4AA0">
      <w:pPr>
        <w:rPr>
          <w:rFonts w:ascii="Times New Roman" w:hAnsi="Times New Roman" w:cs="Times New Roman"/>
          <w:b/>
          <w:bCs/>
        </w:rPr>
      </w:pPr>
      <w:bookmarkStart w:id="2" w:name="_Hlk70611698"/>
      <w:bookmarkStart w:id="3" w:name="_GoBack"/>
      <w:bookmarkEnd w:id="3"/>
      <w:r w:rsidRPr="005E772C">
        <w:rPr>
          <w:rFonts w:ascii="Times New Roman" w:hAnsi="Times New Roman" w:cs="Times New Roman"/>
          <w:b/>
          <w:bCs/>
        </w:rPr>
        <w:lastRenderedPageBreak/>
        <w:t>Supplemental Methods</w:t>
      </w:r>
    </w:p>
    <w:p w14:paraId="147ABBC5" w14:textId="758F9198" w:rsidR="00BD2000" w:rsidRPr="00E344AA" w:rsidRDefault="00BD2000" w:rsidP="00BD2000">
      <w:pPr>
        <w:spacing w:line="480" w:lineRule="auto"/>
        <w:rPr>
          <w:rFonts w:ascii="Times New Roman" w:hAnsi="Times New Roman" w:cs="Times New Roman"/>
        </w:rPr>
      </w:pPr>
      <w:r>
        <w:rPr>
          <w:rFonts w:ascii="Times New Roman" w:hAnsi="Times New Roman" w:cs="Times New Roman"/>
        </w:rPr>
        <w:t xml:space="preserve">Our study </w:t>
      </w:r>
      <w:proofErr w:type="gramStart"/>
      <w:r>
        <w:rPr>
          <w:rFonts w:ascii="Times New Roman" w:hAnsi="Times New Roman" w:cs="Times New Roman"/>
        </w:rPr>
        <w:t>was conducted</w:t>
      </w:r>
      <w:proofErr w:type="gramEnd"/>
      <w:r>
        <w:rPr>
          <w:rFonts w:ascii="Times New Roman" w:hAnsi="Times New Roman" w:cs="Times New Roman"/>
        </w:rPr>
        <w:t xml:space="preserve"> in partnership with the dialysis network US Renal Care and Ascend Clinical Laboratory. Ascend Clinical tested remainder plasma of patients for SARS-CoV-2 antibody, and anonymized all patient demographic, comorbidity, and laboratory data prior to transfer to Stanford University. </w:t>
      </w:r>
      <w:r w:rsidRPr="00E344AA">
        <w:rPr>
          <w:rFonts w:ascii="Times New Roman" w:hAnsi="Times New Roman" w:cs="Times New Roman"/>
        </w:rPr>
        <w:t>Th</w:t>
      </w:r>
      <w:r>
        <w:rPr>
          <w:rFonts w:ascii="Times New Roman" w:hAnsi="Times New Roman" w:cs="Times New Roman"/>
        </w:rPr>
        <w:t xml:space="preserve">e Institutional Review Board at Stanford University reviewed and approved the study.  </w:t>
      </w:r>
    </w:p>
    <w:p w14:paraId="0D3E2D0E" w14:textId="4165A320" w:rsidR="00E3729A" w:rsidRPr="00BD2000" w:rsidRDefault="00E3729A" w:rsidP="00BD2000">
      <w:pPr>
        <w:spacing w:line="480" w:lineRule="auto"/>
        <w:rPr>
          <w:rFonts w:ascii="Times New Roman" w:hAnsi="Times New Roman" w:cs="Times New Roman"/>
          <w:b/>
          <w:i/>
          <w:u w:val="single"/>
        </w:rPr>
      </w:pPr>
      <w:r w:rsidRPr="00BD2000">
        <w:rPr>
          <w:rFonts w:ascii="Times New Roman" w:hAnsi="Times New Roman" w:cs="Times New Roman"/>
          <w:bCs/>
          <w:i/>
          <w:u w:val="single"/>
        </w:rPr>
        <w:t>Sample size</w:t>
      </w:r>
    </w:p>
    <w:bookmarkEnd w:id="2"/>
    <w:p w14:paraId="41C7AA03" w14:textId="4E1B0954" w:rsidR="00E3729A" w:rsidRDefault="009F4866" w:rsidP="00BD2000">
      <w:pPr>
        <w:spacing w:line="480" w:lineRule="auto"/>
        <w:rPr>
          <w:rFonts w:ascii="Times New Roman" w:hAnsi="Times New Roman" w:cs="Times New Roman"/>
        </w:rPr>
      </w:pPr>
      <w:r>
        <w:rPr>
          <w:rFonts w:ascii="Times New Roman" w:hAnsi="Times New Roman" w:cs="Times New Roman"/>
        </w:rPr>
        <w:t>We selected 4</w:t>
      </w:r>
      <w:r w:rsidR="00E3729A">
        <w:rPr>
          <w:rFonts w:ascii="Times New Roman" w:hAnsi="Times New Roman" w:cs="Times New Roman"/>
        </w:rPr>
        <w:t>,</w:t>
      </w:r>
      <w:r>
        <w:rPr>
          <w:rFonts w:ascii="Times New Roman" w:hAnsi="Times New Roman" w:cs="Times New Roman"/>
        </w:rPr>
        <w:t>348 patient</w:t>
      </w:r>
      <w:r w:rsidR="00017D59" w:rsidRPr="004B070B">
        <w:rPr>
          <w:rFonts w:ascii="Times New Roman" w:hAnsi="Times New Roman" w:cs="Times New Roman"/>
        </w:rPr>
        <w:t xml:space="preserve">s </w:t>
      </w:r>
      <w:r>
        <w:rPr>
          <w:rFonts w:ascii="Times New Roman" w:hAnsi="Times New Roman" w:cs="Times New Roman"/>
        </w:rPr>
        <w:t>on</w:t>
      </w:r>
      <w:r w:rsidR="007928BF" w:rsidRPr="004B070B">
        <w:rPr>
          <w:rFonts w:ascii="Times New Roman" w:hAnsi="Times New Roman" w:cs="Times New Roman"/>
        </w:rPr>
        <w:t xml:space="preserve"> follow from the 17</w:t>
      </w:r>
      <w:r w:rsidR="004B070B" w:rsidRPr="004B070B">
        <w:rPr>
          <w:rFonts w:ascii="Times New Roman" w:hAnsi="Times New Roman" w:cs="Times New Roman"/>
        </w:rPr>
        <w:t>,390</w:t>
      </w:r>
      <w:r w:rsidR="007928BF" w:rsidRPr="004B070B">
        <w:rPr>
          <w:rFonts w:ascii="Times New Roman" w:hAnsi="Times New Roman" w:cs="Times New Roman"/>
        </w:rPr>
        <w:t xml:space="preserve"> patients</w:t>
      </w:r>
      <w:r w:rsidR="005A4AA0">
        <w:rPr>
          <w:rFonts w:ascii="Times New Roman" w:hAnsi="Times New Roman" w:cs="Times New Roman"/>
        </w:rPr>
        <w:t xml:space="preserve"> on dialysis without prior evidence of SARS-CoV-2 infection</w:t>
      </w:r>
      <w:r w:rsidR="007928BF" w:rsidRPr="004B070B">
        <w:rPr>
          <w:rFonts w:ascii="Times New Roman" w:hAnsi="Times New Roman" w:cs="Times New Roman"/>
        </w:rPr>
        <w:t xml:space="preserve"> (as of January 2021) in US Renal Care network. </w:t>
      </w:r>
      <w:r w:rsidR="005A4AA0">
        <w:rPr>
          <w:rFonts w:ascii="Times New Roman" w:hAnsi="Times New Roman" w:cs="Times New Roman"/>
        </w:rPr>
        <w:t>To estimate sample size, w</w:t>
      </w:r>
      <w:r w:rsidR="007928BF" w:rsidRPr="004B070B">
        <w:rPr>
          <w:rFonts w:ascii="Times New Roman" w:hAnsi="Times New Roman" w:cs="Times New Roman"/>
        </w:rPr>
        <w:t xml:space="preserve">e used previously published data on hepatitis B vaccination non-response, as available by age strata from </w:t>
      </w:r>
      <w:proofErr w:type="spellStart"/>
      <w:r w:rsidR="007928BF" w:rsidRPr="004B070B">
        <w:rPr>
          <w:rFonts w:ascii="Times New Roman" w:hAnsi="Times New Roman" w:cs="Times New Roman"/>
        </w:rPr>
        <w:t>Bruguera</w:t>
      </w:r>
      <w:proofErr w:type="spellEnd"/>
      <w:r w:rsidR="007928BF" w:rsidRPr="004B070B">
        <w:rPr>
          <w:rFonts w:ascii="Times New Roman" w:hAnsi="Times New Roman" w:cs="Times New Roman"/>
        </w:rPr>
        <w:t xml:space="preserve"> et al.</w:t>
      </w:r>
      <w:r w:rsidR="00BD2000">
        <w:rPr>
          <w:rFonts w:ascii="Times New Roman" w:hAnsi="Times New Roman" w:cs="Times New Roman"/>
        </w:rPr>
        <w:fldChar w:fldCharType="begin"/>
      </w:r>
      <w:r w:rsidR="00BD2000">
        <w:rPr>
          <w:rFonts w:ascii="Times New Roman" w:hAnsi="Times New Roman" w:cs="Times New Roman"/>
        </w:rPr>
        <w:instrText xml:space="preserve"> ADDIN EN.CITE &lt;EndNote&gt;&lt;Cite&gt;&lt;Author&gt;Bruguera&lt;/Author&gt;&lt;Year&gt;1990&lt;/Year&gt;&lt;RecNum&gt;750&lt;/RecNum&gt;&lt;DisplayText&gt;&lt;style face="superscript"&gt;1&lt;/style&gt;&lt;/DisplayText&gt;&lt;record&gt;&lt;rec-number&gt;750&lt;/rec-number&gt;&lt;foreign-keys&gt;&lt;key app="EN" db-id="tresverf0zwpdcep02t5xvwqx2xafvetwtfv" timestamp="1621029279"&gt;750&lt;/key&gt;&lt;/foreign-keys&gt;&lt;ref-type name="Journal Article"&gt;17&lt;/ref-type&gt;&lt;contributors&gt;&lt;authors&gt;&lt;author&gt;Bruguera, M.&lt;/author&gt;&lt;author&gt;Rodicio, J. L.&lt;/author&gt;&lt;author&gt;Alcazar, J. M.&lt;/author&gt;&lt;author&gt;Oliver, A.&lt;/author&gt;&lt;author&gt;Del Rio, G.&lt;/author&gt;&lt;author&gt;Esteban-Mur, R.&lt;/author&gt;&lt;/authors&gt;&lt;/contributors&gt;&lt;auth-address&gt;Department of Hepatology, Hospital Clinic I, Provincial de Barcelona, Spain.&lt;/auth-address&gt;&lt;titles&gt;&lt;title&gt;Effects of different dose levels and vaccination schedules on immune response to a recombinant DNA hepatitis B vaccine in haemodialysis patients&lt;/title&gt;&lt;secondary-title&gt;Vaccine&lt;/secondary-title&gt;&lt;/titles&gt;&lt;periodical&gt;&lt;full-title&gt;Vaccine&lt;/full-title&gt;&lt;/periodical&gt;&lt;pages&gt;S47-9; discussion S60-2&lt;/pages&gt;&lt;volume&gt;8 Suppl&lt;/volume&gt;&lt;edition&gt;1990/03/01&lt;/edition&gt;&lt;keywords&gt;&lt;keyword&gt;Adult&lt;/keyword&gt;&lt;keyword&gt;Aged&lt;/keyword&gt;&lt;keyword&gt;Female&lt;/keyword&gt;&lt;keyword&gt;Hepatitis B Antibodies/*biosynthesis&lt;/keyword&gt;&lt;keyword&gt;Hepatitis B Antigens/immunology&lt;/keyword&gt;&lt;keyword&gt;Hepatitis B Surface Antigens/immunology&lt;/keyword&gt;&lt;keyword&gt;Hepatitis B Vaccines&lt;/keyword&gt;&lt;keyword&gt;Humans&lt;/keyword&gt;&lt;keyword&gt;Immunization Schedule&lt;/keyword&gt;&lt;keyword&gt;Male&lt;/keyword&gt;&lt;keyword&gt;Middle Aged&lt;/keyword&gt;&lt;keyword&gt;*Renal Dialysis&lt;/keyword&gt;&lt;keyword&gt;Time Factors&lt;/keyword&gt;&lt;keyword&gt;Vaccines, Synthetic/administration &amp;amp; dosage/immunology&lt;/keyword&gt;&lt;keyword&gt;Viral Hepatitis Vaccines/administration &amp;amp; dosage/*immunology&lt;/keyword&gt;&lt;/keywords&gt;&lt;dates&gt;&lt;year&gt;1990&lt;/year&gt;&lt;pub-dates&gt;&lt;date&gt;Mar&lt;/date&gt;&lt;/pub-dates&gt;&lt;/dates&gt;&lt;isbn&gt;0264-410X (Print)&amp;#xD;0264-410X (Linking)&lt;/isbn&gt;&lt;accession-num&gt;2139283&lt;/accession-num&gt;&lt;urls&gt;&lt;related-urls&gt;&lt;url&gt;https://www.ncbi.nlm.nih.gov/pubmed/2139283&lt;/url&gt;&lt;/related-urls&gt;&lt;/urls&gt;&lt;electronic-resource-num&gt;10.1016/0264-410x(90)90218-b&lt;/electronic-resource-num&gt;&lt;/record&gt;&lt;/Cite&gt;&lt;/EndNote&gt;</w:instrText>
      </w:r>
      <w:r w:rsidR="00BD2000">
        <w:rPr>
          <w:rFonts w:ascii="Times New Roman" w:hAnsi="Times New Roman" w:cs="Times New Roman"/>
        </w:rPr>
        <w:fldChar w:fldCharType="separate"/>
      </w:r>
      <w:r w:rsidR="00BD2000" w:rsidRPr="00BD2000">
        <w:rPr>
          <w:rFonts w:ascii="Times New Roman" w:hAnsi="Times New Roman" w:cs="Times New Roman"/>
          <w:noProof/>
          <w:vertAlign w:val="superscript"/>
        </w:rPr>
        <w:t>1</w:t>
      </w:r>
      <w:r w:rsidR="00BD2000">
        <w:rPr>
          <w:rFonts w:ascii="Times New Roman" w:hAnsi="Times New Roman" w:cs="Times New Roman"/>
        </w:rPr>
        <w:fldChar w:fldCharType="end"/>
      </w:r>
      <w:r w:rsidR="007928BF" w:rsidRPr="004B070B">
        <w:rPr>
          <w:rFonts w:ascii="Times New Roman" w:hAnsi="Times New Roman" w:cs="Times New Roman"/>
        </w:rPr>
        <w:t>, who evaluated immune response in 270 patients. In this study, the rate of non</w:t>
      </w:r>
      <w:r w:rsidR="004B070B" w:rsidRPr="004B070B">
        <w:rPr>
          <w:rFonts w:ascii="Times New Roman" w:hAnsi="Times New Roman" w:cs="Times New Roman"/>
        </w:rPr>
        <w:t>-</w:t>
      </w:r>
      <w:r w:rsidR="007928BF" w:rsidRPr="004B070B">
        <w:rPr>
          <w:rFonts w:ascii="Times New Roman" w:hAnsi="Times New Roman" w:cs="Times New Roman"/>
        </w:rPr>
        <w:t xml:space="preserve">response among </w:t>
      </w:r>
      <w:r w:rsidR="00BD2000">
        <w:rPr>
          <w:rFonts w:ascii="Times New Roman" w:hAnsi="Times New Roman" w:cs="Times New Roman"/>
        </w:rPr>
        <w:t>persons age 20-40, 40-60, and &gt;</w:t>
      </w:r>
      <w:r w:rsidR="007928BF" w:rsidRPr="004B070B">
        <w:rPr>
          <w:rFonts w:ascii="Times New Roman" w:hAnsi="Times New Roman" w:cs="Times New Roman"/>
        </w:rPr>
        <w:t xml:space="preserve">60 years was 7%, 13%, and 35% respectively. </w:t>
      </w:r>
      <w:r w:rsidR="004B070B" w:rsidRPr="004B070B">
        <w:rPr>
          <w:rFonts w:ascii="Times New Roman" w:hAnsi="Times New Roman" w:cs="Times New Roman"/>
        </w:rPr>
        <w:t>Correspondingly, our estimates of non-response among persons age 18-44, 45-64, ≥65 years was 5%, 15%, and 30% respectively. Estimating these proportions of non-response with an absolute precision of 2%, and oversampling by 15%, resulted in a sample size estimate of 4222 (</w:t>
      </w:r>
      <w:r w:rsidR="00E3729A">
        <w:rPr>
          <w:rFonts w:ascii="Times New Roman" w:hAnsi="Times New Roman" w:cs="Times New Roman"/>
        </w:rPr>
        <w:t>see Table</w:t>
      </w:r>
      <w:r w:rsidR="004B070B" w:rsidRPr="004B070B">
        <w:rPr>
          <w:rFonts w:ascii="Times New Roman" w:hAnsi="Times New Roman" w:cs="Times New Roman"/>
        </w:rPr>
        <w:t xml:space="preserve">). </w:t>
      </w:r>
    </w:p>
    <w:p w14:paraId="78B7393A" w14:textId="39968728" w:rsidR="007928BF" w:rsidRPr="00BD2000" w:rsidRDefault="007928BF" w:rsidP="007928BF">
      <w:pPr>
        <w:rPr>
          <w:rFonts w:ascii="Times New Roman" w:hAnsi="Times New Roman" w:cs="Times New Roman"/>
          <w:sz w:val="18"/>
        </w:rPr>
      </w:pPr>
      <w:bookmarkStart w:id="4" w:name="_Hlk70611666"/>
      <w:r w:rsidRPr="00BD2000">
        <w:rPr>
          <w:rFonts w:ascii="Times New Roman" w:hAnsi="Times New Roman" w:cs="Times New Roman"/>
          <w:sz w:val="18"/>
        </w:rPr>
        <w:t>Population and subpopulation sizes by age and number of patients required to obtain a prevalence estimate with the specified absolute precision assuming and the specified proportion of non-response to the vaccine.</w:t>
      </w:r>
    </w:p>
    <w:tbl>
      <w:tblPr>
        <w:tblW w:w="5000" w:type="pct"/>
        <w:tblLook w:val="04A0" w:firstRow="1" w:lastRow="0" w:firstColumn="1" w:lastColumn="0" w:noHBand="0" w:noVBand="1"/>
      </w:tblPr>
      <w:tblGrid>
        <w:gridCol w:w="843"/>
        <w:gridCol w:w="1228"/>
        <w:gridCol w:w="1362"/>
        <w:gridCol w:w="1734"/>
        <w:gridCol w:w="1362"/>
        <w:gridCol w:w="1469"/>
        <w:gridCol w:w="1362"/>
      </w:tblGrid>
      <w:tr w:rsidR="009F4866" w:rsidRPr="005E772C" w14:paraId="27A6A1B9" w14:textId="77777777" w:rsidTr="005E772C">
        <w:trPr>
          <w:trHeight w:val="422"/>
        </w:trPr>
        <w:tc>
          <w:tcPr>
            <w:tcW w:w="486" w:type="pct"/>
            <w:tcBorders>
              <w:top w:val="single" w:sz="4" w:space="0" w:color="auto"/>
              <w:bottom w:val="single" w:sz="4" w:space="0" w:color="auto"/>
            </w:tcBorders>
            <w:shd w:val="clear" w:color="auto" w:fill="auto"/>
            <w:noWrap/>
            <w:vAlign w:val="center"/>
          </w:tcPr>
          <w:bookmarkEnd w:id="4"/>
          <w:p w14:paraId="281B6D3E" w14:textId="77777777" w:rsidR="009F4866" w:rsidRPr="005E772C" w:rsidRDefault="009F4866" w:rsidP="0037083A">
            <w:pPr>
              <w:jc w:val="center"/>
              <w:rPr>
                <w:rFonts w:ascii="Times New Roman" w:hAnsi="Times New Roman" w:cs="Times New Roman"/>
                <w:b/>
                <w:bCs/>
                <w:color w:val="000000"/>
                <w:sz w:val="14"/>
              </w:rPr>
            </w:pPr>
            <w:r w:rsidRPr="005E772C">
              <w:rPr>
                <w:rFonts w:ascii="Times New Roman" w:hAnsi="Times New Roman" w:cs="Times New Roman"/>
                <w:b/>
                <w:bCs/>
                <w:color w:val="000000"/>
                <w:sz w:val="14"/>
              </w:rPr>
              <w:t>Age group</w:t>
            </w:r>
          </w:p>
        </w:tc>
        <w:tc>
          <w:tcPr>
            <w:tcW w:w="693" w:type="pct"/>
            <w:tcBorders>
              <w:top w:val="single" w:sz="4" w:space="0" w:color="auto"/>
              <w:bottom w:val="single" w:sz="4" w:space="0" w:color="auto"/>
            </w:tcBorders>
            <w:vAlign w:val="center"/>
          </w:tcPr>
          <w:p w14:paraId="3F3AB113" w14:textId="77777777" w:rsidR="009F4866" w:rsidRPr="005E772C" w:rsidRDefault="009F4866" w:rsidP="0037083A">
            <w:pPr>
              <w:jc w:val="center"/>
              <w:rPr>
                <w:rFonts w:ascii="Times New Roman" w:hAnsi="Times New Roman" w:cs="Times New Roman"/>
                <w:b/>
                <w:bCs/>
                <w:color w:val="000000"/>
                <w:sz w:val="14"/>
              </w:rPr>
            </w:pPr>
            <w:r w:rsidRPr="005E772C">
              <w:rPr>
                <w:rFonts w:ascii="Times New Roman" w:hAnsi="Times New Roman" w:cs="Times New Roman"/>
                <w:b/>
                <w:bCs/>
                <w:color w:val="000000"/>
                <w:sz w:val="14"/>
              </w:rPr>
              <w:t>Proportion of non-response to vaccine</w:t>
            </w:r>
          </w:p>
        </w:tc>
        <w:tc>
          <w:tcPr>
            <w:tcW w:w="764" w:type="pct"/>
            <w:tcBorders>
              <w:top w:val="single" w:sz="4" w:space="0" w:color="auto"/>
              <w:bottom w:val="single" w:sz="4" w:space="0" w:color="auto"/>
            </w:tcBorders>
            <w:vAlign w:val="center"/>
          </w:tcPr>
          <w:p w14:paraId="49A7FFAB" w14:textId="77777777" w:rsidR="009F4866" w:rsidRPr="005E772C" w:rsidRDefault="009F4866" w:rsidP="0037083A">
            <w:pPr>
              <w:jc w:val="center"/>
              <w:rPr>
                <w:rFonts w:ascii="Times New Roman" w:hAnsi="Times New Roman" w:cs="Times New Roman"/>
                <w:b/>
                <w:bCs/>
                <w:color w:val="000000"/>
                <w:sz w:val="14"/>
              </w:rPr>
            </w:pPr>
            <w:r w:rsidRPr="005E772C">
              <w:rPr>
                <w:rFonts w:ascii="Times New Roman" w:hAnsi="Times New Roman" w:cs="Times New Roman"/>
                <w:b/>
                <w:bCs/>
                <w:color w:val="000000"/>
                <w:sz w:val="14"/>
              </w:rPr>
              <w:t>Absolute precision</w:t>
            </w:r>
          </w:p>
        </w:tc>
        <w:tc>
          <w:tcPr>
            <w:tcW w:w="764" w:type="pct"/>
            <w:tcBorders>
              <w:top w:val="single" w:sz="4" w:space="0" w:color="auto"/>
              <w:bottom w:val="single" w:sz="4" w:space="0" w:color="auto"/>
            </w:tcBorders>
            <w:shd w:val="clear" w:color="000000" w:fill="auto"/>
            <w:noWrap/>
            <w:vAlign w:val="center"/>
          </w:tcPr>
          <w:p w14:paraId="4D080DD3" w14:textId="77777777" w:rsidR="009F4866" w:rsidRPr="005E772C" w:rsidRDefault="009F4866" w:rsidP="0037083A">
            <w:pPr>
              <w:jc w:val="center"/>
              <w:rPr>
                <w:rFonts w:ascii="Times New Roman" w:hAnsi="Times New Roman" w:cs="Times New Roman"/>
                <w:b/>
                <w:bCs/>
                <w:color w:val="000000"/>
                <w:sz w:val="14"/>
              </w:rPr>
            </w:pPr>
            <w:r w:rsidRPr="005E772C">
              <w:rPr>
                <w:rFonts w:ascii="Times New Roman" w:hAnsi="Times New Roman" w:cs="Times New Roman"/>
                <w:b/>
                <w:bCs/>
                <w:color w:val="000000"/>
                <w:sz w:val="14"/>
              </w:rPr>
              <w:t>USRDS Population count</w:t>
            </w:r>
          </w:p>
        </w:tc>
        <w:tc>
          <w:tcPr>
            <w:tcW w:w="764" w:type="pct"/>
            <w:tcBorders>
              <w:top w:val="single" w:sz="4" w:space="0" w:color="auto"/>
              <w:bottom w:val="single" w:sz="4" w:space="0" w:color="auto"/>
            </w:tcBorders>
            <w:vAlign w:val="center"/>
          </w:tcPr>
          <w:p w14:paraId="348F5A1C" w14:textId="3910722F" w:rsidR="009F4866" w:rsidRPr="005E772C" w:rsidRDefault="009F4866" w:rsidP="0037083A">
            <w:pPr>
              <w:jc w:val="center"/>
              <w:rPr>
                <w:rFonts w:ascii="Times New Roman" w:hAnsi="Times New Roman" w:cs="Times New Roman"/>
                <w:b/>
                <w:bCs/>
                <w:color w:val="000000"/>
                <w:sz w:val="14"/>
              </w:rPr>
            </w:pPr>
            <w:r w:rsidRPr="005E772C">
              <w:rPr>
                <w:rFonts w:ascii="Times New Roman" w:hAnsi="Times New Roman" w:cs="Times New Roman"/>
                <w:b/>
                <w:bCs/>
                <w:color w:val="000000"/>
                <w:sz w:val="14"/>
              </w:rPr>
              <w:t>US Renal Care</w:t>
            </w:r>
            <w:r w:rsidR="0037083A" w:rsidRPr="005E772C">
              <w:rPr>
                <w:rFonts w:ascii="Times New Roman" w:hAnsi="Times New Roman" w:cs="Times New Roman"/>
                <w:b/>
                <w:bCs/>
                <w:color w:val="000000"/>
                <w:sz w:val="14"/>
              </w:rPr>
              <w:t xml:space="preserve"> </w:t>
            </w:r>
            <w:r w:rsidRPr="005E772C">
              <w:rPr>
                <w:rFonts w:ascii="Times New Roman" w:hAnsi="Times New Roman" w:cs="Times New Roman"/>
                <w:b/>
                <w:bCs/>
                <w:color w:val="000000"/>
                <w:sz w:val="14"/>
              </w:rPr>
              <w:t>Population size</w:t>
            </w:r>
          </w:p>
        </w:tc>
        <w:tc>
          <w:tcPr>
            <w:tcW w:w="764" w:type="pct"/>
            <w:tcBorders>
              <w:top w:val="single" w:sz="4" w:space="0" w:color="auto"/>
              <w:bottom w:val="single" w:sz="4" w:space="0" w:color="auto"/>
            </w:tcBorders>
            <w:shd w:val="clear" w:color="auto" w:fill="auto"/>
            <w:noWrap/>
            <w:vAlign w:val="center"/>
          </w:tcPr>
          <w:p w14:paraId="7A80B371" w14:textId="1381CC72" w:rsidR="009F4866" w:rsidRPr="005E772C" w:rsidRDefault="009F4866" w:rsidP="0037083A">
            <w:pPr>
              <w:jc w:val="center"/>
              <w:rPr>
                <w:rFonts w:ascii="Times New Roman" w:hAnsi="Times New Roman" w:cs="Times New Roman"/>
                <w:b/>
                <w:bCs/>
                <w:color w:val="000000"/>
                <w:sz w:val="14"/>
              </w:rPr>
            </w:pPr>
            <w:r w:rsidRPr="005E772C">
              <w:rPr>
                <w:rFonts w:ascii="Times New Roman" w:hAnsi="Times New Roman" w:cs="Times New Roman"/>
                <w:b/>
                <w:bCs/>
                <w:color w:val="000000"/>
                <w:sz w:val="14"/>
              </w:rPr>
              <w:t>Sample size required</w:t>
            </w:r>
          </w:p>
        </w:tc>
        <w:tc>
          <w:tcPr>
            <w:tcW w:w="764" w:type="pct"/>
            <w:tcBorders>
              <w:top w:val="single" w:sz="4" w:space="0" w:color="auto"/>
              <w:bottom w:val="single" w:sz="4" w:space="0" w:color="auto"/>
            </w:tcBorders>
            <w:vAlign w:val="center"/>
          </w:tcPr>
          <w:p w14:paraId="3670FCFF" w14:textId="77777777" w:rsidR="009F4866" w:rsidRPr="005E772C" w:rsidRDefault="009F4866" w:rsidP="0037083A">
            <w:pPr>
              <w:jc w:val="center"/>
              <w:rPr>
                <w:rFonts w:ascii="Times New Roman" w:hAnsi="Times New Roman" w:cs="Times New Roman"/>
                <w:b/>
                <w:bCs/>
                <w:color w:val="000000"/>
                <w:sz w:val="14"/>
              </w:rPr>
            </w:pPr>
            <w:r w:rsidRPr="005E772C">
              <w:rPr>
                <w:rFonts w:ascii="Times New Roman" w:hAnsi="Times New Roman" w:cs="Times New Roman"/>
                <w:b/>
                <w:bCs/>
                <w:color w:val="000000"/>
                <w:sz w:val="14"/>
              </w:rPr>
              <w:t>Over sample (15%)</w:t>
            </w:r>
          </w:p>
        </w:tc>
      </w:tr>
      <w:tr w:rsidR="009F4866" w:rsidRPr="005E772C" w14:paraId="47AAF300" w14:textId="77777777" w:rsidTr="005E772C">
        <w:trPr>
          <w:trHeight w:val="287"/>
        </w:trPr>
        <w:tc>
          <w:tcPr>
            <w:tcW w:w="486" w:type="pct"/>
            <w:tcBorders>
              <w:top w:val="single" w:sz="4" w:space="0" w:color="auto"/>
              <w:bottom w:val="dotted" w:sz="4" w:space="0" w:color="auto"/>
            </w:tcBorders>
            <w:shd w:val="clear" w:color="auto" w:fill="auto"/>
            <w:noWrap/>
            <w:vAlign w:val="center"/>
            <w:hideMark/>
          </w:tcPr>
          <w:p w14:paraId="3E96FCF1" w14:textId="15218E50" w:rsidR="009F4866" w:rsidRPr="005E772C" w:rsidRDefault="009F4866" w:rsidP="0037083A">
            <w:pPr>
              <w:jc w:val="center"/>
              <w:rPr>
                <w:rFonts w:ascii="Times New Roman" w:hAnsi="Times New Roman" w:cs="Times New Roman"/>
                <w:color w:val="000000"/>
                <w:sz w:val="14"/>
              </w:rPr>
            </w:pPr>
            <w:r w:rsidRPr="005E772C">
              <w:rPr>
                <w:rFonts w:ascii="Times New Roman" w:hAnsi="Times New Roman" w:cs="Times New Roman"/>
                <w:color w:val="000000"/>
                <w:sz w:val="14"/>
              </w:rPr>
              <w:t>18</w:t>
            </w:r>
            <w:r w:rsidR="0037083A" w:rsidRPr="005E772C">
              <w:rPr>
                <w:rFonts w:ascii="Times New Roman" w:hAnsi="Times New Roman" w:cs="Times New Roman"/>
                <w:color w:val="000000"/>
                <w:sz w:val="14"/>
              </w:rPr>
              <w:t xml:space="preserve"> to </w:t>
            </w:r>
            <w:r w:rsidRPr="005E772C">
              <w:rPr>
                <w:rFonts w:ascii="Times New Roman" w:hAnsi="Times New Roman" w:cs="Times New Roman"/>
                <w:color w:val="000000"/>
                <w:sz w:val="14"/>
              </w:rPr>
              <w:t>44</w:t>
            </w:r>
          </w:p>
        </w:tc>
        <w:tc>
          <w:tcPr>
            <w:tcW w:w="693" w:type="pct"/>
            <w:tcBorders>
              <w:top w:val="single" w:sz="4" w:space="0" w:color="auto"/>
              <w:bottom w:val="dotted" w:sz="4" w:space="0" w:color="auto"/>
            </w:tcBorders>
            <w:vAlign w:val="center"/>
          </w:tcPr>
          <w:p w14:paraId="41726F02" w14:textId="77777777" w:rsidR="009F4866" w:rsidRPr="005E772C" w:rsidRDefault="009F4866" w:rsidP="0037083A">
            <w:pPr>
              <w:jc w:val="center"/>
              <w:rPr>
                <w:rFonts w:ascii="Times New Roman" w:hAnsi="Times New Roman" w:cs="Times New Roman"/>
                <w:color w:val="000000"/>
                <w:sz w:val="14"/>
              </w:rPr>
            </w:pPr>
            <w:r w:rsidRPr="005E772C">
              <w:rPr>
                <w:rFonts w:ascii="Times New Roman" w:hAnsi="Times New Roman" w:cs="Times New Roman"/>
                <w:color w:val="000000"/>
                <w:sz w:val="14"/>
              </w:rPr>
              <w:t>5%</w:t>
            </w:r>
          </w:p>
        </w:tc>
        <w:tc>
          <w:tcPr>
            <w:tcW w:w="764" w:type="pct"/>
            <w:tcBorders>
              <w:top w:val="single" w:sz="4" w:space="0" w:color="auto"/>
              <w:bottom w:val="dotted" w:sz="4" w:space="0" w:color="auto"/>
            </w:tcBorders>
            <w:vAlign w:val="center"/>
          </w:tcPr>
          <w:p w14:paraId="5E19882D" w14:textId="77777777" w:rsidR="009F4866" w:rsidRPr="005E772C" w:rsidRDefault="009F4866" w:rsidP="0037083A">
            <w:pPr>
              <w:jc w:val="center"/>
              <w:rPr>
                <w:rFonts w:ascii="Times New Roman" w:hAnsi="Times New Roman" w:cs="Times New Roman"/>
                <w:color w:val="000000"/>
                <w:sz w:val="14"/>
              </w:rPr>
            </w:pPr>
            <w:r w:rsidRPr="005E772C">
              <w:rPr>
                <w:rFonts w:ascii="Times New Roman" w:hAnsi="Times New Roman" w:cs="Times New Roman"/>
                <w:color w:val="000000"/>
                <w:sz w:val="14"/>
              </w:rPr>
              <w:t>2%</w:t>
            </w:r>
          </w:p>
        </w:tc>
        <w:tc>
          <w:tcPr>
            <w:tcW w:w="764" w:type="pct"/>
            <w:tcBorders>
              <w:top w:val="single" w:sz="4" w:space="0" w:color="auto"/>
              <w:bottom w:val="dotted" w:sz="4" w:space="0" w:color="auto"/>
            </w:tcBorders>
            <w:shd w:val="clear" w:color="000000" w:fill="auto"/>
            <w:noWrap/>
            <w:vAlign w:val="center"/>
            <w:hideMark/>
          </w:tcPr>
          <w:p w14:paraId="148A0822" w14:textId="77777777" w:rsidR="009F4866" w:rsidRPr="005E772C" w:rsidRDefault="009F4866" w:rsidP="0037083A">
            <w:pPr>
              <w:jc w:val="center"/>
              <w:rPr>
                <w:rFonts w:ascii="Times New Roman" w:hAnsi="Times New Roman" w:cs="Times New Roman"/>
                <w:color w:val="000000"/>
                <w:sz w:val="14"/>
              </w:rPr>
            </w:pPr>
            <w:r w:rsidRPr="005E772C">
              <w:rPr>
                <w:rFonts w:ascii="Times New Roman" w:hAnsi="Times New Roman" w:cs="Times New Roman"/>
                <w:color w:val="000000"/>
                <w:sz w:val="14"/>
              </w:rPr>
              <w:t>60,540</w:t>
            </w:r>
          </w:p>
        </w:tc>
        <w:tc>
          <w:tcPr>
            <w:tcW w:w="764" w:type="pct"/>
            <w:tcBorders>
              <w:top w:val="single" w:sz="4" w:space="0" w:color="auto"/>
              <w:bottom w:val="dotted" w:sz="4" w:space="0" w:color="auto"/>
            </w:tcBorders>
            <w:vAlign w:val="center"/>
          </w:tcPr>
          <w:p w14:paraId="0E66B567" w14:textId="77777777" w:rsidR="009F4866" w:rsidRPr="005E772C" w:rsidRDefault="009F4866" w:rsidP="0037083A">
            <w:pPr>
              <w:jc w:val="center"/>
              <w:rPr>
                <w:rFonts w:ascii="Times New Roman" w:hAnsi="Times New Roman" w:cs="Times New Roman"/>
                <w:color w:val="000000"/>
                <w:sz w:val="14"/>
              </w:rPr>
            </w:pPr>
            <w:r w:rsidRPr="005E772C">
              <w:rPr>
                <w:rFonts w:ascii="Times New Roman" w:hAnsi="Times New Roman" w:cs="Times New Roman"/>
                <w:color w:val="000000"/>
                <w:sz w:val="14"/>
              </w:rPr>
              <w:t>2,871</w:t>
            </w:r>
          </w:p>
        </w:tc>
        <w:tc>
          <w:tcPr>
            <w:tcW w:w="764" w:type="pct"/>
            <w:tcBorders>
              <w:top w:val="single" w:sz="4" w:space="0" w:color="auto"/>
              <w:bottom w:val="dotted" w:sz="4" w:space="0" w:color="auto"/>
            </w:tcBorders>
            <w:shd w:val="clear" w:color="auto" w:fill="auto"/>
            <w:noWrap/>
            <w:vAlign w:val="center"/>
            <w:hideMark/>
          </w:tcPr>
          <w:p w14:paraId="1549FAF9" w14:textId="77777777" w:rsidR="009F4866" w:rsidRPr="005E772C" w:rsidRDefault="009F4866" w:rsidP="0037083A">
            <w:pPr>
              <w:jc w:val="center"/>
              <w:rPr>
                <w:rFonts w:ascii="Times New Roman" w:hAnsi="Times New Roman" w:cs="Times New Roman"/>
                <w:color w:val="000000"/>
                <w:sz w:val="14"/>
              </w:rPr>
            </w:pPr>
            <w:r w:rsidRPr="005E772C">
              <w:rPr>
                <w:rFonts w:ascii="Times New Roman" w:hAnsi="Times New Roman" w:cs="Times New Roman"/>
                <w:color w:val="000000"/>
                <w:sz w:val="14"/>
              </w:rPr>
              <w:t>453</w:t>
            </w:r>
          </w:p>
        </w:tc>
        <w:tc>
          <w:tcPr>
            <w:tcW w:w="764" w:type="pct"/>
            <w:tcBorders>
              <w:top w:val="single" w:sz="4" w:space="0" w:color="auto"/>
              <w:bottom w:val="dotted" w:sz="4" w:space="0" w:color="auto"/>
            </w:tcBorders>
            <w:vAlign w:val="center"/>
          </w:tcPr>
          <w:p w14:paraId="522DF208" w14:textId="77777777" w:rsidR="009F4866" w:rsidRPr="005E772C" w:rsidRDefault="009F4866" w:rsidP="0037083A">
            <w:pPr>
              <w:jc w:val="center"/>
              <w:rPr>
                <w:rFonts w:ascii="Times New Roman" w:hAnsi="Times New Roman" w:cs="Times New Roman"/>
                <w:color w:val="000000"/>
                <w:sz w:val="14"/>
              </w:rPr>
            </w:pPr>
            <w:r w:rsidRPr="005E772C">
              <w:rPr>
                <w:rFonts w:ascii="Times New Roman" w:hAnsi="Times New Roman" w:cs="Times New Roman"/>
                <w:color w:val="000000"/>
                <w:sz w:val="14"/>
              </w:rPr>
              <w:t>521</w:t>
            </w:r>
          </w:p>
        </w:tc>
      </w:tr>
      <w:tr w:rsidR="009F4866" w:rsidRPr="005E772C" w14:paraId="6B4F88EE" w14:textId="77777777" w:rsidTr="005E772C">
        <w:trPr>
          <w:trHeight w:val="433"/>
        </w:trPr>
        <w:tc>
          <w:tcPr>
            <w:tcW w:w="486" w:type="pct"/>
            <w:tcBorders>
              <w:top w:val="dotted" w:sz="4" w:space="0" w:color="auto"/>
              <w:bottom w:val="dotted" w:sz="4" w:space="0" w:color="auto"/>
            </w:tcBorders>
            <w:shd w:val="clear" w:color="auto" w:fill="auto"/>
            <w:noWrap/>
            <w:vAlign w:val="bottom"/>
            <w:hideMark/>
          </w:tcPr>
          <w:p w14:paraId="04391587" w14:textId="6952AA7E" w:rsidR="009F4866" w:rsidRPr="005E772C" w:rsidRDefault="009F4866" w:rsidP="0037083A">
            <w:pPr>
              <w:jc w:val="center"/>
              <w:rPr>
                <w:rFonts w:ascii="Times New Roman" w:hAnsi="Times New Roman" w:cs="Times New Roman"/>
                <w:color w:val="000000"/>
                <w:sz w:val="14"/>
              </w:rPr>
            </w:pPr>
            <w:r w:rsidRPr="005E772C">
              <w:rPr>
                <w:rFonts w:ascii="Times New Roman" w:hAnsi="Times New Roman" w:cs="Times New Roman"/>
                <w:color w:val="000000"/>
                <w:sz w:val="14"/>
              </w:rPr>
              <w:t>45</w:t>
            </w:r>
            <w:r w:rsidR="0037083A" w:rsidRPr="005E772C">
              <w:rPr>
                <w:rFonts w:ascii="Times New Roman" w:hAnsi="Times New Roman" w:cs="Times New Roman"/>
                <w:color w:val="000000"/>
                <w:sz w:val="14"/>
              </w:rPr>
              <w:t xml:space="preserve"> to </w:t>
            </w:r>
            <w:r w:rsidRPr="005E772C">
              <w:rPr>
                <w:rFonts w:ascii="Times New Roman" w:hAnsi="Times New Roman" w:cs="Times New Roman"/>
                <w:color w:val="000000"/>
                <w:sz w:val="14"/>
              </w:rPr>
              <w:t>64</w:t>
            </w:r>
          </w:p>
        </w:tc>
        <w:tc>
          <w:tcPr>
            <w:tcW w:w="693" w:type="pct"/>
            <w:tcBorders>
              <w:top w:val="dotted" w:sz="4" w:space="0" w:color="auto"/>
              <w:bottom w:val="dotted" w:sz="4" w:space="0" w:color="auto"/>
            </w:tcBorders>
            <w:vAlign w:val="bottom"/>
          </w:tcPr>
          <w:p w14:paraId="1CFB9D4F" w14:textId="77777777" w:rsidR="009F4866" w:rsidRPr="005E772C" w:rsidRDefault="009F4866" w:rsidP="0037083A">
            <w:pPr>
              <w:jc w:val="center"/>
              <w:rPr>
                <w:rFonts w:ascii="Times New Roman" w:hAnsi="Times New Roman" w:cs="Times New Roman"/>
                <w:color w:val="000000"/>
                <w:sz w:val="14"/>
              </w:rPr>
            </w:pPr>
            <w:r w:rsidRPr="005E772C">
              <w:rPr>
                <w:rFonts w:ascii="Times New Roman" w:hAnsi="Times New Roman" w:cs="Times New Roman"/>
                <w:color w:val="000000"/>
                <w:sz w:val="14"/>
              </w:rPr>
              <w:t>15%</w:t>
            </w:r>
          </w:p>
        </w:tc>
        <w:tc>
          <w:tcPr>
            <w:tcW w:w="764" w:type="pct"/>
            <w:tcBorders>
              <w:top w:val="dotted" w:sz="4" w:space="0" w:color="auto"/>
              <w:bottom w:val="dotted" w:sz="4" w:space="0" w:color="auto"/>
            </w:tcBorders>
            <w:vAlign w:val="bottom"/>
          </w:tcPr>
          <w:p w14:paraId="7BCE9B30" w14:textId="77777777" w:rsidR="009F4866" w:rsidRPr="005E772C" w:rsidRDefault="009F4866" w:rsidP="0037083A">
            <w:pPr>
              <w:jc w:val="center"/>
              <w:rPr>
                <w:rFonts w:ascii="Times New Roman" w:hAnsi="Times New Roman" w:cs="Times New Roman"/>
                <w:color w:val="000000"/>
                <w:sz w:val="14"/>
              </w:rPr>
            </w:pPr>
            <w:r w:rsidRPr="005E772C">
              <w:rPr>
                <w:rFonts w:ascii="Times New Roman" w:hAnsi="Times New Roman" w:cs="Times New Roman"/>
                <w:color w:val="000000"/>
                <w:sz w:val="14"/>
              </w:rPr>
              <w:t>2%</w:t>
            </w:r>
          </w:p>
        </w:tc>
        <w:tc>
          <w:tcPr>
            <w:tcW w:w="764" w:type="pct"/>
            <w:tcBorders>
              <w:top w:val="dotted" w:sz="4" w:space="0" w:color="auto"/>
              <w:bottom w:val="dotted" w:sz="4" w:space="0" w:color="auto"/>
            </w:tcBorders>
            <w:shd w:val="clear" w:color="000000" w:fill="auto"/>
            <w:noWrap/>
            <w:vAlign w:val="bottom"/>
            <w:hideMark/>
          </w:tcPr>
          <w:p w14:paraId="4024892F" w14:textId="77777777" w:rsidR="009F4866" w:rsidRPr="005E772C" w:rsidRDefault="009F4866" w:rsidP="0037083A">
            <w:pPr>
              <w:jc w:val="center"/>
              <w:rPr>
                <w:rFonts w:ascii="Times New Roman" w:hAnsi="Times New Roman" w:cs="Times New Roman"/>
                <w:color w:val="000000"/>
                <w:sz w:val="14"/>
              </w:rPr>
            </w:pPr>
            <w:r w:rsidRPr="005E772C">
              <w:rPr>
                <w:rFonts w:ascii="Times New Roman" w:hAnsi="Times New Roman" w:cs="Times New Roman"/>
                <w:color w:val="000000"/>
                <w:sz w:val="14"/>
              </w:rPr>
              <w:t>207,022</w:t>
            </w:r>
          </w:p>
        </w:tc>
        <w:tc>
          <w:tcPr>
            <w:tcW w:w="764" w:type="pct"/>
            <w:tcBorders>
              <w:top w:val="dotted" w:sz="4" w:space="0" w:color="auto"/>
              <w:bottom w:val="dotted" w:sz="4" w:space="0" w:color="auto"/>
            </w:tcBorders>
            <w:vAlign w:val="bottom"/>
          </w:tcPr>
          <w:p w14:paraId="54AF9695" w14:textId="77777777" w:rsidR="009F4866" w:rsidRPr="005E772C" w:rsidRDefault="009F4866" w:rsidP="0037083A">
            <w:pPr>
              <w:jc w:val="center"/>
              <w:rPr>
                <w:rFonts w:ascii="Times New Roman" w:hAnsi="Times New Roman" w:cs="Times New Roman"/>
                <w:color w:val="000000"/>
                <w:sz w:val="14"/>
              </w:rPr>
            </w:pPr>
            <w:r w:rsidRPr="005E772C">
              <w:rPr>
                <w:rFonts w:ascii="Times New Roman" w:hAnsi="Times New Roman" w:cs="Times New Roman"/>
                <w:color w:val="000000"/>
                <w:sz w:val="14"/>
              </w:rPr>
              <w:t>10,605</w:t>
            </w:r>
          </w:p>
        </w:tc>
        <w:tc>
          <w:tcPr>
            <w:tcW w:w="764" w:type="pct"/>
            <w:tcBorders>
              <w:top w:val="dotted" w:sz="4" w:space="0" w:color="auto"/>
              <w:bottom w:val="dotted" w:sz="4" w:space="0" w:color="auto"/>
            </w:tcBorders>
            <w:shd w:val="clear" w:color="auto" w:fill="auto"/>
            <w:noWrap/>
            <w:vAlign w:val="bottom"/>
            <w:hideMark/>
          </w:tcPr>
          <w:p w14:paraId="6F30A90B" w14:textId="77777777" w:rsidR="009F4866" w:rsidRPr="005E772C" w:rsidRDefault="009F4866" w:rsidP="0037083A">
            <w:pPr>
              <w:jc w:val="center"/>
              <w:rPr>
                <w:rFonts w:ascii="Times New Roman" w:hAnsi="Times New Roman" w:cs="Times New Roman"/>
                <w:color w:val="000000"/>
                <w:sz w:val="14"/>
              </w:rPr>
            </w:pPr>
            <w:r w:rsidRPr="005E772C">
              <w:rPr>
                <w:rFonts w:ascii="Times New Roman" w:hAnsi="Times New Roman" w:cs="Times New Roman"/>
                <w:color w:val="000000"/>
                <w:sz w:val="14"/>
              </w:rPr>
              <w:t>1,218</w:t>
            </w:r>
          </w:p>
        </w:tc>
        <w:tc>
          <w:tcPr>
            <w:tcW w:w="764" w:type="pct"/>
            <w:tcBorders>
              <w:top w:val="dotted" w:sz="4" w:space="0" w:color="auto"/>
              <w:bottom w:val="dotted" w:sz="4" w:space="0" w:color="auto"/>
            </w:tcBorders>
            <w:vAlign w:val="bottom"/>
          </w:tcPr>
          <w:p w14:paraId="38D1FFCF" w14:textId="77777777" w:rsidR="009F4866" w:rsidRPr="005E772C" w:rsidRDefault="009F4866" w:rsidP="0037083A">
            <w:pPr>
              <w:jc w:val="center"/>
              <w:rPr>
                <w:rFonts w:ascii="Times New Roman" w:hAnsi="Times New Roman" w:cs="Times New Roman"/>
                <w:color w:val="000000"/>
                <w:sz w:val="14"/>
              </w:rPr>
            </w:pPr>
            <w:r w:rsidRPr="005E772C">
              <w:rPr>
                <w:rFonts w:ascii="Times New Roman" w:hAnsi="Times New Roman" w:cs="Times New Roman"/>
                <w:color w:val="000000"/>
                <w:sz w:val="14"/>
              </w:rPr>
              <w:t>1,401</w:t>
            </w:r>
          </w:p>
        </w:tc>
      </w:tr>
      <w:tr w:rsidR="009F4866" w:rsidRPr="005E772C" w14:paraId="23CA126D" w14:textId="77777777" w:rsidTr="005E772C">
        <w:trPr>
          <w:trHeight w:val="433"/>
        </w:trPr>
        <w:tc>
          <w:tcPr>
            <w:tcW w:w="486" w:type="pct"/>
            <w:tcBorders>
              <w:top w:val="dotted" w:sz="4" w:space="0" w:color="auto"/>
              <w:bottom w:val="dotted" w:sz="4" w:space="0" w:color="auto"/>
            </w:tcBorders>
            <w:shd w:val="clear" w:color="auto" w:fill="auto"/>
            <w:noWrap/>
            <w:vAlign w:val="bottom"/>
            <w:hideMark/>
          </w:tcPr>
          <w:p w14:paraId="6544FF68" w14:textId="6E0665F6" w:rsidR="009F4866" w:rsidRPr="005E772C" w:rsidRDefault="0037083A" w:rsidP="0037083A">
            <w:pPr>
              <w:jc w:val="center"/>
              <w:rPr>
                <w:rFonts w:ascii="Times New Roman" w:hAnsi="Times New Roman" w:cs="Times New Roman"/>
                <w:color w:val="000000"/>
                <w:sz w:val="14"/>
              </w:rPr>
            </w:pPr>
            <w:r w:rsidRPr="005E772C">
              <w:rPr>
                <w:rFonts w:ascii="Times New Roman" w:hAnsi="Times New Roman" w:cs="Times New Roman"/>
                <w:color w:val="000000"/>
                <w:sz w:val="14"/>
              </w:rPr>
              <w:t xml:space="preserve">≥ </w:t>
            </w:r>
            <w:r w:rsidR="009F4866" w:rsidRPr="005E772C">
              <w:rPr>
                <w:rFonts w:ascii="Times New Roman" w:hAnsi="Times New Roman" w:cs="Times New Roman"/>
                <w:color w:val="000000"/>
                <w:sz w:val="14"/>
              </w:rPr>
              <w:t>65</w:t>
            </w:r>
          </w:p>
        </w:tc>
        <w:tc>
          <w:tcPr>
            <w:tcW w:w="693" w:type="pct"/>
            <w:tcBorders>
              <w:top w:val="dotted" w:sz="4" w:space="0" w:color="auto"/>
              <w:bottom w:val="dotted" w:sz="4" w:space="0" w:color="auto"/>
            </w:tcBorders>
            <w:vAlign w:val="bottom"/>
          </w:tcPr>
          <w:p w14:paraId="230716D1" w14:textId="77777777" w:rsidR="009F4866" w:rsidRPr="005E772C" w:rsidRDefault="009F4866" w:rsidP="0037083A">
            <w:pPr>
              <w:jc w:val="center"/>
              <w:rPr>
                <w:rFonts w:ascii="Times New Roman" w:hAnsi="Times New Roman" w:cs="Times New Roman"/>
                <w:color w:val="000000"/>
                <w:sz w:val="14"/>
              </w:rPr>
            </w:pPr>
            <w:r w:rsidRPr="005E772C">
              <w:rPr>
                <w:rFonts w:ascii="Times New Roman" w:hAnsi="Times New Roman" w:cs="Times New Roman"/>
                <w:color w:val="000000"/>
                <w:sz w:val="14"/>
              </w:rPr>
              <w:t>30%</w:t>
            </w:r>
          </w:p>
        </w:tc>
        <w:tc>
          <w:tcPr>
            <w:tcW w:w="764" w:type="pct"/>
            <w:tcBorders>
              <w:top w:val="dotted" w:sz="4" w:space="0" w:color="auto"/>
              <w:bottom w:val="dotted" w:sz="4" w:space="0" w:color="auto"/>
            </w:tcBorders>
            <w:vAlign w:val="bottom"/>
          </w:tcPr>
          <w:p w14:paraId="62032831" w14:textId="77777777" w:rsidR="009F4866" w:rsidRPr="005E772C" w:rsidRDefault="009F4866" w:rsidP="0037083A">
            <w:pPr>
              <w:jc w:val="center"/>
              <w:rPr>
                <w:rFonts w:ascii="Times New Roman" w:hAnsi="Times New Roman" w:cs="Times New Roman"/>
                <w:color w:val="000000"/>
                <w:sz w:val="14"/>
              </w:rPr>
            </w:pPr>
            <w:r w:rsidRPr="005E772C">
              <w:rPr>
                <w:rFonts w:ascii="Times New Roman" w:hAnsi="Times New Roman" w:cs="Times New Roman"/>
                <w:color w:val="000000"/>
                <w:sz w:val="14"/>
              </w:rPr>
              <w:t>2%</w:t>
            </w:r>
          </w:p>
        </w:tc>
        <w:tc>
          <w:tcPr>
            <w:tcW w:w="764" w:type="pct"/>
            <w:tcBorders>
              <w:top w:val="dotted" w:sz="4" w:space="0" w:color="auto"/>
              <w:bottom w:val="dotted" w:sz="4" w:space="0" w:color="auto"/>
            </w:tcBorders>
            <w:shd w:val="clear" w:color="000000" w:fill="auto"/>
            <w:noWrap/>
            <w:vAlign w:val="bottom"/>
            <w:hideMark/>
          </w:tcPr>
          <w:p w14:paraId="2E29B898" w14:textId="77777777" w:rsidR="009F4866" w:rsidRPr="005E772C" w:rsidRDefault="009F4866" w:rsidP="0037083A">
            <w:pPr>
              <w:jc w:val="center"/>
              <w:rPr>
                <w:rFonts w:ascii="Times New Roman" w:hAnsi="Times New Roman" w:cs="Times New Roman"/>
                <w:color w:val="000000"/>
                <w:sz w:val="14"/>
              </w:rPr>
            </w:pPr>
            <w:r w:rsidRPr="005E772C">
              <w:rPr>
                <w:rFonts w:ascii="Times New Roman" w:hAnsi="Times New Roman" w:cs="Times New Roman"/>
                <w:color w:val="000000"/>
                <w:sz w:val="14"/>
              </w:rPr>
              <w:t>231,588</w:t>
            </w:r>
          </w:p>
        </w:tc>
        <w:tc>
          <w:tcPr>
            <w:tcW w:w="764" w:type="pct"/>
            <w:tcBorders>
              <w:top w:val="dotted" w:sz="4" w:space="0" w:color="auto"/>
              <w:bottom w:val="dotted" w:sz="4" w:space="0" w:color="auto"/>
            </w:tcBorders>
            <w:vAlign w:val="bottom"/>
          </w:tcPr>
          <w:p w14:paraId="119B5C10" w14:textId="77777777" w:rsidR="009F4866" w:rsidRPr="005E772C" w:rsidRDefault="009F4866" w:rsidP="0037083A">
            <w:pPr>
              <w:jc w:val="center"/>
              <w:rPr>
                <w:rFonts w:ascii="Times New Roman" w:hAnsi="Times New Roman" w:cs="Times New Roman"/>
                <w:color w:val="000000"/>
                <w:sz w:val="14"/>
              </w:rPr>
            </w:pPr>
            <w:r w:rsidRPr="005E772C">
              <w:rPr>
                <w:rFonts w:ascii="Times New Roman" w:hAnsi="Times New Roman" w:cs="Times New Roman"/>
                <w:color w:val="000000"/>
                <w:sz w:val="14"/>
              </w:rPr>
              <w:t>12,777</w:t>
            </w:r>
          </w:p>
        </w:tc>
        <w:tc>
          <w:tcPr>
            <w:tcW w:w="764" w:type="pct"/>
            <w:tcBorders>
              <w:top w:val="dotted" w:sz="4" w:space="0" w:color="auto"/>
              <w:bottom w:val="dotted" w:sz="4" w:space="0" w:color="auto"/>
            </w:tcBorders>
            <w:shd w:val="clear" w:color="auto" w:fill="auto"/>
            <w:noWrap/>
            <w:vAlign w:val="bottom"/>
            <w:hideMark/>
          </w:tcPr>
          <w:p w14:paraId="1027982C" w14:textId="77777777" w:rsidR="009F4866" w:rsidRPr="005E772C" w:rsidRDefault="009F4866" w:rsidP="0037083A">
            <w:pPr>
              <w:jc w:val="center"/>
              <w:rPr>
                <w:rFonts w:ascii="Times New Roman" w:hAnsi="Times New Roman" w:cs="Times New Roman"/>
                <w:color w:val="000000"/>
                <w:sz w:val="14"/>
              </w:rPr>
            </w:pPr>
            <w:r w:rsidRPr="005E772C">
              <w:rPr>
                <w:rFonts w:ascii="Times New Roman" w:hAnsi="Times New Roman" w:cs="Times New Roman"/>
                <w:color w:val="000000"/>
                <w:sz w:val="14"/>
              </w:rPr>
              <w:t>2,000</w:t>
            </w:r>
          </w:p>
        </w:tc>
        <w:tc>
          <w:tcPr>
            <w:tcW w:w="764" w:type="pct"/>
            <w:tcBorders>
              <w:top w:val="dotted" w:sz="4" w:space="0" w:color="auto"/>
              <w:bottom w:val="dotted" w:sz="4" w:space="0" w:color="auto"/>
            </w:tcBorders>
            <w:vAlign w:val="bottom"/>
          </w:tcPr>
          <w:p w14:paraId="5A0598F7" w14:textId="77777777" w:rsidR="009F4866" w:rsidRPr="005E772C" w:rsidRDefault="009F4866" w:rsidP="0037083A">
            <w:pPr>
              <w:jc w:val="center"/>
              <w:rPr>
                <w:rFonts w:ascii="Times New Roman" w:hAnsi="Times New Roman" w:cs="Times New Roman"/>
                <w:color w:val="000000"/>
                <w:sz w:val="14"/>
              </w:rPr>
            </w:pPr>
            <w:r w:rsidRPr="005E772C">
              <w:rPr>
                <w:rFonts w:ascii="Times New Roman" w:hAnsi="Times New Roman" w:cs="Times New Roman"/>
                <w:color w:val="000000"/>
                <w:sz w:val="14"/>
              </w:rPr>
              <w:t>2,300</w:t>
            </w:r>
          </w:p>
        </w:tc>
      </w:tr>
      <w:tr w:rsidR="009F4866" w:rsidRPr="005E772C" w14:paraId="3167D0AE" w14:textId="77777777" w:rsidTr="005E772C">
        <w:trPr>
          <w:trHeight w:val="305"/>
        </w:trPr>
        <w:tc>
          <w:tcPr>
            <w:tcW w:w="486" w:type="pct"/>
            <w:tcBorders>
              <w:top w:val="dotted" w:sz="4" w:space="0" w:color="auto"/>
              <w:bottom w:val="single" w:sz="4" w:space="0" w:color="auto"/>
            </w:tcBorders>
            <w:shd w:val="clear" w:color="auto" w:fill="auto"/>
            <w:noWrap/>
            <w:vAlign w:val="bottom"/>
            <w:hideMark/>
          </w:tcPr>
          <w:p w14:paraId="1A319925" w14:textId="77777777" w:rsidR="009F4866" w:rsidRPr="005E772C" w:rsidRDefault="009F4866" w:rsidP="0037083A">
            <w:pPr>
              <w:jc w:val="center"/>
              <w:rPr>
                <w:rFonts w:ascii="Times New Roman" w:hAnsi="Times New Roman" w:cs="Times New Roman"/>
                <w:color w:val="000000"/>
                <w:sz w:val="14"/>
              </w:rPr>
            </w:pPr>
            <w:r w:rsidRPr="005E772C">
              <w:rPr>
                <w:rFonts w:ascii="Times New Roman" w:hAnsi="Times New Roman" w:cs="Times New Roman"/>
                <w:color w:val="000000"/>
                <w:sz w:val="14"/>
              </w:rPr>
              <w:t>Total</w:t>
            </w:r>
          </w:p>
        </w:tc>
        <w:tc>
          <w:tcPr>
            <w:tcW w:w="693" w:type="pct"/>
            <w:tcBorders>
              <w:top w:val="dotted" w:sz="4" w:space="0" w:color="auto"/>
              <w:bottom w:val="single" w:sz="4" w:space="0" w:color="auto"/>
            </w:tcBorders>
            <w:vAlign w:val="bottom"/>
          </w:tcPr>
          <w:p w14:paraId="7BCCE718" w14:textId="77777777" w:rsidR="009F4866" w:rsidRPr="005E772C" w:rsidRDefault="009F4866" w:rsidP="0037083A">
            <w:pPr>
              <w:jc w:val="center"/>
              <w:rPr>
                <w:rFonts w:ascii="Times New Roman" w:hAnsi="Times New Roman" w:cs="Times New Roman"/>
                <w:color w:val="000000"/>
                <w:sz w:val="14"/>
              </w:rPr>
            </w:pPr>
          </w:p>
        </w:tc>
        <w:tc>
          <w:tcPr>
            <w:tcW w:w="764" w:type="pct"/>
            <w:tcBorders>
              <w:top w:val="dotted" w:sz="4" w:space="0" w:color="auto"/>
              <w:bottom w:val="single" w:sz="4" w:space="0" w:color="auto"/>
            </w:tcBorders>
            <w:vAlign w:val="bottom"/>
          </w:tcPr>
          <w:p w14:paraId="7ECA8EEF" w14:textId="77777777" w:rsidR="009F4866" w:rsidRPr="005E772C" w:rsidRDefault="009F4866" w:rsidP="0037083A">
            <w:pPr>
              <w:jc w:val="center"/>
              <w:rPr>
                <w:rFonts w:ascii="Times New Roman" w:hAnsi="Times New Roman" w:cs="Times New Roman"/>
                <w:color w:val="000000"/>
                <w:sz w:val="14"/>
              </w:rPr>
            </w:pPr>
          </w:p>
        </w:tc>
        <w:tc>
          <w:tcPr>
            <w:tcW w:w="764" w:type="pct"/>
            <w:tcBorders>
              <w:top w:val="dotted" w:sz="4" w:space="0" w:color="auto"/>
              <w:bottom w:val="single" w:sz="4" w:space="0" w:color="auto"/>
            </w:tcBorders>
            <w:shd w:val="clear" w:color="auto" w:fill="auto"/>
            <w:noWrap/>
            <w:vAlign w:val="bottom"/>
            <w:hideMark/>
          </w:tcPr>
          <w:p w14:paraId="3BDA538C" w14:textId="77777777" w:rsidR="009F4866" w:rsidRPr="005E772C" w:rsidRDefault="009F4866" w:rsidP="0037083A">
            <w:pPr>
              <w:jc w:val="center"/>
              <w:rPr>
                <w:rFonts w:ascii="Times New Roman" w:hAnsi="Times New Roman" w:cs="Times New Roman"/>
                <w:color w:val="000000"/>
                <w:sz w:val="14"/>
              </w:rPr>
            </w:pPr>
            <w:r w:rsidRPr="005E772C">
              <w:rPr>
                <w:rFonts w:ascii="Times New Roman" w:hAnsi="Times New Roman" w:cs="Times New Roman"/>
                <w:color w:val="000000"/>
                <w:sz w:val="14"/>
              </w:rPr>
              <w:t>499,150</w:t>
            </w:r>
          </w:p>
        </w:tc>
        <w:tc>
          <w:tcPr>
            <w:tcW w:w="764" w:type="pct"/>
            <w:tcBorders>
              <w:top w:val="dotted" w:sz="4" w:space="0" w:color="auto"/>
              <w:bottom w:val="single" w:sz="4" w:space="0" w:color="auto"/>
            </w:tcBorders>
            <w:vAlign w:val="bottom"/>
          </w:tcPr>
          <w:p w14:paraId="41C3EAEA" w14:textId="77777777" w:rsidR="009F4866" w:rsidRPr="005E772C" w:rsidRDefault="009F4866" w:rsidP="0037083A">
            <w:pPr>
              <w:jc w:val="center"/>
              <w:rPr>
                <w:rFonts w:ascii="Times New Roman" w:hAnsi="Times New Roman" w:cs="Times New Roman"/>
                <w:color w:val="000000"/>
                <w:sz w:val="14"/>
              </w:rPr>
            </w:pPr>
            <w:r w:rsidRPr="005E772C">
              <w:rPr>
                <w:rFonts w:ascii="Times New Roman" w:hAnsi="Times New Roman" w:cs="Times New Roman"/>
                <w:color w:val="000000"/>
                <w:sz w:val="14"/>
              </w:rPr>
              <w:t>26,253</w:t>
            </w:r>
          </w:p>
        </w:tc>
        <w:tc>
          <w:tcPr>
            <w:tcW w:w="764" w:type="pct"/>
            <w:tcBorders>
              <w:top w:val="dotted" w:sz="4" w:space="0" w:color="auto"/>
              <w:bottom w:val="single" w:sz="4" w:space="0" w:color="auto"/>
            </w:tcBorders>
            <w:shd w:val="clear" w:color="auto" w:fill="auto"/>
            <w:noWrap/>
            <w:vAlign w:val="bottom"/>
            <w:hideMark/>
          </w:tcPr>
          <w:p w14:paraId="1417F0AC" w14:textId="77777777" w:rsidR="009F4866" w:rsidRPr="005E772C" w:rsidRDefault="009F4866" w:rsidP="0037083A">
            <w:pPr>
              <w:jc w:val="center"/>
              <w:rPr>
                <w:rFonts w:ascii="Times New Roman" w:hAnsi="Times New Roman" w:cs="Times New Roman"/>
                <w:color w:val="000000"/>
                <w:sz w:val="14"/>
              </w:rPr>
            </w:pPr>
            <w:r w:rsidRPr="005E772C">
              <w:rPr>
                <w:rFonts w:ascii="Times New Roman" w:hAnsi="Times New Roman" w:cs="Times New Roman"/>
                <w:color w:val="000000"/>
                <w:sz w:val="14"/>
              </w:rPr>
              <w:t>3,671</w:t>
            </w:r>
          </w:p>
        </w:tc>
        <w:tc>
          <w:tcPr>
            <w:tcW w:w="764" w:type="pct"/>
            <w:tcBorders>
              <w:top w:val="dotted" w:sz="4" w:space="0" w:color="auto"/>
              <w:bottom w:val="single" w:sz="4" w:space="0" w:color="auto"/>
            </w:tcBorders>
            <w:vAlign w:val="bottom"/>
          </w:tcPr>
          <w:p w14:paraId="7578ABE8" w14:textId="77777777" w:rsidR="009F4866" w:rsidRPr="005E772C" w:rsidRDefault="009F4866" w:rsidP="0037083A">
            <w:pPr>
              <w:jc w:val="center"/>
              <w:rPr>
                <w:rFonts w:ascii="Times New Roman" w:hAnsi="Times New Roman" w:cs="Times New Roman"/>
                <w:color w:val="000000"/>
                <w:sz w:val="14"/>
              </w:rPr>
            </w:pPr>
            <w:r w:rsidRPr="005E772C">
              <w:rPr>
                <w:rFonts w:ascii="Times New Roman" w:hAnsi="Times New Roman" w:cs="Times New Roman"/>
                <w:color w:val="000000"/>
                <w:sz w:val="14"/>
              </w:rPr>
              <w:t>4,222</w:t>
            </w:r>
          </w:p>
        </w:tc>
      </w:tr>
    </w:tbl>
    <w:p w14:paraId="76BD5E2D" w14:textId="77777777" w:rsidR="00017D59" w:rsidRDefault="007928BF">
      <w:pPr>
        <w:rPr>
          <w:rFonts w:ascii="Times New Roman" w:hAnsi="Times New Roman" w:cs="Times New Roman"/>
        </w:rPr>
      </w:pPr>
      <w:r>
        <w:rPr>
          <w:rFonts w:ascii="Times New Roman" w:hAnsi="Times New Roman" w:cs="Times New Roman"/>
        </w:rPr>
        <w:t xml:space="preserve"> </w:t>
      </w:r>
    </w:p>
    <w:p w14:paraId="59D2E2AD" w14:textId="49F877A9" w:rsidR="009F4866" w:rsidRPr="004B070B" w:rsidRDefault="009F4866" w:rsidP="00BD2000">
      <w:pPr>
        <w:spacing w:line="480" w:lineRule="auto"/>
        <w:rPr>
          <w:rFonts w:ascii="Times New Roman" w:hAnsi="Times New Roman" w:cs="Times New Roman"/>
        </w:rPr>
      </w:pPr>
      <w:r w:rsidRPr="004B070B">
        <w:rPr>
          <w:rFonts w:ascii="Times New Roman" w:hAnsi="Times New Roman" w:cs="Times New Roman"/>
        </w:rPr>
        <w:t xml:space="preserve">We </w:t>
      </w:r>
      <w:r>
        <w:rPr>
          <w:rFonts w:ascii="Times New Roman" w:hAnsi="Times New Roman" w:cs="Times New Roman"/>
        </w:rPr>
        <w:t>used</w:t>
      </w:r>
      <w:r w:rsidRPr="004B070B">
        <w:rPr>
          <w:rFonts w:ascii="Times New Roman" w:hAnsi="Times New Roman" w:cs="Times New Roman"/>
        </w:rPr>
        <w:t xml:space="preserve"> systematic sampling with fractional intervals. In systematic sampling the patients are selected from the list using a fixed selection interval, calculated by dividing the total number of patients in the list by the desired number (i.e., 17390/4222 = 4.1). </w:t>
      </w:r>
      <w:r>
        <w:rPr>
          <w:rFonts w:ascii="Times New Roman" w:hAnsi="Times New Roman" w:cs="Times New Roman"/>
        </w:rPr>
        <w:t>We</w:t>
      </w:r>
      <w:r w:rsidRPr="004B070B">
        <w:rPr>
          <w:rFonts w:ascii="Times New Roman" w:hAnsi="Times New Roman" w:cs="Times New Roman"/>
        </w:rPr>
        <w:t xml:space="preserve"> </w:t>
      </w:r>
      <w:r>
        <w:rPr>
          <w:rFonts w:ascii="Times New Roman" w:hAnsi="Times New Roman" w:cs="Times New Roman"/>
        </w:rPr>
        <w:t xml:space="preserve">thus </w:t>
      </w:r>
      <w:r w:rsidRPr="004B070B">
        <w:rPr>
          <w:rFonts w:ascii="Times New Roman" w:hAnsi="Times New Roman" w:cs="Times New Roman"/>
        </w:rPr>
        <w:t>randomly select</w:t>
      </w:r>
      <w:r>
        <w:rPr>
          <w:rFonts w:ascii="Times New Roman" w:hAnsi="Times New Roman" w:cs="Times New Roman"/>
        </w:rPr>
        <w:t>ed</w:t>
      </w:r>
      <w:r w:rsidRPr="004B070B">
        <w:rPr>
          <w:rFonts w:ascii="Times New Roman" w:hAnsi="Times New Roman" w:cs="Times New Roman"/>
        </w:rPr>
        <w:t xml:space="preserve"> one number between </w:t>
      </w:r>
      <w:proofErr w:type="gramStart"/>
      <w:r w:rsidRPr="004B070B">
        <w:rPr>
          <w:rFonts w:ascii="Times New Roman" w:hAnsi="Times New Roman" w:cs="Times New Roman"/>
        </w:rPr>
        <w:t>1</w:t>
      </w:r>
      <w:proofErr w:type="gramEnd"/>
      <w:r w:rsidRPr="004B070B">
        <w:rPr>
          <w:rFonts w:ascii="Times New Roman" w:hAnsi="Times New Roman" w:cs="Times New Roman"/>
        </w:rPr>
        <w:t xml:space="preserve"> and 4 </w:t>
      </w:r>
      <w:r>
        <w:rPr>
          <w:rFonts w:ascii="Times New Roman" w:hAnsi="Times New Roman" w:cs="Times New Roman"/>
        </w:rPr>
        <w:t>and</w:t>
      </w:r>
      <w:r w:rsidRPr="004B070B">
        <w:rPr>
          <w:rFonts w:ascii="Times New Roman" w:hAnsi="Times New Roman" w:cs="Times New Roman"/>
        </w:rPr>
        <w:t xml:space="preserve"> then select</w:t>
      </w:r>
      <w:r>
        <w:rPr>
          <w:rFonts w:ascii="Times New Roman" w:hAnsi="Times New Roman" w:cs="Times New Roman"/>
        </w:rPr>
        <w:t>ed</w:t>
      </w:r>
      <w:r w:rsidRPr="004B070B">
        <w:rPr>
          <w:rFonts w:ascii="Times New Roman" w:hAnsi="Times New Roman" w:cs="Times New Roman"/>
        </w:rPr>
        <w:t xml:space="preserve"> every 4th patient in the </w:t>
      </w:r>
      <w:r>
        <w:rPr>
          <w:rFonts w:ascii="Times New Roman" w:hAnsi="Times New Roman" w:cs="Times New Roman"/>
        </w:rPr>
        <w:t xml:space="preserve">sampling frame </w:t>
      </w:r>
      <w:r w:rsidRPr="004B070B">
        <w:rPr>
          <w:rFonts w:ascii="Times New Roman" w:hAnsi="Times New Roman" w:cs="Times New Roman"/>
        </w:rPr>
        <w:t>sorted</w:t>
      </w:r>
      <w:r>
        <w:rPr>
          <w:rFonts w:ascii="Times New Roman" w:hAnsi="Times New Roman" w:cs="Times New Roman"/>
        </w:rPr>
        <w:t xml:space="preserve"> by zip code, age, sex and race</w:t>
      </w:r>
      <w:r w:rsidRPr="004B070B">
        <w:rPr>
          <w:rFonts w:ascii="Times New Roman" w:hAnsi="Times New Roman" w:cs="Times New Roman"/>
        </w:rPr>
        <w:t xml:space="preserve">. </w:t>
      </w:r>
      <w:r>
        <w:rPr>
          <w:rFonts w:ascii="Times New Roman" w:hAnsi="Times New Roman" w:cs="Times New Roman"/>
        </w:rPr>
        <w:t xml:space="preserve">This </w:t>
      </w:r>
      <w:r>
        <w:rPr>
          <w:rFonts w:ascii="Times New Roman" w:hAnsi="Times New Roman" w:cs="Times New Roman"/>
        </w:rPr>
        <w:lastRenderedPageBreak/>
        <w:t>resulted in a sample si</w:t>
      </w:r>
      <w:r w:rsidR="004541B8">
        <w:rPr>
          <w:rFonts w:ascii="Times New Roman" w:hAnsi="Times New Roman" w:cs="Times New Roman"/>
        </w:rPr>
        <w:t xml:space="preserve">ze of 4348 patients on dialysis; </w:t>
      </w:r>
      <w:proofErr w:type="gramStart"/>
      <w:r w:rsidR="004541B8">
        <w:rPr>
          <w:rFonts w:ascii="Times New Roman" w:hAnsi="Times New Roman" w:cs="Times New Roman"/>
        </w:rPr>
        <w:t>however</w:t>
      </w:r>
      <w:proofErr w:type="gramEnd"/>
      <w:r w:rsidR="004541B8">
        <w:rPr>
          <w:rFonts w:ascii="Times New Roman" w:hAnsi="Times New Roman" w:cs="Times New Roman"/>
        </w:rPr>
        <w:t xml:space="preserve"> </w:t>
      </w:r>
      <w:r w:rsidR="00BD2000">
        <w:rPr>
          <w:rFonts w:ascii="Times New Roman" w:hAnsi="Times New Roman" w:cs="Times New Roman"/>
        </w:rPr>
        <w:t>two</w:t>
      </w:r>
      <w:r w:rsidR="004541B8">
        <w:rPr>
          <w:rFonts w:ascii="Times New Roman" w:hAnsi="Times New Roman" w:cs="Times New Roman"/>
        </w:rPr>
        <w:t xml:space="preserve"> sampled patients seroconverted prior to vaccination, thus we followed 4346 patients from January 2021.  </w:t>
      </w:r>
      <w:r w:rsidR="005E772C">
        <w:rPr>
          <w:rFonts w:ascii="Times New Roman" w:hAnsi="Times New Roman" w:cs="Times New Roman"/>
        </w:rPr>
        <w:t xml:space="preserve">This cohort comprised the seronegative prior to vaccination cohort (see Supplemental Figure 1). </w:t>
      </w:r>
    </w:p>
    <w:p w14:paraId="557E1E00" w14:textId="480C06C1" w:rsidR="005E772C" w:rsidRDefault="005E772C" w:rsidP="00BD2000">
      <w:pPr>
        <w:spacing w:line="480" w:lineRule="auto"/>
        <w:rPr>
          <w:rFonts w:ascii="Times New Roman" w:hAnsi="Times New Roman" w:cs="Times New Roman"/>
          <w:b/>
          <w:bCs/>
        </w:rPr>
      </w:pPr>
      <w:r>
        <w:rPr>
          <w:rFonts w:ascii="Times New Roman" w:hAnsi="Times New Roman" w:cs="Times New Roman"/>
        </w:rPr>
        <w:t xml:space="preserve">In addition, since August 2020, we have followed </w:t>
      </w:r>
      <w:r w:rsidRPr="00ED2366">
        <w:rPr>
          <w:rFonts w:ascii="Times New Roman" w:hAnsi="Times New Roman" w:cs="Times New Roman"/>
        </w:rPr>
        <w:t>6551</w:t>
      </w:r>
      <w:r>
        <w:rPr>
          <w:rFonts w:ascii="Times New Roman" w:hAnsi="Times New Roman" w:cs="Times New Roman"/>
        </w:rPr>
        <w:t xml:space="preserve"> patients among whom a subset seroconverted prior to vaccination (i.e., developed evidence of natural infection). </w:t>
      </w:r>
      <w:r w:rsidRPr="002A6B09">
        <w:rPr>
          <w:rFonts w:ascii="Times New Roman" w:hAnsi="Times New Roman" w:cs="Times New Roman"/>
        </w:rPr>
        <w:t xml:space="preserve">All 540 patients seropositive as of January 2021, and any additional patients who seroconverted prior to </w:t>
      </w:r>
      <w:proofErr w:type="gramStart"/>
      <w:r w:rsidRPr="002A6B09">
        <w:rPr>
          <w:rFonts w:ascii="Times New Roman" w:hAnsi="Times New Roman" w:cs="Times New Roman"/>
        </w:rPr>
        <w:t>vaccination  comprised</w:t>
      </w:r>
      <w:proofErr w:type="gramEnd"/>
      <w:r w:rsidRPr="002A6B09">
        <w:rPr>
          <w:rFonts w:ascii="Times New Roman" w:hAnsi="Times New Roman" w:cs="Times New Roman"/>
        </w:rPr>
        <w:t xml:space="preserve"> the “seropositive prior to vaccination cohort”</w:t>
      </w:r>
      <w:r>
        <w:rPr>
          <w:rFonts w:ascii="Times New Roman" w:hAnsi="Times New Roman" w:cs="Times New Roman"/>
        </w:rPr>
        <w:t xml:space="preserve"> (see Supplemental Figure 1)</w:t>
      </w:r>
      <w:r w:rsidRPr="002A6B09">
        <w:rPr>
          <w:rFonts w:ascii="Times New Roman" w:hAnsi="Times New Roman" w:cs="Times New Roman"/>
        </w:rPr>
        <w:t xml:space="preserve">.  </w:t>
      </w:r>
    </w:p>
    <w:p w14:paraId="06385E2F" w14:textId="029F66B8" w:rsidR="005E772C" w:rsidRPr="002A6B09" w:rsidRDefault="00E3729A" w:rsidP="005E772C">
      <w:pPr>
        <w:spacing w:line="480" w:lineRule="auto"/>
        <w:rPr>
          <w:rFonts w:ascii="Times New Roman" w:hAnsi="Times New Roman" w:cs="Times New Roman"/>
        </w:rPr>
      </w:pPr>
      <w:r>
        <w:rPr>
          <w:rFonts w:ascii="Times New Roman" w:hAnsi="Times New Roman" w:cs="Times New Roman"/>
          <w:b/>
          <w:bCs/>
        </w:rPr>
        <w:t>Assay Characteristics:</w:t>
      </w:r>
      <w:r w:rsidR="005E772C">
        <w:rPr>
          <w:rFonts w:ascii="Times New Roman" w:hAnsi="Times New Roman" w:cs="Times New Roman"/>
          <w:b/>
          <w:bCs/>
        </w:rPr>
        <w:t xml:space="preserve"> </w:t>
      </w:r>
      <w:r w:rsidR="005E772C" w:rsidRPr="002A6B09">
        <w:rPr>
          <w:rFonts w:ascii="Times New Roman" w:hAnsi="Times New Roman" w:cs="Times New Roman"/>
        </w:rPr>
        <w:t xml:space="preserve">We tested remainder samples using the Siemens’ total RBD Ig assay, which measures IgG and IgM antibodies, in January 2021 and monthly thereafter in the </w:t>
      </w:r>
      <w:r w:rsidR="005E772C">
        <w:rPr>
          <w:rFonts w:ascii="Times New Roman" w:hAnsi="Times New Roman" w:cs="Times New Roman"/>
        </w:rPr>
        <w:t>seronegative prior to vaccination cohort</w:t>
      </w:r>
      <w:r w:rsidR="005E772C" w:rsidRPr="002A6B09">
        <w:rPr>
          <w:rFonts w:ascii="Times New Roman" w:hAnsi="Times New Roman" w:cs="Times New Roman"/>
        </w:rPr>
        <w:t>. This assay is reported by the manufacture to have 100% sensitivity and 99.8% specificity for tests performed ≥14 days after a positive reverse transcriptase polymerase chain reaction test</w:t>
      </w:r>
      <w:r w:rsidR="005E772C" w:rsidRPr="002A6B09">
        <w:rPr>
          <w:rFonts w:ascii="Times New Roman" w:hAnsi="Times New Roman" w:cs="Times New Roman"/>
        </w:rPr>
        <w:fldChar w:fldCharType="begin"/>
      </w:r>
      <w:r w:rsidR="00BD2000">
        <w:rPr>
          <w:rFonts w:ascii="Times New Roman" w:hAnsi="Times New Roman" w:cs="Times New Roman"/>
        </w:rPr>
        <w:instrText xml:space="preserve"> ADDIN EN.CITE &lt;EndNote&gt;&lt;Cite&gt;&lt;Author&gt;U.S. Food &amp;amp; Drug Administration&lt;/Author&gt;&lt;Year&gt;2020&lt;/Year&gt;&lt;RecNum&gt;91&lt;/RecNum&gt;&lt;DisplayText&gt;&lt;style face="superscript"&gt;2&lt;/style&gt;&lt;/DisplayText&gt;&lt;record&gt;&lt;rec-number&gt;91&lt;/rec-number&gt;&lt;foreign-keys&gt;&lt;key app="EN" db-id="tresverf0zwpdcep02t5xvwqx2xafvetwtfv" timestamp="1599179370"&gt;91&lt;/key&gt;&lt;/foreign-keys&gt;&lt;ref-type name="Journal Article"&gt;17&lt;/ref-type&gt;&lt;contributors&gt;&lt;authors&gt;&lt;author&gt;U.S. Food &amp;amp; Drug Administration, &lt;/author&gt;&lt;/authors&gt;&lt;/contributors&gt;&lt;titles&gt;&lt;title&gt;EUA Authorized Serology Test Performance&lt;/title&gt;&lt;secondary-title&gt;https://www.fda.gov/medical-devices/coronavirus-disease-2019-covid-19-emergency-use-authorizations-medical-devices/eua-authorized-serology-test-performance&lt;/secondary-title&gt;&lt;/titles&gt;&lt;periodical&gt;&lt;full-title&gt;https://www.fda.gov/medical-devices/coronavirus-disease-2019-covid-19-emergency-use-authorizations-medical-devices/eua-authorized-serology-test-performance&lt;/full-title&gt;&lt;/periodical&gt;&lt;volume&gt;Date Last Accessed: March 18 2021&lt;/volume&gt;&lt;dates&gt;&lt;year&gt;2020&lt;/year&gt;&lt;/dates&gt;&lt;urls&gt;&lt;/urls&gt;&lt;/record&gt;&lt;/Cite&gt;&lt;/EndNote&gt;</w:instrText>
      </w:r>
      <w:r w:rsidR="005E772C" w:rsidRPr="002A6B09">
        <w:rPr>
          <w:rFonts w:ascii="Times New Roman" w:hAnsi="Times New Roman" w:cs="Times New Roman"/>
        </w:rPr>
        <w:fldChar w:fldCharType="separate"/>
      </w:r>
      <w:r w:rsidR="00BD2000" w:rsidRPr="00BD2000">
        <w:rPr>
          <w:rFonts w:ascii="Times New Roman" w:hAnsi="Times New Roman" w:cs="Times New Roman"/>
          <w:noProof/>
          <w:vertAlign w:val="superscript"/>
        </w:rPr>
        <w:t>2</w:t>
      </w:r>
      <w:r w:rsidR="005E772C" w:rsidRPr="002A6B09">
        <w:rPr>
          <w:rFonts w:ascii="Times New Roman" w:hAnsi="Times New Roman" w:cs="Times New Roman"/>
        </w:rPr>
        <w:fldChar w:fldCharType="end"/>
      </w:r>
      <w:r w:rsidR="005E772C" w:rsidRPr="002A6B09">
        <w:rPr>
          <w:rFonts w:ascii="Times New Roman" w:hAnsi="Times New Roman" w:cs="Times New Roman"/>
        </w:rPr>
        <w:t>; it has been validated independently with similar performance characteristics</w:t>
      </w:r>
      <w:r w:rsidR="005E772C">
        <w:rPr>
          <w:rFonts w:ascii="Times New Roman" w:hAnsi="Times New Roman" w:cs="Times New Roman"/>
        </w:rPr>
        <w:fldChar w:fldCharType="begin">
          <w:fldData xml:space="preserve">PEVuZE5vdGU+PENpdGU+PEF1dGhvcj5TY2hudXJyYTwvQXV0aG9yPjxZZWFyPjIwMjA8L1llYXI+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</w:fldData>
        </w:fldChar>
      </w:r>
      <w:r w:rsidR="00BD2000">
        <w:rPr>
          <w:rFonts w:ascii="Times New Roman" w:hAnsi="Times New Roman" w:cs="Times New Roman"/>
        </w:rPr>
        <w:instrText xml:space="preserve"> ADDIN EN.CITE </w:instrText>
      </w:r>
      <w:r w:rsidR="00BD2000">
        <w:rPr>
          <w:rFonts w:ascii="Times New Roman" w:hAnsi="Times New Roman" w:cs="Times New Roman"/>
        </w:rPr>
        <w:fldChar w:fldCharType="begin">
          <w:fldData xml:space="preserve">PEVuZE5vdGU+PENpdGU+PEF1dGhvcj5TY2hudXJyYTwvQXV0aG9yPjxZZWFyPjIwMjA8L1llYXI+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</w:fldData>
        </w:fldChar>
      </w:r>
      <w:r w:rsidR="00BD2000">
        <w:rPr>
          <w:rFonts w:ascii="Times New Roman" w:hAnsi="Times New Roman" w:cs="Times New Roman"/>
        </w:rPr>
        <w:instrText xml:space="preserve"> ADDIN EN.CITE.DATA </w:instrText>
      </w:r>
      <w:r w:rsidR="00BD2000">
        <w:rPr>
          <w:rFonts w:ascii="Times New Roman" w:hAnsi="Times New Roman" w:cs="Times New Roman"/>
        </w:rPr>
      </w:r>
      <w:r w:rsidR="00BD2000">
        <w:rPr>
          <w:rFonts w:ascii="Times New Roman" w:hAnsi="Times New Roman" w:cs="Times New Roman"/>
        </w:rPr>
        <w:fldChar w:fldCharType="end"/>
      </w:r>
      <w:r w:rsidR="005E772C">
        <w:rPr>
          <w:rFonts w:ascii="Times New Roman" w:hAnsi="Times New Roman" w:cs="Times New Roman"/>
        </w:rPr>
        <w:fldChar w:fldCharType="separate"/>
      </w:r>
      <w:r w:rsidR="00BD2000" w:rsidRPr="00BD2000">
        <w:rPr>
          <w:rFonts w:ascii="Times New Roman" w:hAnsi="Times New Roman" w:cs="Times New Roman"/>
          <w:noProof/>
          <w:vertAlign w:val="superscript"/>
        </w:rPr>
        <w:t>3,4</w:t>
      </w:r>
      <w:r w:rsidR="005E772C">
        <w:rPr>
          <w:rFonts w:ascii="Times New Roman" w:hAnsi="Times New Roman" w:cs="Times New Roman"/>
        </w:rPr>
        <w:fldChar w:fldCharType="end"/>
      </w:r>
      <w:r w:rsidR="005E772C">
        <w:rPr>
          <w:rFonts w:ascii="Times New Roman" w:hAnsi="Times New Roman" w:cs="Times New Roman"/>
        </w:rPr>
        <w:t xml:space="preserve">. </w:t>
      </w:r>
      <w:proofErr w:type="gramStart"/>
      <w:r w:rsidR="005E772C">
        <w:rPr>
          <w:rFonts w:ascii="Times New Roman" w:hAnsi="Times New Roman" w:cs="Times New Roman"/>
        </w:rPr>
        <w:t xml:space="preserve">Subsequent to a positive total RBD Ig result in the seronegative and among all patients in the seropositive prior to vaccination cohorts, we tested samples only using </w:t>
      </w:r>
      <w:r w:rsidR="005E772C" w:rsidRPr="002A6B09">
        <w:rPr>
          <w:rFonts w:ascii="Times New Roman" w:hAnsi="Times New Roman" w:cs="Times New Roman"/>
        </w:rPr>
        <w:t xml:space="preserve">a </w:t>
      </w:r>
      <w:proofErr w:type="spellStart"/>
      <w:r w:rsidR="005E772C" w:rsidRPr="002A6B09">
        <w:rPr>
          <w:rFonts w:ascii="Times New Roman" w:hAnsi="Times New Roman" w:cs="Times New Roman"/>
        </w:rPr>
        <w:t>semiquantitative</w:t>
      </w:r>
      <w:proofErr w:type="spellEnd"/>
      <w:r w:rsidR="005E772C" w:rsidRPr="002A6B09">
        <w:rPr>
          <w:rFonts w:ascii="Times New Roman" w:hAnsi="Times New Roman" w:cs="Times New Roman"/>
        </w:rPr>
        <w:t xml:space="preserve"> Siemens RBD IgG assay</w:t>
      </w:r>
      <w:r w:rsidR="005E772C">
        <w:rPr>
          <w:rFonts w:ascii="Times New Roman" w:hAnsi="Times New Roman" w:cs="Times New Roman"/>
        </w:rPr>
        <w:t xml:space="preserve"> monthly</w:t>
      </w:r>
      <w:r w:rsidR="005E772C" w:rsidRPr="002A6B09">
        <w:rPr>
          <w:rFonts w:ascii="Times New Roman" w:hAnsi="Times New Roman" w:cs="Times New Roman"/>
        </w:rPr>
        <w:t>.</w:t>
      </w:r>
      <w:proofErr w:type="gramEnd"/>
      <w:r w:rsidR="005E772C" w:rsidRPr="002A6B09">
        <w:rPr>
          <w:rFonts w:ascii="Times New Roman" w:hAnsi="Times New Roman" w:cs="Times New Roman"/>
        </w:rPr>
        <w:t xml:space="preserve"> The Siemens RBD IgG assay is </w:t>
      </w:r>
      <w:proofErr w:type="spellStart"/>
      <w:r w:rsidR="005E772C" w:rsidRPr="002A6B09">
        <w:rPr>
          <w:rFonts w:ascii="Times New Roman" w:hAnsi="Times New Roman" w:cs="Times New Roman"/>
        </w:rPr>
        <w:t>semiquantitative</w:t>
      </w:r>
      <w:proofErr w:type="spellEnd"/>
      <w:r w:rsidR="005E772C" w:rsidRPr="002A6B09">
        <w:rPr>
          <w:rFonts w:ascii="Times New Roman" w:hAnsi="Times New Roman" w:cs="Times New Roman"/>
        </w:rPr>
        <w:t xml:space="preserve"> two-step sandwich indirect </w:t>
      </w:r>
      <w:proofErr w:type="spellStart"/>
      <w:r w:rsidR="005E772C" w:rsidRPr="002A6B09">
        <w:rPr>
          <w:rFonts w:ascii="Times New Roman" w:hAnsi="Times New Roman" w:cs="Times New Roman"/>
        </w:rPr>
        <w:t>chemiluminescent</w:t>
      </w:r>
      <w:proofErr w:type="spellEnd"/>
      <w:r w:rsidR="005E772C" w:rsidRPr="002A6B09">
        <w:rPr>
          <w:rFonts w:ascii="Times New Roman" w:hAnsi="Times New Roman" w:cs="Times New Roman"/>
        </w:rPr>
        <w:t xml:space="preserve"> assay with a manufacturer reported 9</w:t>
      </w:r>
      <w:r w:rsidR="005E772C">
        <w:rPr>
          <w:rFonts w:ascii="Times New Roman" w:hAnsi="Times New Roman" w:cs="Times New Roman"/>
        </w:rPr>
        <w:t>5.</w:t>
      </w:r>
      <w:r w:rsidR="005E772C" w:rsidRPr="002A6B09">
        <w:rPr>
          <w:rFonts w:ascii="Times New Roman" w:hAnsi="Times New Roman" w:cs="Times New Roman"/>
        </w:rPr>
        <w:t>6% (95% CI: 9</w:t>
      </w:r>
      <w:r w:rsidR="005E772C">
        <w:rPr>
          <w:rFonts w:ascii="Times New Roman" w:hAnsi="Times New Roman" w:cs="Times New Roman"/>
        </w:rPr>
        <w:t>2.2</w:t>
      </w:r>
      <w:r w:rsidR="005E772C" w:rsidRPr="002A6B09">
        <w:rPr>
          <w:rFonts w:ascii="Times New Roman" w:hAnsi="Times New Roman" w:cs="Times New Roman"/>
        </w:rPr>
        <w:t>-9</w:t>
      </w:r>
      <w:r w:rsidR="005E772C">
        <w:rPr>
          <w:rFonts w:ascii="Times New Roman" w:hAnsi="Times New Roman" w:cs="Times New Roman"/>
        </w:rPr>
        <w:t>7.8</w:t>
      </w:r>
      <w:r w:rsidR="005E772C" w:rsidRPr="002A6B09">
        <w:rPr>
          <w:rFonts w:ascii="Times New Roman" w:hAnsi="Times New Roman" w:cs="Times New Roman"/>
        </w:rPr>
        <w:t xml:space="preserve">%) sensitivity and 99.9% (95% CI 99.6-99.9%) specificity for tests performed ≥21 days post positive reverse transcriptase polymerase chain reaction </w:t>
      </w:r>
      <w:r w:rsidR="005E772C">
        <w:rPr>
          <w:rFonts w:ascii="Times New Roman" w:hAnsi="Times New Roman" w:cs="Times New Roman"/>
        </w:rPr>
        <w:t>test</w:t>
      </w:r>
      <w:r w:rsidR="005E772C" w:rsidRPr="002A6B09">
        <w:rPr>
          <w:rFonts w:ascii="Times New Roman" w:hAnsi="Times New Roman" w:cs="Times New Roman"/>
        </w:rPr>
        <w:t xml:space="preserve">. An index value ≥1.0 </w:t>
      </w:r>
      <w:proofErr w:type="gramStart"/>
      <w:r w:rsidR="005E772C" w:rsidRPr="002A6B09">
        <w:rPr>
          <w:rFonts w:ascii="Times New Roman" w:hAnsi="Times New Roman" w:cs="Times New Roman"/>
        </w:rPr>
        <w:t>is considered</w:t>
      </w:r>
      <w:proofErr w:type="gramEnd"/>
      <w:r w:rsidR="005E772C" w:rsidRPr="002A6B09">
        <w:rPr>
          <w:rFonts w:ascii="Times New Roman" w:hAnsi="Times New Roman" w:cs="Times New Roman"/>
        </w:rPr>
        <w:t xml:space="preserve"> reactive and an index value of 150 is the upper limit of quantification. </w:t>
      </w:r>
    </w:p>
    <w:p w14:paraId="16657C23" w14:textId="66E3856F" w:rsidR="005E772C" w:rsidRPr="008D2AFE" w:rsidRDefault="005E772C" w:rsidP="005E772C">
      <w:pPr>
        <w:spacing w:line="480" w:lineRule="auto"/>
        <w:rPr>
          <w:rFonts w:ascii="Times New Roman" w:hAnsi="Times New Roman" w:cs="Times New Roman"/>
        </w:rPr>
      </w:pPr>
      <w:r>
        <w:rPr>
          <w:rFonts w:ascii="Times New Roman" w:hAnsi="Times New Roman" w:cs="Times New Roman"/>
        </w:rPr>
        <w:t xml:space="preserve">We classified responses as absent total RBD Ig antibody, absent </w:t>
      </w:r>
      <w:proofErr w:type="spellStart"/>
      <w:r>
        <w:rPr>
          <w:rFonts w:ascii="Times New Roman" w:hAnsi="Times New Roman" w:cs="Times New Roman"/>
        </w:rPr>
        <w:t>semiquantitative</w:t>
      </w:r>
      <w:proofErr w:type="spellEnd"/>
      <w:r>
        <w:rPr>
          <w:rFonts w:ascii="Times New Roman" w:hAnsi="Times New Roman" w:cs="Times New Roman"/>
        </w:rPr>
        <w:t xml:space="preserve"> IgG antibody (index value &lt;1), attenuated antibody (</w:t>
      </w:r>
      <w:proofErr w:type="spellStart"/>
      <w:r>
        <w:rPr>
          <w:rFonts w:ascii="Times New Roman" w:hAnsi="Times New Roman" w:cs="Times New Roman"/>
        </w:rPr>
        <w:t>semiquantitative</w:t>
      </w:r>
      <w:proofErr w:type="spellEnd"/>
      <w:r>
        <w:rPr>
          <w:rFonts w:ascii="Times New Roman" w:hAnsi="Times New Roman" w:cs="Times New Roman"/>
        </w:rPr>
        <w:t xml:space="preserve"> IgG index value &lt;10) or medium to high antibody (≥10)</w:t>
      </w:r>
      <w:r>
        <w:rPr>
          <w:rFonts w:ascii="Times New Roman" w:hAnsi="Times New Roman" w:cs="Times New Roman"/>
        </w:rPr>
        <w:fldChar w:fldCharType="begin"/>
      </w:r>
      <w:r w:rsidR="00BD2000">
        <w:rPr>
          <w:rFonts w:ascii="Times New Roman" w:hAnsi="Times New Roman" w:cs="Times New Roman"/>
        </w:rPr>
        <w:instrText xml:space="preserve"> ADDIN EN.CITE &lt;EndNote&gt;&lt;Cite&gt;&lt;Author&gt;Anand&lt;/Author&gt;&lt;Year&gt;2021&lt;/Year&gt;&lt;RecNum&gt;738&lt;/RecNum&gt;&lt;DisplayText&gt;&lt;style face="superscript"&gt;5&lt;/style&gt;&lt;/DisplayText&gt;&lt;record&gt;&lt;rec-number&gt;738&lt;/rec-number&gt;&lt;foreign-keys&gt;&lt;key app="EN" db-id="tresverf0zwpdcep02t5xvwqx2xafvetwtfv" timestamp="1620062747"&gt;738&lt;/key&gt;&lt;/foreign-keys&gt;&lt;ref-type name="Journal Article"&gt;17&lt;/ref-type&gt;&lt;contributors&gt;&lt;authors&gt;&lt;author&gt;Anand, S., Montez-Rath, M., Han, J., Garcia, P&lt;/author&gt;&lt;/authors&gt;&lt;/contributors&gt;&lt;titles&gt;&lt;title&gt;Serial SARS-CoV-2 Receptor Binding Domain Antibody Responses in Patients on Dialysis&lt;/title&gt;&lt;secondary-title&gt;Annals of Internal Medicine&lt;/secondary-title&gt;&lt;/titles&gt;&lt;periodical&gt;&lt;full-title&gt;Annals of Internal Medicine&lt;/full-title&gt;&lt;/periodical&gt;&lt;volume&gt;In press&lt;/volume&gt;&lt;dates&gt;&lt;year&gt;2021&lt;/year&gt;&lt;/dates&gt;&lt;urls&gt;&lt;/urls&gt;&lt;/record&gt;&lt;/Cite&gt;&lt;/EndNote&gt;</w:instrText>
      </w:r>
      <w:r>
        <w:rPr>
          <w:rFonts w:ascii="Times New Roman" w:hAnsi="Times New Roman" w:cs="Times New Roman"/>
        </w:rPr>
        <w:fldChar w:fldCharType="separate"/>
      </w:r>
      <w:r w:rsidR="00BD2000" w:rsidRPr="00BD2000">
        <w:rPr>
          <w:rFonts w:ascii="Times New Roman" w:hAnsi="Times New Roman" w:cs="Times New Roman"/>
          <w:noProof/>
          <w:vertAlign w:val="superscript"/>
        </w:rPr>
        <w:t>5</w:t>
      </w:r>
      <w:r>
        <w:rPr>
          <w:rFonts w:ascii="Times New Roman" w:hAnsi="Times New Roman" w:cs="Times New Roman"/>
        </w:rPr>
        <w:fldChar w:fldCharType="end"/>
      </w:r>
      <w:r>
        <w:rPr>
          <w:rFonts w:ascii="Times New Roman" w:hAnsi="Times New Roman" w:cs="Times New Roman"/>
        </w:rPr>
        <w:t xml:space="preserve">. </w:t>
      </w:r>
      <w:r w:rsidRPr="008D2AFE">
        <w:rPr>
          <w:rFonts w:ascii="Times New Roman" w:hAnsi="Times New Roman" w:cs="Times New Roman"/>
        </w:rPr>
        <w:t xml:space="preserve">We chose 10 as </w:t>
      </w:r>
      <w:r>
        <w:rPr>
          <w:rFonts w:ascii="Times New Roman" w:hAnsi="Times New Roman" w:cs="Times New Roman"/>
        </w:rPr>
        <w:t xml:space="preserve">a </w:t>
      </w:r>
      <w:r w:rsidRPr="008D2AFE">
        <w:rPr>
          <w:rFonts w:ascii="Times New Roman" w:hAnsi="Times New Roman" w:cs="Times New Roman"/>
        </w:rPr>
        <w:t xml:space="preserve">cut-point based on data showing that index values </w:t>
      </w:r>
      <w:r>
        <w:rPr>
          <w:rFonts w:ascii="Times New Roman" w:hAnsi="Times New Roman" w:cs="Times New Roman"/>
        </w:rPr>
        <w:t>≥</w:t>
      </w:r>
      <w:r w:rsidRPr="008D2AFE">
        <w:rPr>
          <w:rFonts w:ascii="Times New Roman" w:hAnsi="Times New Roman" w:cs="Times New Roman"/>
        </w:rPr>
        <w:t xml:space="preserve">10 corresponded with </w:t>
      </w:r>
      <w:proofErr w:type="spellStart"/>
      <w:r w:rsidRPr="008D2AFE">
        <w:rPr>
          <w:rFonts w:ascii="Times New Roman" w:hAnsi="Times New Roman" w:cs="Times New Roman"/>
        </w:rPr>
        <w:t>pseudovirus</w:t>
      </w:r>
      <w:proofErr w:type="spellEnd"/>
      <w:r w:rsidRPr="008D2AFE">
        <w:rPr>
          <w:rFonts w:ascii="Times New Roman" w:hAnsi="Times New Roman" w:cs="Times New Roman"/>
        </w:rPr>
        <w:t xml:space="preserve"> neutralization titers</w:t>
      </w:r>
      <w:r w:rsidRPr="008D2AFE">
        <w:rPr>
          <w:rFonts w:ascii="Times New Roman" w:hAnsi="Times New Roman" w:cs="Times New Roman"/>
        </w:rPr>
        <w:fldChar w:fldCharType="begin"/>
      </w:r>
      <w:r w:rsidR="00BD2000">
        <w:rPr>
          <w:rFonts w:ascii="Times New Roman" w:hAnsi="Times New Roman" w:cs="Times New Roman"/>
        </w:rPr>
        <w:instrText xml:space="preserve"> ADDIN EN.CITE &lt;EndNote&gt;&lt;Cite&gt;&lt;Author&gt;Legros&lt;/Author&gt;&lt;Year&gt;2020&lt;/Year&gt;&lt;RecNum&gt;190&lt;/RecNum&gt;&lt;DisplayText&gt;&lt;style face="superscript"&gt;6&lt;/style&gt;&lt;/DisplayText&gt;&lt;record&gt;&lt;rec-number&gt;190&lt;/rec-number&gt;&lt;foreign-keys&gt;&lt;key app="EN" db-id="tresverf0zwpdcep02t5xvwqx2xafvetwtfv" timestamp="1608577657"&gt;190&lt;/key&gt;&lt;/foreign-keys&gt;&lt;ref-type name="Journal Article"&gt;17&lt;/ref-type&gt;&lt;contributors&gt;&lt;authors&gt;&lt;author&gt;Legros, Vincent&lt;/author&gt;&lt;author&gt;Denolly, Solène&lt;/author&gt;&lt;author&gt;Vogrig, Manon&lt;/author&gt;&lt;author&gt;Boson, Bertrand&lt;/author&gt;&lt;author&gt;Rigaill, Josselin&lt;/author&gt;&lt;author&gt;Pillet, Sylvie&lt;/author&gt;&lt;author&gt;Grattard, Florence&lt;/author&gt;&lt;author&gt;Gonzalo, Sylvie&lt;/author&gt;&lt;author&gt;Verhoeven, Paul&lt;/author&gt;&lt;author&gt;Allatif, Omran&lt;/author&gt;&lt;author&gt;Berthelot, Philippe&lt;/author&gt;&lt;author&gt;Pélissier, Carole&lt;/author&gt;&lt;author&gt;Thierry, Guillaume&lt;/author&gt;&lt;author&gt;Botelho-Nevers, Elisabeth&lt;/author&gt;&lt;author&gt;Paul, Stéphane&lt;/author&gt;&lt;author&gt;Walzer, Thierry&lt;/author&gt;&lt;author&gt;Cosset, François-Loïc&lt;/author&gt;&lt;author&gt;Bourlet, Thomas&lt;/author&gt;&lt;author&gt;Pozzetto, Bruno&lt;/author&gt;&lt;/authors&gt;&lt;/contributors&gt;&lt;titles&gt;&lt;title&gt;A longitudinal study of SARS-CoV-2 infected patients shows high correlation between neutralizing antibodies and COVID-19 severity&lt;/title&gt;&lt;secondary-title&gt;medRxiv&lt;/secondary-title&gt;&lt;/titles&gt;&lt;periodical&gt;&lt;full-title&gt;Medrxiv&lt;/full-title&gt;&lt;/periodical&gt;&lt;pages&gt;2020.08.27.20182493&lt;/pages&gt;&lt;dates&gt;&lt;year&gt;2020&lt;/year&gt;&lt;/dates&gt;&lt;urls&gt;&lt;related-urls&gt;&lt;url&gt;https://www.medrxiv.org/content/medrxiv/early/2020/09/01/2020.08.27.20182493.full.pdf&lt;/url&gt;&lt;/related-urls&gt;&lt;/urls&gt;&lt;electronic-resource-num&gt;10.1101/2020.08.27.20182493&lt;/electronic-resource-num&gt;&lt;/record&gt;&lt;/Cite&gt;&lt;/EndNote&gt;</w:instrText>
      </w:r>
      <w:r w:rsidRPr="008D2AFE">
        <w:rPr>
          <w:rFonts w:ascii="Times New Roman" w:hAnsi="Times New Roman" w:cs="Times New Roman"/>
        </w:rPr>
        <w:fldChar w:fldCharType="separate"/>
      </w:r>
      <w:r w:rsidR="00BD2000" w:rsidRPr="00BD2000">
        <w:rPr>
          <w:rFonts w:ascii="Times New Roman" w:hAnsi="Times New Roman" w:cs="Times New Roman"/>
          <w:noProof/>
          <w:vertAlign w:val="superscript"/>
        </w:rPr>
        <w:t>6</w:t>
      </w:r>
      <w:r w:rsidRPr="008D2AFE">
        <w:rPr>
          <w:rFonts w:ascii="Times New Roman" w:hAnsi="Times New Roman" w:cs="Times New Roman"/>
        </w:rPr>
        <w:fldChar w:fldCharType="end"/>
      </w:r>
      <w:r w:rsidRPr="008D2AFE">
        <w:rPr>
          <w:rFonts w:ascii="Times New Roman" w:hAnsi="Times New Roman" w:cs="Times New Roman"/>
        </w:rPr>
        <w:t xml:space="preserve"> &gt; 1:500 in a study of 26 patients tested by Siemens. An additional study (n=</w:t>
      </w:r>
      <w:r>
        <w:rPr>
          <w:rFonts w:ascii="Times New Roman" w:hAnsi="Times New Roman" w:cs="Times New Roman"/>
        </w:rPr>
        <w:t>74</w:t>
      </w:r>
      <w:r w:rsidRPr="008D2AFE">
        <w:rPr>
          <w:rFonts w:ascii="Times New Roman" w:hAnsi="Times New Roman" w:cs="Times New Roman"/>
        </w:rPr>
        <w:t>) evaluating correlation with plaque reduction neutralization test reported index values ≥10 had a positive predictive value of 100% for plaque r</w:t>
      </w:r>
      <w:r>
        <w:rPr>
          <w:rFonts w:ascii="Times New Roman" w:hAnsi="Times New Roman" w:cs="Times New Roman"/>
        </w:rPr>
        <w:t>eduction neutralization test</w:t>
      </w:r>
      <w:r w:rsidRPr="008D2AFE">
        <w:rPr>
          <w:rFonts w:ascii="Times New Roman" w:hAnsi="Times New Roman" w:cs="Times New Roman"/>
          <w:vertAlign w:val="subscript"/>
        </w:rPr>
        <w:t>50</w:t>
      </w:r>
      <w:r w:rsidRPr="008D2AFE">
        <w:rPr>
          <w:rFonts w:ascii="Times New Roman" w:hAnsi="Times New Roman" w:cs="Times New Roman"/>
        </w:rPr>
        <w:t xml:space="preserve"> &gt;1:80 </w:t>
      </w:r>
      <w:r>
        <w:rPr>
          <w:rFonts w:ascii="Times New Roman" w:hAnsi="Times New Roman" w:cs="Times New Roman"/>
        </w:rPr>
        <w:fldChar w:fldCharType="begin">
          <w:fldData xml:space="preserve">PEVuZE5vdGU+PENpdGU+PEF1dGhvcj5MZWU8L0F1dGhvcj48WWVhcj4yMDIxPC9ZZWFyPjxSZWNO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</w:fldData>
        </w:fldChar>
      </w:r>
      <w:r w:rsidR="00BD2000">
        <w:rPr>
          <w:rFonts w:ascii="Times New Roman" w:hAnsi="Times New Roman" w:cs="Times New Roman"/>
        </w:rPr>
        <w:instrText xml:space="preserve"> ADDIN EN.CITE </w:instrText>
      </w:r>
      <w:r w:rsidR="00BD2000">
        <w:rPr>
          <w:rFonts w:ascii="Times New Roman" w:hAnsi="Times New Roman" w:cs="Times New Roman"/>
        </w:rPr>
        <w:fldChar w:fldCharType="begin">
          <w:fldData xml:space="preserve">PEVuZE5vdGU+PENpdGU+PEF1dGhvcj5MZWU8L0F1dGhvcj48WWVhcj4yMDIxPC9ZZWFyPjxSZWNO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</w:fldData>
        </w:fldChar>
      </w:r>
      <w:r w:rsidR="00BD2000">
        <w:rPr>
          <w:rFonts w:ascii="Times New Roman" w:hAnsi="Times New Roman" w:cs="Times New Roman"/>
        </w:rPr>
        <w:instrText xml:space="preserve"> ADDIN EN.CITE.DATA </w:instrText>
      </w:r>
      <w:r w:rsidR="00BD2000">
        <w:rPr>
          <w:rFonts w:ascii="Times New Roman" w:hAnsi="Times New Roman" w:cs="Times New Roman"/>
        </w:rPr>
      </w:r>
      <w:r w:rsidR="00BD2000">
        <w:rPr>
          <w:rFonts w:ascii="Times New Roman" w:hAnsi="Times New Roman" w:cs="Times New Roman"/>
        </w:rPr>
        <w:fldChar w:fldCharType="end"/>
      </w:r>
      <w:r>
        <w:rPr>
          <w:rFonts w:ascii="Times New Roman" w:hAnsi="Times New Roman" w:cs="Times New Roman"/>
        </w:rPr>
        <w:fldChar w:fldCharType="separate"/>
      </w:r>
      <w:r w:rsidR="00BD2000" w:rsidRPr="00BD2000">
        <w:rPr>
          <w:rFonts w:ascii="Times New Roman" w:hAnsi="Times New Roman" w:cs="Times New Roman"/>
          <w:noProof/>
          <w:vertAlign w:val="superscript"/>
        </w:rPr>
        <w:t>7,8</w:t>
      </w:r>
      <w:r>
        <w:rPr>
          <w:rFonts w:ascii="Times New Roman" w:hAnsi="Times New Roman" w:cs="Times New Roman"/>
        </w:rPr>
        <w:fldChar w:fldCharType="end"/>
      </w:r>
      <w:r w:rsidRPr="008D2AFE">
        <w:rPr>
          <w:rFonts w:ascii="Times New Roman" w:hAnsi="Times New Roman" w:cs="Times New Roman"/>
        </w:rPr>
        <w:t xml:space="preserve">. </w:t>
      </w:r>
      <w:r>
        <w:rPr>
          <w:rFonts w:ascii="Times New Roman" w:hAnsi="Times New Roman" w:cs="Times New Roman"/>
        </w:rPr>
        <w:t xml:space="preserve">Finally, in an external study of patients with inflammatory bowel disease on biologic therapy post SARS-CoV-2 </w:t>
      </w:r>
      <w:r>
        <w:rPr>
          <w:rFonts w:ascii="Times New Roman" w:hAnsi="Times New Roman" w:cs="Times New Roman"/>
        </w:rPr>
        <w:lastRenderedPageBreak/>
        <w:t xml:space="preserve">vaccination, 22 of 26 patients with inflammatory bowel disease and all 14 healthcare workers who had completed vaccination exhibited </w:t>
      </w:r>
      <w:proofErr w:type="spellStart"/>
      <w:r>
        <w:rPr>
          <w:rFonts w:ascii="Times New Roman" w:hAnsi="Times New Roman" w:cs="Times New Roman"/>
        </w:rPr>
        <w:t>semiquantitive</w:t>
      </w:r>
      <w:proofErr w:type="spellEnd"/>
      <w:r>
        <w:rPr>
          <w:rFonts w:ascii="Times New Roman" w:hAnsi="Times New Roman" w:cs="Times New Roman"/>
        </w:rPr>
        <w:t xml:space="preserve"> titers with index values &gt; 10</w:t>
      </w:r>
      <w:r>
        <w:rPr>
          <w:rFonts w:ascii="Times New Roman" w:hAnsi="Times New Roman" w:cs="Times New Roman"/>
        </w:rPr>
        <w:fldChar w:fldCharType="begin"/>
      </w:r>
      <w:r w:rsidR="00BD2000">
        <w:rPr>
          <w:rFonts w:ascii="Times New Roman" w:hAnsi="Times New Roman" w:cs="Times New Roman"/>
        </w:rPr>
        <w:instrText xml:space="preserve"> ADDIN EN.CITE &lt;EndNote&gt;&lt;Cite&gt;&lt;Author&gt;Wong&lt;/Author&gt;&lt;Year&gt;2021&lt;/Year&gt;&lt;RecNum&gt;714&lt;/RecNum&gt;&lt;DisplayText&gt;&lt;style face="superscript"&gt;9&lt;/style&gt;&lt;/DisplayText&gt;&lt;record&gt;&lt;rec-number&gt;714&lt;/rec-number&gt;&lt;foreign-keys&gt;&lt;key app="EN" db-id="tresverf0zwpdcep02t5xvwqx2xafvetwtfv" timestamp="1619480555"&gt;714&lt;/key&gt;&lt;/foreign-keys&gt;&lt;ref-type name="Journal Article"&gt;17&lt;/ref-type&gt;&lt;contributors&gt;&lt;authors&gt;&lt;author&gt;Wong, S. Y.&lt;/author&gt;&lt;author&gt;Dixon, R.&lt;/author&gt;&lt;author&gt;Pazos, V. M.&lt;/author&gt;&lt;author&gt;Gnjatic, S.&lt;/author&gt;&lt;author&gt;Colombel, J. F.&lt;/author&gt;&lt;author&gt;Cadwell, K.&lt;/author&gt;&lt;author&gt;Icarus-Ibd Working Group&lt;/author&gt;&lt;/authors&gt;&lt;/contributors&gt;&lt;auth-address&gt;The Henry D. Janowitz Division of Gastroenterology, Department of Medicine, Icahn School of Medicine at Mount Sinai, New York, New York. Electronic address: Serre-Yu.Wong@mountsinai.org.&amp;#xD;The Henry D. Janowitz Division of Gastroenterology, Department of Medicine, Icahn School of Medicine at Mount Sinai, New York, New York.&amp;#xD;The Precision Immunology Institute, Tisch Cancer Institute, Division of Hematology/Oncology, Human Immune Monitoring Center, Icahn School of Medicine at Mount Sinai, New York, New York.&amp;#xD;Skirball Institute of Biomolecular Medicine, Department of Microbiology, Division of Gastroenterology and Hepatology, Department of Medicine, New York University School of Medicine, New York, New York.&lt;/auth-address&gt;&lt;titles&gt;&lt;title&gt;Serological response to mRNA COVID-19 vaccines in IBD patients receiving biological therapies&lt;/title&gt;&lt;secondary-title&gt;Gastroenterology&lt;/secondary-title&gt;&lt;/titles&gt;&lt;periodical&gt;&lt;full-title&gt;Gastroenterology&lt;/full-title&gt;&lt;/periodical&gt;&lt;edition&gt;2021/04/23&lt;/edition&gt;&lt;dates&gt;&lt;year&gt;2021&lt;/year&gt;&lt;pub-dates&gt;&lt;date&gt;Apr 19&lt;/date&gt;&lt;/pub-dates&gt;&lt;/dates&gt;&lt;isbn&gt;1528-0012 (Electronic)&amp;#xD;0016-5085 (Linking)&lt;/isbn&gt;&lt;accession-num&gt;33887219&lt;/accession-num&gt;&lt;urls&gt;&lt;related-urls&gt;&lt;url&gt;https://www.ncbi.nlm.nih.gov/pubmed/33887219&lt;/url&gt;&lt;/related-urls&gt;&lt;/urls&gt;&lt;custom2&gt;PMC8055494&lt;/custom2&gt;&lt;electronic-resource-num&gt;10.1053/j.gastro.2021.04.025&lt;/electronic-resource-num&gt;&lt;/record&gt;&lt;/Cite&gt;&lt;/EndNote&gt;</w:instrText>
      </w:r>
      <w:r>
        <w:rPr>
          <w:rFonts w:ascii="Times New Roman" w:hAnsi="Times New Roman" w:cs="Times New Roman"/>
        </w:rPr>
        <w:fldChar w:fldCharType="separate"/>
      </w:r>
      <w:r w:rsidR="00BD2000" w:rsidRPr="00BD2000">
        <w:rPr>
          <w:rFonts w:ascii="Times New Roman" w:hAnsi="Times New Roman" w:cs="Times New Roman"/>
          <w:noProof/>
          <w:vertAlign w:val="superscript"/>
        </w:rPr>
        <w:t>9</w:t>
      </w:r>
      <w:r>
        <w:rPr>
          <w:rFonts w:ascii="Times New Roman" w:hAnsi="Times New Roman" w:cs="Times New Roman"/>
        </w:rPr>
        <w:fldChar w:fldCharType="end"/>
      </w:r>
      <w:r>
        <w:rPr>
          <w:rFonts w:ascii="Times New Roman" w:hAnsi="Times New Roman" w:cs="Times New Roman"/>
        </w:rPr>
        <w:t xml:space="preserve">.    </w:t>
      </w:r>
    </w:p>
    <w:p w14:paraId="4E5803F6" w14:textId="353A3E18" w:rsidR="005E772C" w:rsidRPr="008D2AFE" w:rsidRDefault="005E772C" w:rsidP="005E772C">
      <w:pPr>
        <w:spacing w:line="480" w:lineRule="auto"/>
        <w:rPr>
          <w:rFonts w:ascii="Times New Roman" w:hAnsi="Times New Roman" w:cs="Times New Roman"/>
          <w:b/>
        </w:rPr>
      </w:pPr>
      <w:r w:rsidRPr="008D2AFE">
        <w:rPr>
          <w:rFonts w:ascii="Times New Roman" w:hAnsi="Times New Roman" w:cs="Times New Roman"/>
          <w:b/>
        </w:rPr>
        <w:t xml:space="preserve">Correlates: </w:t>
      </w:r>
      <w:r w:rsidRPr="008D2AFE">
        <w:rPr>
          <w:rFonts w:ascii="Times New Roman" w:hAnsi="Times New Roman" w:cs="Times New Roman"/>
        </w:rPr>
        <w:t>We extracted electronic health record data on age, sex, self-reported race and ethnicity,</w:t>
      </w:r>
      <w:r>
        <w:rPr>
          <w:rFonts w:ascii="Times New Roman" w:hAnsi="Times New Roman" w:cs="Times New Roman"/>
        </w:rPr>
        <w:t xml:space="preserve"> years with end-stage kidney disease, diabetes status, and nursing home status as available</w:t>
      </w:r>
      <w:r w:rsidRPr="008D2AFE">
        <w:rPr>
          <w:rFonts w:ascii="Times New Roman" w:hAnsi="Times New Roman" w:cs="Times New Roman"/>
        </w:rPr>
        <w:t xml:space="preserve">. </w:t>
      </w:r>
      <w:r>
        <w:rPr>
          <w:rFonts w:ascii="Times New Roman" w:hAnsi="Times New Roman" w:cs="Times New Roman"/>
        </w:rPr>
        <w:t>We also extracted monthly laboratory results for serum albumin—a valid surrogate of health status</w:t>
      </w:r>
      <w:r>
        <w:rPr>
          <w:rFonts w:ascii="Times New Roman" w:hAnsi="Times New Roman" w:cs="Times New Roman"/>
        </w:rPr>
        <w:fldChar w:fldCharType="begin">
          <w:fldData xml:space="preserve">PEVuZE5vdGU+PENpdGU+PEF1dGhvcj5Mb3dyaWU8L0F1dGhvcj48WWVhcj4xOTkwPC9ZZWFyPjxS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</w:fldData>
        </w:fldChar>
      </w:r>
      <w:r w:rsidR="00BD2000">
        <w:rPr>
          <w:rFonts w:ascii="Times New Roman" w:hAnsi="Times New Roman" w:cs="Times New Roman"/>
        </w:rPr>
        <w:instrText xml:space="preserve"> ADDIN EN.CITE </w:instrText>
      </w:r>
      <w:r w:rsidR="00BD2000">
        <w:rPr>
          <w:rFonts w:ascii="Times New Roman" w:hAnsi="Times New Roman" w:cs="Times New Roman"/>
        </w:rPr>
        <w:fldChar w:fldCharType="begin">
          <w:fldData xml:space="preserve">PEVuZE5vdGU+PENpdGU+PEF1dGhvcj5Mb3dyaWU8L0F1dGhvcj48WWVhcj4xOTkwPC9ZZWFyPjxS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</w:fldData>
        </w:fldChar>
      </w:r>
      <w:r w:rsidR="00BD2000">
        <w:rPr>
          <w:rFonts w:ascii="Times New Roman" w:hAnsi="Times New Roman" w:cs="Times New Roman"/>
        </w:rPr>
        <w:instrText xml:space="preserve"> ADDIN EN.CITE.DATA </w:instrText>
      </w:r>
      <w:r w:rsidR="00BD2000">
        <w:rPr>
          <w:rFonts w:ascii="Times New Roman" w:hAnsi="Times New Roman" w:cs="Times New Roman"/>
        </w:rPr>
      </w:r>
      <w:r w:rsidR="00BD2000">
        <w:rPr>
          <w:rFonts w:ascii="Times New Roman" w:hAnsi="Times New Roman" w:cs="Times New Roman"/>
        </w:rPr>
        <w:fldChar w:fldCharType="end"/>
      </w:r>
      <w:r>
        <w:rPr>
          <w:rFonts w:ascii="Times New Roman" w:hAnsi="Times New Roman" w:cs="Times New Roman"/>
        </w:rPr>
        <w:fldChar w:fldCharType="separate"/>
      </w:r>
      <w:r w:rsidR="00BD2000" w:rsidRPr="00BD2000">
        <w:rPr>
          <w:rFonts w:ascii="Times New Roman" w:hAnsi="Times New Roman" w:cs="Times New Roman"/>
          <w:noProof/>
          <w:vertAlign w:val="superscript"/>
        </w:rPr>
        <w:t>10-13</w:t>
      </w:r>
      <w:r>
        <w:rPr>
          <w:rFonts w:ascii="Times New Roman" w:hAnsi="Times New Roman" w:cs="Times New Roman"/>
        </w:rPr>
        <w:fldChar w:fldCharType="end"/>
      </w:r>
      <w:r>
        <w:rPr>
          <w:rFonts w:ascii="Times New Roman" w:hAnsi="Times New Roman" w:cs="Times New Roman"/>
        </w:rPr>
        <w:t xml:space="preserve">. We used the laboratory value closest to the date prior to vaccination. </w:t>
      </w:r>
    </w:p>
    <w:p w14:paraId="165227EE" w14:textId="656E52C8" w:rsidR="005E772C" w:rsidRDefault="005E772C" w:rsidP="005E772C">
      <w:pPr>
        <w:spacing w:line="480" w:lineRule="auto"/>
        <w:rPr>
          <w:rFonts w:ascii="Times New Roman" w:hAnsi="Times New Roman" w:cs="Times New Roman"/>
        </w:rPr>
      </w:pPr>
      <w:r w:rsidRPr="008D2AFE">
        <w:rPr>
          <w:rFonts w:ascii="Times New Roman" w:hAnsi="Times New Roman" w:cs="Times New Roman"/>
          <w:b/>
        </w:rPr>
        <w:t>Statistical analysis:</w:t>
      </w:r>
      <w:r w:rsidRPr="008D2AFE">
        <w:rPr>
          <w:rFonts w:ascii="Times New Roman" w:hAnsi="Times New Roman" w:cs="Times New Roman"/>
        </w:rPr>
        <w:t xml:space="preserve"> We </w:t>
      </w:r>
      <w:r>
        <w:rPr>
          <w:rFonts w:ascii="Times New Roman" w:hAnsi="Times New Roman" w:cs="Times New Roman"/>
        </w:rPr>
        <w:t>present</w:t>
      </w:r>
      <w:r w:rsidRPr="008D2AFE">
        <w:rPr>
          <w:rFonts w:ascii="Times New Roman" w:hAnsi="Times New Roman" w:cs="Times New Roman"/>
        </w:rPr>
        <w:t xml:space="preserve"> demographic data and laboratory values using proportions, mean ± standard deviation (SD) or median, 25</w:t>
      </w:r>
      <w:r w:rsidRPr="008D2AFE">
        <w:rPr>
          <w:rFonts w:ascii="Times New Roman" w:hAnsi="Times New Roman" w:cs="Times New Roman"/>
          <w:vertAlign w:val="superscript"/>
        </w:rPr>
        <w:t>th</w:t>
      </w:r>
      <w:r w:rsidRPr="008D2AFE">
        <w:rPr>
          <w:rFonts w:ascii="Times New Roman" w:hAnsi="Times New Roman" w:cs="Times New Roman"/>
        </w:rPr>
        <w:t>-75</w:t>
      </w:r>
      <w:r w:rsidRPr="008D2AFE">
        <w:rPr>
          <w:rFonts w:ascii="Times New Roman" w:hAnsi="Times New Roman" w:cs="Times New Roman"/>
          <w:vertAlign w:val="superscript"/>
        </w:rPr>
        <w:t>th</w:t>
      </w:r>
      <w:r w:rsidRPr="008D2AFE">
        <w:rPr>
          <w:rFonts w:ascii="Times New Roman" w:hAnsi="Times New Roman" w:cs="Times New Roman"/>
        </w:rPr>
        <w:t xml:space="preserve"> percentile, as applicable</w:t>
      </w:r>
      <w:r>
        <w:rPr>
          <w:rFonts w:ascii="Times New Roman" w:hAnsi="Times New Roman" w:cs="Times New Roman"/>
        </w:rPr>
        <w:t xml:space="preserve">. We present the range of </w:t>
      </w:r>
      <w:proofErr w:type="spellStart"/>
      <w:r>
        <w:rPr>
          <w:rFonts w:ascii="Times New Roman" w:hAnsi="Times New Roman" w:cs="Times New Roman"/>
        </w:rPr>
        <w:t>semiquantitative</w:t>
      </w:r>
      <w:proofErr w:type="spellEnd"/>
      <w:r>
        <w:rPr>
          <w:rFonts w:ascii="Times New Roman" w:hAnsi="Times New Roman" w:cs="Times New Roman"/>
        </w:rPr>
        <w:t xml:space="preserve"> IgG titers by vaccine period in the seronegative and seropositive prior to vaccination cohorts. Among patients in the ‘fully vaccinated’ window, we present prevalence and 95% confidence intervals, overall and by age group, of absent or attenuated antibody response in the overall, and seronegative and seropositive prior to vaccination cohorts. Finally, we present these parameters by vaccine type. In a sensitivity analysis, we assessed prevalence of absent or attenuated antibody response after at least 28 days post completion of vaccination. Among participants who completed vaccination, we </w:t>
      </w:r>
      <w:r w:rsidRPr="00A523C4">
        <w:rPr>
          <w:rFonts w:ascii="Times New Roman" w:hAnsi="Times New Roman" w:cs="Times New Roman"/>
        </w:rPr>
        <w:t>used a Poisson model with robust standard error to assess risk factors for absent or attenuated antibody response.</w:t>
      </w:r>
      <w:r>
        <w:rPr>
          <w:rFonts w:ascii="Times New Roman" w:hAnsi="Times New Roman" w:cs="Times New Roman"/>
        </w:rPr>
        <w:t xml:space="preserve"> Data </w:t>
      </w:r>
      <w:proofErr w:type="spellStart"/>
      <w:r>
        <w:rPr>
          <w:rFonts w:ascii="Times New Roman" w:hAnsi="Times New Roman" w:cs="Times New Roman"/>
        </w:rPr>
        <w:t>missingness</w:t>
      </w:r>
      <w:proofErr w:type="spellEnd"/>
      <w:r>
        <w:rPr>
          <w:rFonts w:ascii="Times New Roman" w:hAnsi="Times New Roman" w:cs="Times New Roman"/>
        </w:rPr>
        <w:t xml:space="preserve"> was low (5%), and exclusively due to missing self-reported race/ethnicity. We therefore present results of a complete case analysis inclusive of both cohorts, in which we </w:t>
      </w:r>
      <w:r w:rsidRPr="009D7026">
        <w:rPr>
          <w:rFonts w:ascii="Times New Roman" w:hAnsi="Times New Roman" w:cs="Times New Roman"/>
          <w:i/>
        </w:rPr>
        <w:t xml:space="preserve">a priori </w:t>
      </w:r>
      <w:r>
        <w:rPr>
          <w:rFonts w:ascii="Times New Roman" w:hAnsi="Times New Roman" w:cs="Times New Roman"/>
        </w:rPr>
        <w:t>selected the following correlates to test: age, sex, race/ethnicity, diabetes status, vintage of ESKD, and serum albumin</w:t>
      </w:r>
      <w:r w:rsidR="00BD2000">
        <w:rPr>
          <w:rFonts w:ascii="Times New Roman" w:hAnsi="Times New Roman" w:cs="Times New Roman"/>
        </w:rPr>
        <w:t xml:space="preserve">. </w:t>
      </w:r>
      <w:r w:rsidRPr="008D2AFE">
        <w:rPr>
          <w:rFonts w:ascii="Times New Roman" w:hAnsi="Times New Roman" w:cs="Times New Roman"/>
        </w:rPr>
        <w:t xml:space="preserve">We </w:t>
      </w:r>
      <w:r>
        <w:rPr>
          <w:rFonts w:ascii="Times New Roman" w:hAnsi="Times New Roman" w:cs="Times New Roman"/>
        </w:rPr>
        <w:t xml:space="preserve">considered </w:t>
      </w:r>
      <w:r w:rsidRPr="008D2AFE">
        <w:rPr>
          <w:rFonts w:ascii="Times New Roman" w:hAnsi="Times New Roman" w:cs="Times New Roman"/>
        </w:rPr>
        <w:t xml:space="preserve">statistical significance at </w:t>
      </w:r>
      <w:r w:rsidRPr="008D2AFE">
        <w:rPr>
          <w:rFonts w:ascii="Times New Roman" w:hAnsi="Times New Roman" w:cs="Times New Roman"/>
        </w:rPr>
        <w:sym w:font="Symbol" w:char="F061"/>
      </w:r>
      <w:r w:rsidRPr="008D2AFE">
        <w:rPr>
          <w:rFonts w:ascii="Times New Roman" w:hAnsi="Times New Roman" w:cs="Times New Roman"/>
        </w:rPr>
        <w:t xml:space="preserve">&lt;0.05. </w:t>
      </w:r>
      <w:r>
        <w:rPr>
          <w:rFonts w:ascii="Times New Roman" w:hAnsi="Times New Roman" w:cs="Times New Roman"/>
        </w:rPr>
        <w:t>We conducted a</w:t>
      </w:r>
      <w:r w:rsidRPr="008D2AFE">
        <w:rPr>
          <w:rFonts w:ascii="Times New Roman" w:hAnsi="Times New Roman" w:cs="Times New Roman"/>
        </w:rPr>
        <w:t>ll statistical analys</w:t>
      </w:r>
      <w:r>
        <w:rPr>
          <w:rFonts w:ascii="Times New Roman" w:hAnsi="Times New Roman" w:cs="Times New Roman"/>
        </w:rPr>
        <w:t>e</w:t>
      </w:r>
      <w:r w:rsidRPr="008D2AFE">
        <w:rPr>
          <w:rFonts w:ascii="Times New Roman" w:hAnsi="Times New Roman" w:cs="Times New Roman"/>
        </w:rPr>
        <w:t xml:space="preserve">s with </w:t>
      </w:r>
      <w:r>
        <w:rPr>
          <w:rFonts w:ascii="Times New Roman" w:hAnsi="Times New Roman" w:cs="Times New Roman"/>
        </w:rPr>
        <w:t xml:space="preserve">SAS (Cary, North Carolina) or </w:t>
      </w:r>
      <w:r w:rsidRPr="008D2AFE">
        <w:rPr>
          <w:rFonts w:ascii="Times New Roman" w:hAnsi="Times New Roman" w:cs="Times New Roman"/>
        </w:rPr>
        <w:t>Stata/MP 16.1 (College Station, TX 2019)</w:t>
      </w:r>
      <w:r>
        <w:rPr>
          <w:rFonts w:ascii="Times New Roman" w:hAnsi="Times New Roman" w:cs="Times New Roman"/>
        </w:rPr>
        <w:t>.</w:t>
      </w:r>
    </w:p>
    <w:p w14:paraId="3703B0DF" w14:textId="1D162F19" w:rsidR="00BD2000" w:rsidRDefault="00BD2000">
      <w:pPr>
        <w:rPr>
          <w:rFonts w:ascii="Times New Roman" w:hAnsi="Times New Roman" w:cs="Times New Roman"/>
          <w:b/>
          <w:bCs/>
        </w:rPr>
      </w:pPr>
      <w:r>
        <w:rPr>
          <w:rFonts w:ascii="Times New Roman" w:hAnsi="Times New Roman" w:cs="Times New Roman"/>
          <w:b/>
          <w:bCs/>
        </w:rPr>
        <w:br w:type="page"/>
      </w:r>
    </w:p>
    <w:p w14:paraId="108EFEF4" w14:textId="10F68285" w:rsidR="00E3729A" w:rsidRPr="00D37455" w:rsidRDefault="00E3729A" w:rsidP="00E3729A">
      <w:pPr>
        <w:rPr>
          <w:rFonts w:ascii="Times New Roman" w:hAnsi="Times New Roman" w:cs="Times New Roman"/>
          <w:b/>
          <w:bCs/>
        </w:rPr>
      </w:pPr>
      <w:r>
        <w:rPr>
          <w:rFonts w:ascii="Times New Roman" w:hAnsi="Times New Roman" w:cs="Times New Roman"/>
          <w:b/>
          <w:bCs/>
        </w:rPr>
        <w:lastRenderedPageBreak/>
        <w:t xml:space="preserve">Supplemental </w:t>
      </w:r>
      <w:r w:rsidRPr="004355C1">
        <w:rPr>
          <w:rFonts w:ascii="Times New Roman" w:hAnsi="Times New Roman" w:cs="Times New Roman"/>
          <w:b/>
          <w:bCs/>
        </w:rPr>
        <w:t>Table 1</w:t>
      </w:r>
      <w:r>
        <w:rPr>
          <w:rFonts w:ascii="Times New Roman" w:hAnsi="Times New Roman" w:cs="Times New Roman"/>
          <w:b/>
          <w:bCs/>
        </w:rPr>
        <w:t xml:space="preserve"> </w:t>
      </w:r>
      <w:r w:rsidRPr="00E77D3A">
        <w:rPr>
          <w:rFonts w:ascii="Times New Roman" w:hAnsi="Times New Roman" w:cs="Times New Roman"/>
          <w:bCs/>
        </w:rPr>
        <w:t>Participant characteristics according to S</w:t>
      </w:r>
      <w:r>
        <w:rPr>
          <w:rFonts w:ascii="Times New Roman" w:hAnsi="Times New Roman" w:cs="Times New Roman"/>
          <w:bCs/>
        </w:rPr>
        <w:t>ARS-CoV-2 s</w:t>
      </w:r>
      <w:r w:rsidRPr="00E77D3A">
        <w:rPr>
          <w:rFonts w:ascii="Times New Roman" w:hAnsi="Times New Roman" w:cs="Times New Roman"/>
          <w:bCs/>
        </w:rPr>
        <w:t>pik</w:t>
      </w:r>
      <w:r>
        <w:rPr>
          <w:rFonts w:ascii="Times New Roman" w:hAnsi="Times New Roman" w:cs="Times New Roman"/>
          <w:bCs/>
        </w:rPr>
        <w:t>e p</w:t>
      </w:r>
      <w:r w:rsidRPr="00E77D3A">
        <w:rPr>
          <w:rFonts w:ascii="Times New Roman" w:hAnsi="Times New Roman" w:cs="Times New Roman"/>
          <w:bCs/>
        </w:rPr>
        <w:t xml:space="preserve">rotein receptor binding domain antibody status prior to vaccination </w:t>
      </w:r>
    </w:p>
    <w:tbl>
      <w:tblPr>
        <w:tblpPr w:leftFromText="180" w:rightFromText="180" w:bottomFromText="160" w:vertAnchor="text" w:horzAnchor="margin" w:tblpY="13"/>
        <w:tblW w:w="8910" w:type="dxa"/>
        <w:tblBorders>
          <w:top w:val="single" w:sz="4" w:space="0" w:color="auto"/>
          <w:bottom w:val="single" w:sz="4" w:space="0" w:color="auto"/>
        </w:tblBorders>
        <w:tblLayout w:type="fixed"/>
        <w:tblLook w:val="04A0" w:firstRow="1" w:lastRow="0" w:firstColumn="1" w:lastColumn="0" w:noHBand="0" w:noVBand="1"/>
      </w:tblPr>
      <w:tblGrid>
        <w:gridCol w:w="2430"/>
        <w:gridCol w:w="3240"/>
        <w:gridCol w:w="3240"/>
      </w:tblGrid>
      <w:tr w:rsidR="00E3729A" w14:paraId="1AAE74C4" w14:textId="77777777" w:rsidTr="00003692">
        <w:trPr>
          <w:trHeight w:val="980"/>
        </w:trPr>
        <w:tc>
          <w:tcPr>
            <w:tcW w:w="2430" w:type="dxa"/>
            <w:tcBorders>
              <w:top w:val="single" w:sz="4" w:space="0" w:color="auto"/>
              <w:left w:val="nil"/>
              <w:bottom w:val="dotted" w:sz="4" w:space="0" w:color="auto"/>
              <w:right w:val="nil"/>
            </w:tcBorders>
            <w:noWrap/>
            <w:vAlign w:val="bottom"/>
            <w:hideMark/>
          </w:tcPr>
          <w:p w14:paraId="58D78FBC" w14:textId="77777777" w:rsidR="00E3729A" w:rsidRDefault="00E3729A" w:rsidP="00003692">
            <w:pPr>
              <w:spacing w:after="0"/>
              <w:rPr>
                <w:rFonts w:ascii="Times New Roman" w:hAnsi="Times New Roman" w:cs="Times New Roman"/>
                <w:b/>
                <w:bCs/>
              </w:rPr>
            </w:pPr>
          </w:p>
        </w:tc>
        <w:tc>
          <w:tcPr>
            <w:tcW w:w="3240" w:type="dxa"/>
            <w:tcBorders>
              <w:top w:val="single" w:sz="4" w:space="0" w:color="auto"/>
              <w:left w:val="nil"/>
              <w:bottom w:val="dotted" w:sz="4" w:space="0" w:color="auto"/>
              <w:right w:val="nil"/>
            </w:tcBorders>
          </w:tcPr>
          <w:p w14:paraId="60B208DF" w14:textId="77777777" w:rsidR="00E3729A" w:rsidRDefault="00E3729A" w:rsidP="00003692">
            <w:pPr>
              <w:spacing w:after="0"/>
              <w:jc w:val="center"/>
              <w:rPr>
                <w:rFonts w:ascii="Times New Roman" w:hAnsi="Times New Roman" w:cs="Times New Roman"/>
                <w:b/>
                <w:bCs/>
              </w:rPr>
            </w:pPr>
            <w:r>
              <w:rPr>
                <w:rFonts w:ascii="Times New Roman" w:hAnsi="Times New Roman" w:cs="Times New Roman"/>
                <w:b/>
                <w:bCs/>
              </w:rPr>
              <w:t xml:space="preserve">RBD </w:t>
            </w:r>
            <w:r w:rsidRPr="00756E26">
              <w:rPr>
                <w:rFonts w:ascii="Times New Roman" w:hAnsi="Times New Roman" w:cs="Times New Roman"/>
                <w:b/>
                <w:bCs/>
              </w:rPr>
              <w:t xml:space="preserve">Seronegative </w:t>
            </w:r>
            <w:r>
              <w:rPr>
                <w:rFonts w:ascii="Times New Roman" w:hAnsi="Times New Roman" w:cs="Times New Roman"/>
                <w:b/>
                <w:bCs/>
              </w:rPr>
              <w:t>prior to</w:t>
            </w:r>
            <w:r w:rsidRPr="00756E26">
              <w:rPr>
                <w:rFonts w:ascii="Times New Roman" w:hAnsi="Times New Roman" w:cs="Times New Roman"/>
                <w:b/>
                <w:bCs/>
              </w:rPr>
              <w:t xml:space="preserve"> vaccination</w:t>
            </w:r>
          </w:p>
          <w:p w14:paraId="290B2A3B" w14:textId="77777777" w:rsidR="00E3729A" w:rsidRDefault="00E3729A" w:rsidP="00003692">
            <w:pPr>
              <w:spacing w:after="0"/>
              <w:jc w:val="center"/>
              <w:rPr>
                <w:rFonts w:ascii="Times New Roman" w:hAnsi="Times New Roman" w:cs="Times New Roman"/>
              </w:rPr>
            </w:pPr>
            <w:r>
              <w:rPr>
                <w:rFonts w:ascii="Times New Roman" w:hAnsi="Times New Roman" w:cs="Times New Roman"/>
                <w:b/>
                <w:bCs/>
              </w:rPr>
              <w:t>N=1140</w:t>
            </w:r>
          </w:p>
        </w:tc>
        <w:tc>
          <w:tcPr>
            <w:tcW w:w="3240" w:type="dxa"/>
            <w:tcBorders>
              <w:top w:val="single" w:sz="4" w:space="0" w:color="auto"/>
              <w:left w:val="nil"/>
              <w:bottom w:val="dotted" w:sz="4" w:space="0" w:color="auto"/>
              <w:right w:val="nil"/>
            </w:tcBorders>
          </w:tcPr>
          <w:p w14:paraId="2C5FDD65" w14:textId="77777777" w:rsidR="00E3729A" w:rsidRDefault="00E3729A" w:rsidP="00003692">
            <w:pPr>
              <w:spacing w:after="0"/>
              <w:jc w:val="center"/>
              <w:rPr>
                <w:rFonts w:ascii="Times New Roman" w:hAnsi="Times New Roman" w:cs="Times New Roman"/>
                <w:b/>
                <w:bCs/>
              </w:rPr>
            </w:pPr>
            <w:r>
              <w:rPr>
                <w:rFonts w:ascii="Times New Roman" w:hAnsi="Times New Roman" w:cs="Times New Roman"/>
                <w:b/>
                <w:bCs/>
              </w:rPr>
              <w:t xml:space="preserve">RBD </w:t>
            </w:r>
            <w:r w:rsidRPr="00756E26">
              <w:rPr>
                <w:rFonts w:ascii="Times New Roman" w:hAnsi="Times New Roman" w:cs="Times New Roman"/>
                <w:b/>
                <w:bCs/>
              </w:rPr>
              <w:t xml:space="preserve">Seropositive </w:t>
            </w:r>
            <w:r>
              <w:rPr>
                <w:rFonts w:ascii="Times New Roman" w:hAnsi="Times New Roman" w:cs="Times New Roman"/>
                <w:b/>
                <w:bCs/>
              </w:rPr>
              <w:t xml:space="preserve">prior to </w:t>
            </w:r>
            <w:r w:rsidRPr="00756E26">
              <w:rPr>
                <w:rFonts w:ascii="Times New Roman" w:hAnsi="Times New Roman" w:cs="Times New Roman"/>
                <w:b/>
                <w:bCs/>
              </w:rPr>
              <w:t>vaccination</w:t>
            </w:r>
          </w:p>
          <w:p w14:paraId="74BD3BDD" w14:textId="77777777" w:rsidR="00E3729A" w:rsidRDefault="00E3729A" w:rsidP="00003692">
            <w:pPr>
              <w:spacing w:after="0"/>
              <w:jc w:val="center"/>
              <w:rPr>
                <w:rFonts w:ascii="Times New Roman" w:hAnsi="Times New Roman" w:cs="Times New Roman"/>
                <w:b/>
                <w:bCs/>
              </w:rPr>
            </w:pPr>
            <w:r>
              <w:rPr>
                <w:rFonts w:ascii="Times New Roman" w:hAnsi="Times New Roman" w:cs="Times New Roman"/>
                <w:b/>
                <w:bCs/>
              </w:rPr>
              <w:t>N=493</w:t>
            </w:r>
          </w:p>
        </w:tc>
      </w:tr>
      <w:tr w:rsidR="00E3729A" w14:paraId="41D9CD2F" w14:textId="77777777" w:rsidTr="00BD2000">
        <w:trPr>
          <w:trHeight w:hRule="exact" w:val="302"/>
        </w:trPr>
        <w:tc>
          <w:tcPr>
            <w:tcW w:w="2430" w:type="dxa"/>
            <w:tcBorders>
              <w:top w:val="single" w:sz="4" w:space="0" w:color="auto"/>
              <w:left w:val="nil"/>
              <w:bottom w:val="nil"/>
              <w:right w:val="nil"/>
            </w:tcBorders>
            <w:noWrap/>
            <w:vAlign w:val="center"/>
          </w:tcPr>
          <w:p w14:paraId="31C230D6" w14:textId="77777777" w:rsidR="00E3729A" w:rsidRDefault="00E3729A" w:rsidP="00BD2000">
            <w:pPr>
              <w:spacing w:after="120"/>
              <w:rPr>
                <w:rFonts w:ascii="Times New Roman" w:hAnsi="Times New Roman" w:cs="Times New Roman"/>
                <w:b/>
                <w:bCs/>
              </w:rPr>
            </w:pPr>
            <w:r>
              <w:rPr>
                <w:rFonts w:ascii="Times New Roman" w:hAnsi="Times New Roman" w:cs="Times New Roman"/>
                <w:b/>
                <w:bCs/>
              </w:rPr>
              <w:t>Age (years)</w:t>
            </w:r>
          </w:p>
        </w:tc>
        <w:tc>
          <w:tcPr>
            <w:tcW w:w="3240" w:type="dxa"/>
            <w:tcBorders>
              <w:top w:val="single" w:sz="4" w:space="0" w:color="auto"/>
              <w:left w:val="nil"/>
              <w:bottom w:val="nil"/>
              <w:right w:val="nil"/>
            </w:tcBorders>
          </w:tcPr>
          <w:p w14:paraId="01D84CF9" w14:textId="77777777" w:rsidR="00E3729A" w:rsidRDefault="00E3729A" w:rsidP="00BD2000">
            <w:pPr>
              <w:spacing w:after="120"/>
              <w:jc w:val="center"/>
              <w:rPr>
                <w:rFonts w:ascii="Times New Roman" w:hAnsi="Times New Roman" w:cs="Times New Roman"/>
              </w:rPr>
            </w:pPr>
          </w:p>
        </w:tc>
        <w:tc>
          <w:tcPr>
            <w:tcW w:w="3240" w:type="dxa"/>
            <w:tcBorders>
              <w:top w:val="single" w:sz="4" w:space="0" w:color="auto"/>
              <w:left w:val="nil"/>
              <w:bottom w:val="nil"/>
              <w:right w:val="nil"/>
            </w:tcBorders>
          </w:tcPr>
          <w:p w14:paraId="620DAE04" w14:textId="77777777" w:rsidR="00E3729A" w:rsidRDefault="00E3729A" w:rsidP="00BD2000">
            <w:pPr>
              <w:spacing w:after="120"/>
              <w:jc w:val="center"/>
              <w:rPr>
                <w:rFonts w:ascii="Times New Roman" w:hAnsi="Times New Roman" w:cs="Times New Roman"/>
              </w:rPr>
            </w:pPr>
          </w:p>
        </w:tc>
      </w:tr>
      <w:tr w:rsidR="00E3729A" w14:paraId="287BD9EE" w14:textId="77777777" w:rsidTr="00BD2000">
        <w:trPr>
          <w:trHeight w:hRule="exact" w:val="302"/>
        </w:trPr>
        <w:tc>
          <w:tcPr>
            <w:tcW w:w="2430" w:type="dxa"/>
            <w:tcBorders>
              <w:top w:val="nil"/>
              <w:left w:val="nil"/>
              <w:bottom w:val="nil"/>
              <w:right w:val="nil"/>
            </w:tcBorders>
            <w:noWrap/>
            <w:vAlign w:val="center"/>
          </w:tcPr>
          <w:p w14:paraId="5BA16CF9" w14:textId="77777777" w:rsidR="00E3729A" w:rsidRPr="00510E2B" w:rsidRDefault="00E3729A" w:rsidP="00BD2000">
            <w:pPr>
              <w:spacing w:after="120"/>
              <w:rPr>
                <w:rFonts w:ascii="Times New Roman" w:hAnsi="Times New Roman" w:cs="Times New Roman"/>
              </w:rPr>
            </w:pPr>
            <w:r>
              <w:rPr>
                <w:rFonts w:ascii="Times New Roman" w:hAnsi="Times New Roman" w:cs="Times New Roman"/>
              </w:rPr>
              <w:t xml:space="preserve">18 to 44 </w:t>
            </w:r>
          </w:p>
        </w:tc>
        <w:tc>
          <w:tcPr>
            <w:tcW w:w="3240" w:type="dxa"/>
            <w:tcBorders>
              <w:top w:val="nil"/>
              <w:left w:val="nil"/>
              <w:bottom w:val="nil"/>
              <w:right w:val="nil"/>
            </w:tcBorders>
          </w:tcPr>
          <w:p w14:paraId="5ADE71AF"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67 (5.9)</w:t>
            </w:r>
          </w:p>
        </w:tc>
        <w:tc>
          <w:tcPr>
            <w:tcW w:w="3240" w:type="dxa"/>
            <w:tcBorders>
              <w:top w:val="nil"/>
              <w:left w:val="nil"/>
              <w:bottom w:val="nil"/>
              <w:right w:val="nil"/>
            </w:tcBorders>
          </w:tcPr>
          <w:p w14:paraId="22BC2FA0" w14:textId="77777777" w:rsidR="00E3729A" w:rsidRDefault="00E3729A" w:rsidP="00BD2000">
            <w:pPr>
              <w:spacing w:after="120"/>
              <w:jc w:val="center"/>
              <w:rPr>
                <w:rFonts w:ascii="Times New Roman" w:hAnsi="Times New Roman" w:cs="Times New Roman"/>
              </w:rPr>
            </w:pPr>
            <w:r w:rsidRPr="00793EBB">
              <w:rPr>
                <w:rFonts w:ascii="Times New Roman" w:hAnsi="Times New Roman" w:cs="Times New Roman"/>
              </w:rPr>
              <w:t>41 (8.3)</w:t>
            </w:r>
          </w:p>
        </w:tc>
      </w:tr>
      <w:tr w:rsidR="00E3729A" w14:paraId="0876DD26" w14:textId="77777777" w:rsidTr="00BD2000">
        <w:trPr>
          <w:trHeight w:hRule="exact" w:val="302"/>
        </w:trPr>
        <w:tc>
          <w:tcPr>
            <w:tcW w:w="2430" w:type="dxa"/>
            <w:tcBorders>
              <w:top w:val="nil"/>
              <w:left w:val="nil"/>
              <w:bottom w:val="nil"/>
              <w:right w:val="nil"/>
            </w:tcBorders>
            <w:noWrap/>
            <w:vAlign w:val="center"/>
          </w:tcPr>
          <w:p w14:paraId="326439E8" w14:textId="77777777" w:rsidR="00E3729A" w:rsidRPr="00510E2B" w:rsidRDefault="00E3729A" w:rsidP="00BD2000">
            <w:pPr>
              <w:spacing w:after="120"/>
              <w:rPr>
                <w:rFonts w:ascii="Times New Roman" w:hAnsi="Times New Roman" w:cs="Times New Roman"/>
              </w:rPr>
            </w:pPr>
            <w:r w:rsidRPr="00510E2B">
              <w:rPr>
                <w:rFonts w:ascii="Times New Roman" w:hAnsi="Times New Roman" w:cs="Times New Roman"/>
              </w:rPr>
              <w:t>45 to 64</w:t>
            </w:r>
          </w:p>
        </w:tc>
        <w:tc>
          <w:tcPr>
            <w:tcW w:w="3240" w:type="dxa"/>
            <w:tcBorders>
              <w:top w:val="nil"/>
              <w:left w:val="nil"/>
              <w:bottom w:val="nil"/>
              <w:right w:val="nil"/>
            </w:tcBorders>
          </w:tcPr>
          <w:p w14:paraId="4A0E46D5"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369 (32.3)</w:t>
            </w:r>
          </w:p>
        </w:tc>
        <w:tc>
          <w:tcPr>
            <w:tcW w:w="3240" w:type="dxa"/>
            <w:tcBorders>
              <w:top w:val="nil"/>
              <w:left w:val="nil"/>
              <w:bottom w:val="nil"/>
              <w:right w:val="nil"/>
            </w:tcBorders>
          </w:tcPr>
          <w:p w14:paraId="20C03325"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175 (35.5)</w:t>
            </w:r>
          </w:p>
        </w:tc>
      </w:tr>
      <w:tr w:rsidR="00E3729A" w14:paraId="14923D18" w14:textId="77777777" w:rsidTr="00BD2000">
        <w:trPr>
          <w:trHeight w:hRule="exact" w:val="302"/>
        </w:trPr>
        <w:tc>
          <w:tcPr>
            <w:tcW w:w="2430" w:type="dxa"/>
            <w:tcBorders>
              <w:top w:val="nil"/>
              <w:left w:val="nil"/>
              <w:bottom w:val="nil"/>
              <w:right w:val="nil"/>
            </w:tcBorders>
            <w:noWrap/>
            <w:vAlign w:val="center"/>
          </w:tcPr>
          <w:p w14:paraId="530EB1F3" w14:textId="77777777" w:rsidR="00E3729A" w:rsidRPr="00510E2B" w:rsidRDefault="00E3729A" w:rsidP="00BD2000">
            <w:pPr>
              <w:spacing w:after="120"/>
              <w:rPr>
                <w:rFonts w:ascii="Times New Roman" w:hAnsi="Times New Roman" w:cs="Times New Roman"/>
              </w:rPr>
            </w:pPr>
            <w:r w:rsidRPr="00510E2B">
              <w:rPr>
                <w:rFonts w:ascii="Times New Roman" w:hAnsi="Times New Roman" w:cs="Times New Roman"/>
              </w:rPr>
              <w:t>65 to 79</w:t>
            </w:r>
          </w:p>
        </w:tc>
        <w:tc>
          <w:tcPr>
            <w:tcW w:w="3240" w:type="dxa"/>
            <w:tcBorders>
              <w:top w:val="nil"/>
              <w:left w:val="nil"/>
              <w:bottom w:val="nil"/>
              <w:right w:val="nil"/>
            </w:tcBorders>
          </w:tcPr>
          <w:p w14:paraId="75CDAB7D"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491 (43.1)</w:t>
            </w:r>
          </w:p>
        </w:tc>
        <w:tc>
          <w:tcPr>
            <w:tcW w:w="3240" w:type="dxa"/>
            <w:tcBorders>
              <w:top w:val="nil"/>
              <w:left w:val="nil"/>
              <w:bottom w:val="nil"/>
              <w:right w:val="nil"/>
            </w:tcBorders>
          </w:tcPr>
          <w:p w14:paraId="6E38D00C"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198 (40.2)</w:t>
            </w:r>
          </w:p>
        </w:tc>
      </w:tr>
      <w:tr w:rsidR="00E3729A" w14:paraId="4C7AC98F" w14:textId="77777777" w:rsidTr="00BD2000">
        <w:trPr>
          <w:trHeight w:hRule="exact" w:val="302"/>
        </w:trPr>
        <w:tc>
          <w:tcPr>
            <w:tcW w:w="2430" w:type="dxa"/>
            <w:tcBorders>
              <w:top w:val="nil"/>
              <w:left w:val="nil"/>
              <w:bottom w:val="dotted" w:sz="4" w:space="0" w:color="auto"/>
              <w:right w:val="nil"/>
            </w:tcBorders>
            <w:noWrap/>
            <w:vAlign w:val="center"/>
          </w:tcPr>
          <w:p w14:paraId="493E8860" w14:textId="77777777" w:rsidR="00E3729A" w:rsidRPr="00510E2B" w:rsidRDefault="00E3729A" w:rsidP="00BD2000">
            <w:pPr>
              <w:spacing w:after="120"/>
              <w:rPr>
                <w:rFonts w:ascii="Times New Roman" w:hAnsi="Times New Roman" w:cs="Times New Roman"/>
              </w:rPr>
            </w:pPr>
            <w:r w:rsidRPr="00510E2B">
              <w:rPr>
                <w:rFonts w:ascii="Times New Roman" w:hAnsi="Times New Roman" w:cs="Times New Roman"/>
              </w:rPr>
              <w:t>≥ 80</w:t>
            </w:r>
          </w:p>
        </w:tc>
        <w:tc>
          <w:tcPr>
            <w:tcW w:w="3240" w:type="dxa"/>
            <w:tcBorders>
              <w:top w:val="nil"/>
              <w:left w:val="nil"/>
              <w:bottom w:val="dotted" w:sz="4" w:space="0" w:color="auto"/>
              <w:right w:val="nil"/>
            </w:tcBorders>
          </w:tcPr>
          <w:p w14:paraId="7F02AFBA"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213 (18.7)</w:t>
            </w:r>
          </w:p>
        </w:tc>
        <w:tc>
          <w:tcPr>
            <w:tcW w:w="3240" w:type="dxa"/>
            <w:tcBorders>
              <w:top w:val="nil"/>
              <w:left w:val="nil"/>
              <w:bottom w:val="dotted" w:sz="4" w:space="0" w:color="auto"/>
              <w:right w:val="nil"/>
            </w:tcBorders>
          </w:tcPr>
          <w:p w14:paraId="251C5F25"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79 (16.0)</w:t>
            </w:r>
          </w:p>
        </w:tc>
      </w:tr>
      <w:tr w:rsidR="00E3729A" w14:paraId="5387FC31" w14:textId="77777777" w:rsidTr="00BD2000">
        <w:trPr>
          <w:trHeight w:hRule="exact" w:val="297"/>
        </w:trPr>
        <w:tc>
          <w:tcPr>
            <w:tcW w:w="2430" w:type="dxa"/>
            <w:tcBorders>
              <w:top w:val="dotted" w:sz="4" w:space="0" w:color="auto"/>
              <w:left w:val="nil"/>
              <w:bottom w:val="nil"/>
              <w:right w:val="nil"/>
            </w:tcBorders>
            <w:noWrap/>
            <w:vAlign w:val="center"/>
            <w:hideMark/>
          </w:tcPr>
          <w:p w14:paraId="1D9358DB" w14:textId="77777777" w:rsidR="00E3729A" w:rsidRDefault="00E3729A" w:rsidP="00BD2000">
            <w:pPr>
              <w:spacing w:after="120"/>
              <w:rPr>
                <w:rFonts w:ascii="Times New Roman" w:hAnsi="Times New Roman" w:cs="Times New Roman"/>
                <w:b/>
                <w:bCs/>
              </w:rPr>
            </w:pPr>
            <w:r>
              <w:rPr>
                <w:rFonts w:ascii="Times New Roman" w:hAnsi="Times New Roman" w:cs="Times New Roman"/>
                <w:b/>
                <w:bCs/>
              </w:rPr>
              <w:t>Gender</w:t>
            </w:r>
          </w:p>
        </w:tc>
        <w:tc>
          <w:tcPr>
            <w:tcW w:w="3240" w:type="dxa"/>
            <w:tcBorders>
              <w:top w:val="dotted" w:sz="4" w:space="0" w:color="auto"/>
              <w:left w:val="nil"/>
              <w:bottom w:val="nil"/>
              <w:right w:val="nil"/>
            </w:tcBorders>
          </w:tcPr>
          <w:p w14:paraId="38C47E3C" w14:textId="77777777" w:rsidR="00E3729A" w:rsidRDefault="00E3729A" w:rsidP="00BD2000">
            <w:pPr>
              <w:spacing w:after="120"/>
              <w:jc w:val="center"/>
              <w:rPr>
                <w:rFonts w:ascii="Times New Roman" w:hAnsi="Times New Roman" w:cs="Times New Roman"/>
              </w:rPr>
            </w:pPr>
          </w:p>
        </w:tc>
        <w:tc>
          <w:tcPr>
            <w:tcW w:w="3240" w:type="dxa"/>
            <w:tcBorders>
              <w:top w:val="dotted" w:sz="4" w:space="0" w:color="auto"/>
              <w:left w:val="nil"/>
              <w:bottom w:val="nil"/>
              <w:right w:val="nil"/>
            </w:tcBorders>
          </w:tcPr>
          <w:p w14:paraId="652B91DF" w14:textId="77777777" w:rsidR="00E3729A" w:rsidRDefault="00E3729A" w:rsidP="00BD2000">
            <w:pPr>
              <w:spacing w:after="120"/>
              <w:jc w:val="center"/>
              <w:rPr>
                <w:rFonts w:ascii="Times New Roman" w:hAnsi="Times New Roman" w:cs="Times New Roman"/>
              </w:rPr>
            </w:pPr>
          </w:p>
        </w:tc>
      </w:tr>
      <w:tr w:rsidR="00E3729A" w14:paraId="2F9390BF" w14:textId="77777777" w:rsidTr="00BD2000">
        <w:trPr>
          <w:trHeight w:hRule="exact" w:val="297"/>
        </w:trPr>
        <w:tc>
          <w:tcPr>
            <w:tcW w:w="2430" w:type="dxa"/>
            <w:tcBorders>
              <w:top w:val="nil"/>
              <w:left w:val="nil"/>
              <w:bottom w:val="nil"/>
              <w:right w:val="nil"/>
            </w:tcBorders>
            <w:noWrap/>
            <w:vAlign w:val="center"/>
            <w:hideMark/>
          </w:tcPr>
          <w:p w14:paraId="22E2B806" w14:textId="77777777" w:rsidR="00E3729A" w:rsidRDefault="00E3729A" w:rsidP="00BD2000">
            <w:pPr>
              <w:spacing w:after="120"/>
              <w:rPr>
                <w:rFonts w:ascii="Times New Roman" w:hAnsi="Times New Roman" w:cs="Times New Roman"/>
              </w:rPr>
            </w:pPr>
            <w:r>
              <w:rPr>
                <w:rFonts w:ascii="Times New Roman" w:hAnsi="Times New Roman" w:cs="Times New Roman"/>
              </w:rPr>
              <w:t>M</w:t>
            </w:r>
          </w:p>
        </w:tc>
        <w:tc>
          <w:tcPr>
            <w:tcW w:w="3240" w:type="dxa"/>
            <w:tcBorders>
              <w:top w:val="nil"/>
              <w:left w:val="nil"/>
              <w:bottom w:val="nil"/>
              <w:right w:val="nil"/>
            </w:tcBorders>
          </w:tcPr>
          <w:p w14:paraId="6EBA77F2"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685 (60.1)</w:t>
            </w:r>
          </w:p>
        </w:tc>
        <w:tc>
          <w:tcPr>
            <w:tcW w:w="3240" w:type="dxa"/>
            <w:tcBorders>
              <w:top w:val="nil"/>
              <w:left w:val="nil"/>
              <w:bottom w:val="nil"/>
              <w:right w:val="nil"/>
            </w:tcBorders>
          </w:tcPr>
          <w:p w14:paraId="029880D8"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280 (56.8)</w:t>
            </w:r>
          </w:p>
        </w:tc>
      </w:tr>
      <w:tr w:rsidR="00E3729A" w14:paraId="132A59CD" w14:textId="77777777" w:rsidTr="00BD2000">
        <w:trPr>
          <w:trHeight w:hRule="exact" w:val="297"/>
        </w:trPr>
        <w:tc>
          <w:tcPr>
            <w:tcW w:w="2430" w:type="dxa"/>
            <w:tcBorders>
              <w:top w:val="nil"/>
              <w:left w:val="nil"/>
              <w:bottom w:val="dotted" w:sz="4" w:space="0" w:color="auto"/>
              <w:right w:val="nil"/>
            </w:tcBorders>
            <w:noWrap/>
            <w:vAlign w:val="center"/>
            <w:hideMark/>
          </w:tcPr>
          <w:p w14:paraId="4B24C4A8" w14:textId="77777777" w:rsidR="00E3729A" w:rsidRDefault="00E3729A" w:rsidP="00BD2000">
            <w:pPr>
              <w:spacing w:after="120"/>
              <w:rPr>
                <w:rFonts w:ascii="Times New Roman" w:hAnsi="Times New Roman" w:cs="Times New Roman"/>
              </w:rPr>
            </w:pPr>
            <w:r>
              <w:rPr>
                <w:rFonts w:ascii="Times New Roman" w:hAnsi="Times New Roman" w:cs="Times New Roman"/>
              </w:rPr>
              <w:t>F</w:t>
            </w:r>
          </w:p>
        </w:tc>
        <w:tc>
          <w:tcPr>
            <w:tcW w:w="3240" w:type="dxa"/>
            <w:tcBorders>
              <w:top w:val="nil"/>
              <w:left w:val="nil"/>
              <w:bottom w:val="dotted" w:sz="4" w:space="0" w:color="auto"/>
              <w:right w:val="nil"/>
            </w:tcBorders>
          </w:tcPr>
          <w:p w14:paraId="5C9946A2"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455 (39.9)</w:t>
            </w:r>
          </w:p>
        </w:tc>
        <w:tc>
          <w:tcPr>
            <w:tcW w:w="3240" w:type="dxa"/>
            <w:tcBorders>
              <w:top w:val="nil"/>
              <w:left w:val="nil"/>
              <w:bottom w:val="dotted" w:sz="4" w:space="0" w:color="auto"/>
              <w:right w:val="nil"/>
            </w:tcBorders>
          </w:tcPr>
          <w:p w14:paraId="7F379A60"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213 (43.2)</w:t>
            </w:r>
          </w:p>
        </w:tc>
      </w:tr>
      <w:tr w:rsidR="00E3729A" w14:paraId="02CC70AF" w14:textId="77777777" w:rsidTr="00BD2000">
        <w:trPr>
          <w:trHeight w:hRule="exact" w:val="357"/>
        </w:trPr>
        <w:tc>
          <w:tcPr>
            <w:tcW w:w="2430" w:type="dxa"/>
            <w:tcBorders>
              <w:top w:val="dotted" w:sz="4" w:space="0" w:color="auto"/>
              <w:left w:val="nil"/>
              <w:bottom w:val="nil"/>
              <w:right w:val="nil"/>
            </w:tcBorders>
            <w:noWrap/>
            <w:vAlign w:val="center"/>
            <w:hideMark/>
          </w:tcPr>
          <w:p w14:paraId="5AC3C9F0" w14:textId="77777777" w:rsidR="00E3729A" w:rsidRDefault="00E3729A" w:rsidP="00BD2000">
            <w:pPr>
              <w:spacing w:after="120"/>
              <w:rPr>
                <w:rFonts w:ascii="Times New Roman" w:hAnsi="Times New Roman" w:cs="Times New Roman"/>
                <w:b/>
                <w:bCs/>
              </w:rPr>
            </w:pPr>
            <w:r>
              <w:rPr>
                <w:rFonts w:ascii="Times New Roman" w:hAnsi="Times New Roman" w:cs="Times New Roman"/>
                <w:b/>
                <w:bCs/>
              </w:rPr>
              <w:t xml:space="preserve">Race and Ethnicity </w:t>
            </w:r>
          </w:p>
        </w:tc>
        <w:tc>
          <w:tcPr>
            <w:tcW w:w="3240" w:type="dxa"/>
            <w:tcBorders>
              <w:top w:val="dotted" w:sz="4" w:space="0" w:color="auto"/>
              <w:left w:val="nil"/>
              <w:bottom w:val="nil"/>
              <w:right w:val="nil"/>
            </w:tcBorders>
          </w:tcPr>
          <w:p w14:paraId="2426EC6F" w14:textId="77777777" w:rsidR="00E3729A" w:rsidRDefault="00E3729A" w:rsidP="00BD2000">
            <w:pPr>
              <w:spacing w:after="120"/>
              <w:jc w:val="center"/>
              <w:rPr>
                <w:rFonts w:ascii="Times New Roman" w:hAnsi="Times New Roman" w:cs="Times New Roman"/>
              </w:rPr>
            </w:pPr>
          </w:p>
        </w:tc>
        <w:tc>
          <w:tcPr>
            <w:tcW w:w="3240" w:type="dxa"/>
            <w:tcBorders>
              <w:top w:val="dotted" w:sz="4" w:space="0" w:color="auto"/>
              <w:left w:val="nil"/>
              <w:bottom w:val="nil"/>
              <w:right w:val="nil"/>
            </w:tcBorders>
          </w:tcPr>
          <w:p w14:paraId="0449158D" w14:textId="77777777" w:rsidR="00E3729A" w:rsidRDefault="00E3729A" w:rsidP="00BD2000">
            <w:pPr>
              <w:spacing w:after="120"/>
              <w:jc w:val="center"/>
              <w:rPr>
                <w:rFonts w:ascii="Times New Roman" w:hAnsi="Times New Roman" w:cs="Times New Roman"/>
              </w:rPr>
            </w:pPr>
          </w:p>
        </w:tc>
      </w:tr>
      <w:tr w:rsidR="00E3729A" w14:paraId="4BD8655B" w14:textId="77777777" w:rsidTr="00BD2000">
        <w:trPr>
          <w:trHeight w:hRule="exact" w:val="297"/>
        </w:trPr>
        <w:tc>
          <w:tcPr>
            <w:tcW w:w="2430" w:type="dxa"/>
            <w:tcBorders>
              <w:top w:val="nil"/>
              <w:left w:val="nil"/>
              <w:bottom w:val="nil"/>
              <w:right w:val="nil"/>
            </w:tcBorders>
            <w:noWrap/>
            <w:vAlign w:val="center"/>
            <w:hideMark/>
          </w:tcPr>
          <w:p w14:paraId="780B8E5C" w14:textId="77777777" w:rsidR="00E3729A" w:rsidRDefault="00E3729A" w:rsidP="00BD2000">
            <w:pPr>
              <w:spacing w:after="120"/>
              <w:rPr>
                <w:rFonts w:ascii="Times New Roman" w:hAnsi="Times New Roman" w:cs="Times New Roman"/>
              </w:rPr>
            </w:pPr>
            <w:r>
              <w:rPr>
                <w:rFonts w:ascii="Times New Roman" w:hAnsi="Times New Roman" w:cs="Times New Roman"/>
              </w:rPr>
              <w:t>Hispanic</w:t>
            </w:r>
          </w:p>
        </w:tc>
        <w:tc>
          <w:tcPr>
            <w:tcW w:w="3240" w:type="dxa"/>
            <w:tcBorders>
              <w:top w:val="nil"/>
              <w:left w:val="nil"/>
              <w:bottom w:val="nil"/>
              <w:right w:val="nil"/>
            </w:tcBorders>
          </w:tcPr>
          <w:p w14:paraId="6E6166BE"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225 (19.7)</w:t>
            </w:r>
          </w:p>
        </w:tc>
        <w:tc>
          <w:tcPr>
            <w:tcW w:w="3240" w:type="dxa"/>
            <w:tcBorders>
              <w:top w:val="nil"/>
              <w:left w:val="nil"/>
              <w:bottom w:val="nil"/>
              <w:right w:val="nil"/>
            </w:tcBorders>
          </w:tcPr>
          <w:p w14:paraId="29AF7997"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116 (23.5)</w:t>
            </w:r>
          </w:p>
        </w:tc>
      </w:tr>
      <w:tr w:rsidR="00E3729A" w14:paraId="0D84041A" w14:textId="77777777" w:rsidTr="00BD2000">
        <w:trPr>
          <w:trHeight w:hRule="exact" w:val="297"/>
        </w:trPr>
        <w:tc>
          <w:tcPr>
            <w:tcW w:w="2430" w:type="dxa"/>
            <w:tcBorders>
              <w:top w:val="nil"/>
              <w:left w:val="nil"/>
              <w:bottom w:val="nil"/>
              <w:right w:val="nil"/>
            </w:tcBorders>
            <w:noWrap/>
            <w:vAlign w:val="center"/>
            <w:hideMark/>
          </w:tcPr>
          <w:p w14:paraId="47B5232F" w14:textId="77777777" w:rsidR="00E3729A" w:rsidRDefault="00E3729A" w:rsidP="00BD2000">
            <w:pPr>
              <w:spacing w:after="120"/>
              <w:rPr>
                <w:rFonts w:ascii="Times New Roman" w:hAnsi="Times New Roman" w:cs="Times New Roman"/>
              </w:rPr>
            </w:pPr>
            <w:r>
              <w:rPr>
                <w:rFonts w:ascii="Times New Roman" w:hAnsi="Times New Roman" w:cs="Times New Roman"/>
              </w:rPr>
              <w:t>Non-Hispanic white</w:t>
            </w:r>
          </w:p>
        </w:tc>
        <w:tc>
          <w:tcPr>
            <w:tcW w:w="3240" w:type="dxa"/>
            <w:tcBorders>
              <w:top w:val="nil"/>
              <w:left w:val="nil"/>
              <w:bottom w:val="nil"/>
              <w:right w:val="nil"/>
            </w:tcBorders>
          </w:tcPr>
          <w:p w14:paraId="0B1394B9"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431 (37.8)</w:t>
            </w:r>
          </w:p>
        </w:tc>
        <w:tc>
          <w:tcPr>
            <w:tcW w:w="3240" w:type="dxa"/>
            <w:tcBorders>
              <w:top w:val="nil"/>
              <w:left w:val="nil"/>
              <w:bottom w:val="nil"/>
              <w:right w:val="nil"/>
            </w:tcBorders>
          </w:tcPr>
          <w:p w14:paraId="093D3E19"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169 (34.3)</w:t>
            </w:r>
          </w:p>
        </w:tc>
      </w:tr>
      <w:tr w:rsidR="00E3729A" w14:paraId="0035536C" w14:textId="77777777" w:rsidTr="00BD2000">
        <w:trPr>
          <w:trHeight w:hRule="exact" w:val="297"/>
        </w:trPr>
        <w:tc>
          <w:tcPr>
            <w:tcW w:w="2430" w:type="dxa"/>
            <w:tcBorders>
              <w:top w:val="nil"/>
              <w:left w:val="nil"/>
              <w:bottom w:val="nil"/>
              <w:right w:val="nil"/>
            </w:tcBorders>
            <w:noWrap/>
            <w:vAlign w:val="center"/>
            <w:hideMark/>
          </w:tcPr>
          <w:p w14:paraId="1C9E03B5" w14:textId="77777777" w:rsidR="00E3729A" w:rsidRDefault="00E3729A" w:rsidP="00BD2000">
            <w:pPr>
              <w:spacing w:after="120"/>
              <w:rPr>
                <w:rFonts w:ascii="Times New Roman" w:hAnsi="Times New Roman" w:cs="Times New Roman"/>
              </w:rPr>
            </w:pPr>
            <w:r>
              <w:rPr>
                <w:rFonts w:ascii="Times New Roman" w:hAnsi="Times New Roman" w:cs="Times New Roman"/>
              </w:rPr>
              <w:t>Non-Hispanic Black</w:t>
            </w:r>
          </w:p>
        </w:tc>
        <w:tc>
          <w:tcPr>
            <w:tcW w:w="3240" w:type="dxa"/>
            <w:tcBorders>
              <w:top w:val="nil"/>
              <w:left w:val="nil"/>
              <w:bottom w:val="nil"/>
              <w:right w:val="nil"/>
            </w:tcBorders>
          </w:tcPr>
          <w:p w14:paraId="7500FB4F"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245 (21.5)</w:t>
            </w:r>
          </w:p>
        </w:tc>
        <w:tc>
          <w:tcPr>
            <w:tcW w:w="3240" w:type="dxa"/>
            <w:tcBorders>
              <w:top w:val="nil"/>
              <w:left w:val="nil"/>
              <w:bottom w:val="nil"/>
              <w:right w:val="nil"/>
            </w:tcBorders>
          </w:tcPr>
          <w:p w14:paraId="41B60D9F"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111 (22.5)</w:t>
            </w:r>
          </w:p>
        </w:tc>
      </w:tr>
      <w:tr w:rsidR="00E3729A" w14:paraId="39C4D92F" w14:textId="77777777" w:rsidTr="00BD2000">
        <w:trPr>
          <w:trHeight w:hRule="exact" w:val="297"/>
        </w:trPr>
        <w:tc>
          <w:tcPr>
            <w:tcW w:w="2430" w:type="dxa"/>
            <w:tcBorders>
              <w:top w:val="nil"/>
              <w:left w:val="nil"/>
              <w:bottom w:val="nil"/>
              <w:right w:val="nil"/>
            </w:tcBorders>
            <w:noWrap/>
            <w:vAlign w:val="center"/>
            <w:hideMark/>
          </w:tcPr>
          <w:p w14:paraId="18CE14BA" w14:textId="77777777" w:rsidR="00E3729A" w:rsidRDefault="00E3729A" w:rsidP="00BD2000">
            <w:pPr>
              <w:spacing w:after="120"/>
              <w:rPr>
                <w:rFonts w:ascii="Times New Roman" w:hAnsi="Times New Roman" w:cs="Times New Roman"/>
              </w:rPr>
            </w:pPr>
            <w:r>
              <w:rPr>
                <w:rFonts w:ascii="Times New Roman" w:hAnsi="Times New Roman" w:cs="Times New Roman"/>
              </w:rPr>
              <w:t>Non-Hispanic Other</w:t>
            </w:r>
          </w:p>
        </w:tc>
        <w:tc>
          <w:tcPr>
            <w:tcW w:w="3240" w:type="dxa"/>
            <w:tcBorders>
              <w:top w:val="nil"/>
              <w:left w:val="nil"/>
              <w:bottom w:val="nil"/>
              <w:right w:val="nil"/>
            </w:tcBorders>
          </w:tcPr>
          <w:p w14:paraId="34FDE9C8"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184 (16.2)</w:t>
            </w:r>
          </w:p>
        </w:tc>
        <w:tc>
          <w:tcPr>
            <w:tcW w:w="3240" w:type="dxa"/>
            <w:tcBorders>
              <w:top w:val="nil"/>
              <w:left w:val="nil"/>
              <w:bottom w:val="nil"/>
              <w:right w:val="nil"/>
            </w:tcBorders>
          </w:tcPr>
          <w:p w14:paraId="0BFE6712"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80 (16.2)</w:t>
            </w:r>
          </w:p>
        </w:tc>
      </w:tr>
      <w:tr w:rsidR="00E3729A" w14:paraId="4F174242" w14:textId="77777777" w:rsidTr="00BD2000">
        <w:trPr>
          <w:trHeight w:hRule="exact" w:val="297"/>
        </w:trPr>
        <w:tc>
          <w:tcPr>
            <w:tcW w:w="2430" w:type="dxa"/>
            <w:tcBorders>
              <w:top w:val="nil"/>
              <w:left w:val="nil"/>
              <w:bottom w:val="dotted" w:sz="4" w:space="0" w:color="auto"/>
              <w:right w:val="nil"/>
            </w:tcBorders>
            <w:noWrap/>
            <w:vAlign w:val="center"/>
            <w:hideMark/>
          </w:tcPr>
          <w:p w14:paraId="4FCCAA07" w14:textId="77777777" w:rsidR="00E3729A" w:rsidRDefault="00E3729A" w:rsidP="00BD2000">
            <w:pPr>
              <w:spacing w:after="120"/>
              <w:rPr>
                <w:rFonts w:ascii="Times New Roman" w:hAnsi="Times New Roman" w:cs="Times New Roman"/>
              </w:rPr>
            </w:pPr>
            <w:r>
              <w:rPr>
                <w:rFonts w:ascii="Times New Roman" w:hAnsi="Times New Roman" w:cs="Times New Roman"/>
              </w:rPr>
              <w:t>Missing</w:t>
            </w:r>
          </w:p>
        </w:tc>
        <w:tc>
          <w:tcPr>
            <w:tcW w:w="3240" w:type="dxa"/>
            <w:tcBorders>
              <w:top w:val="nil"/>
              <w:left w:val="nil"/>
              <w:bottom w:val="dotted" w:sz="4" w:space="0" w:color="auto"/>
              <w:right w:val="nil"/>
            </w:tcBorders>
          </w:tcPr>
          <w:p w14:paraId="79A3B318"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55 (4.8)</w:t>
            </w:r>
          </w:p>
        </w:tc>
        <w:tc>
          <w:tcPr>
            <w:tcW w:w="3240" w:type="dxa"/>
            <w:tcBorders>
              <w:top w:val="nil"/>
              <w:left w:val="nil"/>
              <w:bottom w:val="dotted" w:sz="4" w:space="0" w:color="auto"/>
              <w:right w:val="nil"/>
            </w:tcBorders>
          </w:tcPr>
          <w:p w14:paraId="181A96C8"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17 (3.5)</w:t>
            </w:r>
          </w:p>
        </w:tc>
      </w:tr>
      <w:tr w:rsidR="00E3729A" w14:paraId="5FC04745" w14:textId="77777777" w:rsidTr="00BD2000">
        <w:trPr>
          <w:trHeight w:hRule="exact" w:val="297"/>
        </w:trPr>
        <w:tc>
          <w:tcPr>
            <w:tcW w:w="2430" w:type="dxa"/>
            <w:tcBorders>
              <w:top w:val="nil"/>
              <w:left w:val="nil"/>
              <w:bottom w:val="nil"/>
              <w:right w:val="nil"/>
            </w:tcBorders>
            <w:noWrap/>
            <w:vAlign w:val="center"/>
          </w:tcPr>
          <w:p w14:paraId="4A55C261" w14:textId="77777777" w:rsidR="00E3729A" w:rsidRPr="003E2F34" w:rsidRDefault="00E3729A" w:rsidP="00BD2000">
            <w:pPr>
              <w:spacing w:after="120"/>
              <w:rPr>
                <w:rFonts w:ascii="Times New Roman" w:hAnsi="Times New Roman" w:cs="Times New Roman"/>
                <w:b/>
                <w:bCs/>
              </w:rPr>
            </w:pPr>
            <w:r w:rsidRPr="003E2F34">
              <w:rPr>
                <w:rFonts w:ascii="Times New Roman" w:hAnsi="Times New Roman" w:cs="Times New Roman"/>
                <w:b/>
                <w:bCs/>
              </w:rPr>
              <w:t>Region</w:t>
            </w:r>
          </w:p>
        </w:tc>
        <w:tc>
          <w:tcPr>
            <w:tcW w:w="3240" w:type="dxa"/>
            <w:tcBorders>
              <w:top w:val="nil"/>
              <w:left w:val="nil"/>
              <w:bottom w:val="nil"/>
              <w:right w:val="nil"/>
            </w:tcBorders>
          </w:tcPr>
          <w:p w14:paraId="570EEC5D" w14:textId="77777777" w:rsidR="00E3729A" w:rsidRDefault="00E3729A" w:rsidP="00BD2000">
            <w:pPr>
              <w:spacing w:after="120"/>
              <w:jc w:val="center"/>
              <w:rPr>
                <w:rFonts w:ascii="Times New Roman" w:hAnsi="Times New Roman" w:cs="Times New Roman"/>
              </w:rPr>
            </w:pPr>
          </w:p>
        </w:tc>
        <w:tc>
          <w:tcPr>
            <w:tcW w:w="3240" w:type="dxa"/>
            <w:tcBorders>
              <w:top w:val="nil"/>
              <w:left w:val="nil"/>
              <w:bottom w:val="nil"/>
              <w:right w:val="nil"/>
            </w:tcBorders>
          </w:tcPr>
          <w:p w14:paraId="728E7F8D" w14:textId="77777777" w:rsidR="00E3729A" w:rsidRDefault="00E3729A" w:rsidP="00BD2000">
            <w:pPr>
              <w:spacing w:after="120"/>
              <w:jc w:val="center"/>
              <w:rPr>
                <w:rFonts w:ascii="Times New Roman" w:hAnsi="Times New Roman" w:cs="Times New Roman"/>
              </w:rPr>
            </w:pPr>
          </w:p>
        </w:tc>
      </w:tr>
      <w:tr w:rsidR="00E3729A" w14:paraId="23204EEA" w14:textId="77777777" w:rsidTr="00BD2000">
        <w:trPr>
          <w:trHeight w:hRule="exact" w:val="297"/>
        </w:trPr>
        <w:tc>
          <w:tcPr>
            <w:tcW w:w="2430" w:type="dxa"/>
            <w:tcBorders>
              <w:top w:val="nil"/>
              <w:left w:val="nil"/>
              <w:bottom w:val="nil"/>
              <w:right w:val="nil"/>
            </w:tcBorders>
            <w:noWrap/>
            <w:vAlign w:val="center"/>
          </w:tcPr>
          <w:p w14:paraId="6E7B166D" w14:textId="77777777" w:rsidR="00E3729A" w:rsidRDefault="00E3729A" w:rsidP="00BD2000">
            <w:pPr>
              <w:spacing w:after="120"/>
              <w:rPr>
                <w:rFonts w:ascii="Times New Roman" w:hAnsi="Times New Roman" w:cs="Times New Roman"/>
              </w:rPr>
            </w:pPr>
            <w:r>
              <w:rPr>
                <w:rFonts w:ascii="Times New Roman" w:hAnsi="Times New Roman" w:cs="Times New Roman"/>
              </w:rPr>
              <w:t>Northeast</w:t>
            </w:r>
          </w:p>
        </w:tc>
        <w:tc>
          <w:tcPr>
            <w:tcW w:w="3240" w:type="dxa"/>
            <w:tcBorders>
              <w:top w:val="nil"/>
              <w:left w:val="nil"/>
              <w:bottom w:val="nil"/>
              <w:right w:val="nil"/>
            </w:tcBorders>
          </w:tcPr>
          <w:p w14:paraId="0318572D"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161 (14.1)</w:t>
            </w:r>
          </w:p>
        </w:tc>
        <w:tc>
          <w:tcPr>
            <w:tcW w:w="3240" w:type="dxa"/>
            <w:tcBorders>
              <w:top w:val="nil"/>
              <w:left w:val="nil"/>
              <w:bottom w:val="nil"/>
              <w:right w:val="nil"/>
            </w:tcBorders>
          </w:tcPr>
          <w:p w14:paraId="57D50B53" w14:textId="77777777" w:rsidR="00E3729A" w:rsidRDefault="00E3729A" w:rsidP="00BD2000">
            <w:pPr>
              <w:spacing w:after="120"/>
              <w:jc w:val="center"/>
              <w:rPr>
                <w:rFonts w:ascii="Times New Roman" w:hAnsi="Times New Roman" w:cs="Times New Roman"/>
              </w:rPr>
            </w:pPr>
            <w:r w:rsidRPr="003E2F34">
              <w:rPr>
                <w:rFonts w:ascii="Times New Roman" w:hAnsi="Times New Roman" w:cs="Times New Roman"/>
              </w:rPr>
              <w:t>59 (1</w:t>
            </w:r>
            <w:r>
              <w:rPr>
                <w:rFonts w:ascii="Times New Roman" w:hAnsi="Times New Roman" w:cs="Times New Roman"/>
              </w:rPr>
              <w:t>2</w:t>
            </w:r>
            <w:r w:rsidRPr="003E2F34">
              <w:rPr>
                <w:rFonts w:ascii="Times New Roman" w:hAnsi="Times New Roman" w:cs="Times New Roman"/>
              </w:rPr>
              <w:t>.</w:t>
            </w:r>
            <w:r>
              <w:rPr>
                <w:rFonts w:ascii="Times New Roman" w:hAnsi="Times New Roman" w:cs="Times New Roman"/>
              </w:rPr>
              <w:t>0</w:t>
            </w:r>
            <w:r w:rsidRPr="003E2F34">
              <w:rPr>
                <w:rFonts w:ascii="Times New Roman" w:hAnsi="Times New Roman" w:cs="Times New Roman"/>
              </w:rPr>
              <w:t>)</w:t>
            </w:r>
          </w:p>
        </w:tc>
      </w:tr>
      <w:tr w:rsidR="00E3729A" w14:paraId="39F4BC77" w14:textId="77777777" w:rsidTr="00BD2000">
        <w:trPr>
          <w:trHeight w:hRule="exact" w:val="297"/>
        </w:trPr>
        <w:tc>
          <w:tcPr>
            <w:tcW w:w="2430" w:type="dxa"/>
            <w:tcBorders>
              <w:top w:val="nil"/>
              <w:left w:val="nil"/>
              <w:bottom w:val="nil"/>
              <w:right w:val="nil"/>
            </w:tcBorders>
            <w:noWrap/>
            <w:vAlign w:val="center"/>
          </w:tcPr>
          <w:p w14:paraId="298036BC" w14:textId="77777777" w:rsidR="00E3729A" w:rsidRDefault="00E3729A" w:rsidP="00BD2000">
            <w:pPr>
              <w:spacing w:after="120"/>
              <w:rPr>
                <w:rFonts w:ascii="Times New Roman" w:hAnsi="Times New Roman" w:cs="Times New Roman"/>
              </w:rPr>
            </w:pPr>
            <w:r>
              <w:rPr>
                <w:rFonts w:ascii="Times New Roman" w:hAnsi="Times New Roman" w:cs="Times New Roman"/>
              </w:rPr>
              <w:t>South</w:t>
            </w:r>
          </w:p>
        </w:tc>
        <w:tc>
          <w:tcPr>
            <w:tcW w:w="3240" w:type="dxa"/>
            <w:tcBorders>
              <w:top w:val="nil"/>
              <w:left w:val="nil"/>
              <w:bottom w:val="nil"/>
              <w:right w:val="nil"/>
            </w:tcBorders>
          </w:tcPr>
          <w:p w14:paraId="36C087F7"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314 (27.6)</w:t>
            </w:r>
          </w:p>
        </w:tc>
        <w:tc>
          <w:tcPr>
            <w:tcW w:w="3240" w:type="dxa"/>
            <w:tcBorders>
              <w:top w:val="nil"/>
              <w:left w:val="nil"/>
              <w:bottom w:val="nil"/>
              <w:right w:val="nil"/>
            </w:tcBorders>
          </w:tcPr>
          <w:p w14:paraId="132CD504"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120 (24.3)</w:t>
            </w:r>
          </w:p>
        </w:tc>
      </w:tr>
      <w:tr w:rsidR="00E3729A" w14:paraId="6DB72588" w14:textId="77777777" w:rsidTr="00BD2000">
        <w:trPr>
          <w:trHeight w:hRule="exact" w:val="297"/>
        </w:trPr>
        <w:tc>
          <w:tcPr>
            <w:tcW w:w="2430" w:type="dxa"/>
            <w:tcBorders>
              <w:top w:val="nil"/>
              <w:left w:val="nil"/>
              <w:bottom w:val="nil"/>
              <w:right w:val="nil"/>
            </w:tcBorders>
            <w:noWrap/>
            <w:vAlign w:val="center"/>
          </w:tcPr>
          <w:p w14:paraId="7CEEFC0A" w14:textId="77777777" w:rsidR="00E3729A" w:rsidRDefault="00E3729A" w:rsidP="00BD2000">
            <w:pPr>
              <w:spacing w:after="120"/>
              <w:rPr>
                <w:rFonts w:ascii="Times New Roman" w:hAnsi="Times New Roman" w:cs="Times New Roman"/>
              </w:rPr>
            </w:pPr>
            <w:r>
              <w:rPr>
                <w:rFonts w:ascii="Times New Roman" w:hAnsi="Times New Roman" w:cs="Times New Roman"/>
              </w:rPr>
              <w:t>Midwest</w:t>
            </w:r>
          </w:p>
        </w:tc>
        <w:tc>
          <w:tcPr>
            <w:tcW w:w="3240" w:type="dxa"/>
            <w:tcBorders>
              <w:top w:val="nil"/>
              <w:left w:val="nil"/>
              <w:bottom w:val="nil"/>
              <w:right w:val="nil"/>
            </w:tcBorders>
          </w:tcPr>
          <w:p w14:paraId="77481187"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194 (17.0)</w:t>
            </w:r>
          </w:p>
        </w:tc>
        <w:tc>
          <w:tcPr>
            <w:tcW w:w="3240" w:type="dxa"/>
            <w:tcBorders>
              <w:top w:val="nil"/>
              <w:left w:val="nil"/>
              <w:bottom w:val="nil"/>
              <w:right w:val="nil"/>
            </w:tcBorders>
          </w:tcPr>
          <w:p w14:paraId="22D558AA"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85 (17.2)</w:t>
            </w:r>
          </w:p>
        </w:tc>
      </w:tr>
      <w:tr w:rsidR="00E3729A" w14:paraId="3F6509F1" w14:textId="77777777" w:rsidTr="00BD2000">
        <w:trPr>
          <w:trHeight w:hRule="exact" w:val="297"/>
        </w:trPr>
        <w:tc>
          <w:tcPr>
            <w:tcW w:w="2430" w:type="dxa"/>
            <w:tcBorders>
              <w:top w:val="nil"/>
              <w:left w:val="nil"/>
              <w:bottom w:val="dotted" w:sz="4" w:space="0" w:color="auto"/>
              <w:right w:val="nil"/>
            </w:tcBorders>
            <w:noWrap/>
            <w:vAlign w:val="center"/>
          </w:tcPr>
          <w:p w14:paraId="2627BFF4" w14:textId="77777777" w:rsidR="00E3729A" w:rsidRDefault="00E3729A" w:rsidP="00BD2000">
            <w:pPr>
              <w:spacing w:after="120"/>
              <w:rPr>
                <w:rFonts w:ascii="Times New Roman" w:hAnsi="Times New Roman" w:cs="Times New Roman"/>
              </w:rPr>
            </w:pPr>
            <w:r>
              <w:rPr>
                <w:rFonts w:ascii="Times New Roman" w:hAnsi="Times New Roman" w:cs="Times New Roman"/>
              </w:rPr>
              <w:t>West</w:t>
            </w:r>
          </w:p>
        </w:tc>
        <w:tc>
          <w:tcPr>
            <w:tcW w:w="3240" w:type="dxa"/>
            <w:tcBorders>
              <w:top w:val="nil"/>
              <w:left w:val="nil"/>
              <w:bottom w:val="dotted" w:sz="4" w:space="0" w:color="auto"/>
              <w:right w:val="nil"/>
            </w:tcBorders>
          </w:tcPr>
          <w:p w14:paraId="5DFBBCB2"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471 (41.3)</w:t>
            </w:r>
          </w:p>
        </w:tc>
        <w:tc>
          <w:tcPr>
            <w:tcW w:w="3240" w:type="dxa"/>
            <w:tcBorders>
              <w:top w:val="nil"/>
              <w:left w:val="nil"/>
              <w:bottom w:val="dotted" w:sz="4" w:space="0" w:color="auto"/>
              <w:right w:val="nil"/>
            </w:tcBorders>
          </w:tcPr>
          <w:p w14:paraId="1D82D654"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229 (46.5)</w:t>
            </w:r>
          </w:p>
        </w:tc>
      </w:tr>
      <w:tr w:rsidR="00E3729A" w14:paraId="031CE6AA" w14:textId="77777777" w:rsidTr="00BD2000">
        <w:trPr>
          <w:trHeight w:hRule="exact" w:val="297"/>
        </w:trPr>
        <w:tc>
          <w:tcPr>
            <w:tcW w:w="2430" w:type="dxa"/>
            <w:tcBorders>
              <w:top w:val="nil"/>
              <w:left w:val="nil"/>
              <w:bottom w:val="nil"/>
              <w:right w:val="nil"/>
            </w:tcBorders>
            <w:noWrap/>
            <w:vAlign w:val="center"/>
          </w:tcPr>
          <w:p w14:paraId="223B2996" w14:textId="77777777" w:rsidR="00E3729A" w:rsidRPr="003E2F34" w:rsidRDefault="00E3729A" w:rsidP="00BD2000">
            <w:pPr>
              <w:spacing w:after="120"/>
              <w:rPr>
                <w:rFonts w:ascii="Times New Roman" w:hAnsi="Times New Roman" w:cs="Times New Roman"/>
                <w:b/>
                <w:bCs/>
              </w:rPr>
            </w:pPr>
            <w:r>
              <w:rPr>
                <w:rFonts w:ascii="Times New Roman" w:hAnsi="Times New Roman" w:cs="Times New Roman"/>
                <w:b/>
                <w:bCs/>
              </w:rPr>
              <w:t>ESKD</w:t>
            </w:r>
            <w:r w:rsidRPr="003E2F34">
              <w:rPr>
                <w:rFonts w:ascii="Times New Roman" w:hAnsi="Times New Roman" w:cs="Times New Roman"/>
                <w:b/>
                <w:bCs/>
              </w:rPr>
              <w:t xml:space="preserve"> Vintage</w:t>
            </w:r>
            <w:r>
              <w:rPr>
                <w:rFonts w:ascii="Times New Roman" w:hAnsi="Times New Roman" w:cs="Times New Roman"/>
                <w:b/>
                <w:bCs/>
              </w:rPr>
              <w:t xml:space="preserve"> (years)</w:t>
            </w:r>
          </w:p>
        </w:tc>
        <w:tc>
          <w:tcPr>
            <w:tcW w:w="3240" w:type="dxa"/>
            <w:tcBorders>
              <w:top w:val="nil"/>
              <w:left w:val="nil"/>
              <w:bottom w:val="nil"/>
              <w:right w:val="nil"/>
            </w:tcBorders>
          </w:tcPr>
          <w:p w14:paraId="52B71A76" w14:textId="77777777" w:rsidR="00E3729A" w:rsidRDefault="00E3729A" w:rsidP="00BD2000">
            <w:pPr>
              <w:spacing w:after="120"/>
              <w:jc w:val="center"/>
              <w:rPr>
                <w:rFonts w:ascii="Times New Roman" w:hAnsi="Times New Roman" w:cs="Times New Roman"/>
              </w:rPr>
            </w:pPr>
          </w:p>
        </w:tc>
        <w:tc>
          <w:tcPr>
            <w:tcW w:w="3240" w:type="dxa"/>
            <w:tcBorders>
              <w:top w:val="nil"/>
              <w:left w:val="nil"/>
              <w:bottom w:val="nil"/>
              <w:right w:val="nil"/>
            </w:tcBorders>
          </w:tcPr>
          <w:p w14:paraId="557EF8D5" w14:textId="77777777" w:rsidR="00E3729A" w:rsidRDefault="00E3729A" w:rsidP="00BD2000">
            <w:pPr>
              <w:spacing w:after="120"/>
              <w:jc w:val="center"/>
              <w:rPr>
                <w:rFonts w:ascii="Times New Roman" w:hAnsi="Times New Roman" w:cs="Times New Roman"/>
              </w:rPr>
            </w:pPr>
          </w:p>
        </w:tc>
      </w:tr>
      <w:tr w:rsidR="00E3729A" w14:paraId="11828E3B" w14:textId="77777777" w:rsidTr="00BD2000">
        <w:trPr>
          <w:trHeight w:hRule="exact" w:val="297"/>
        </w:trPr>
        <w:tc>
          <w:tcPr>
            <w:tcW w:w="2430" w:type="dxa"/>
            <w:tcBorders>
              <w:top w:val="nil"/>
              <w:left w:val="nil"/>
              <w:bottom w:val="nil"/>
              <w:right w:val="nil"/>
            </w:tcBorders>
            <w:noWrap/>
            <w:vAlign w:val="center"/>
          </w:tcPr>
          <w:p w14:paraId="06C9AEB9" w14:textId="77777777" w:rsidR="00E3729A" w:rsidRPr="00F869E2" w:rsidRDefault="00E3729A" w:rsidP="00BD2000">
            <w:pPr>
              <w:spacing w:after="120"/>
              <w:rPr>
                <w:rFonts w:ascii="Times New Roman" w:hAnsi="Times New Roman" w:cs="Times New Roman"/>
              </w:rPr>
            </w:pPr>
            <w:r>
              <w:rPr>
                <w:rFonts w:ascii="Times New Roman" w:hAnsi="Times New Roman" w:cs="Times New Roman"/>
              </w:rPr>
              <w:t xml:space="preserve">&lt; 2 </w:t>
            </w:r>
          </w:p>
        </w:tc>
        <w:tc>
          <w:tcPr>
            <w:tcW w:w="3240" w:type="dxa"/>
            <w:tcBorders>
              <w:top w:val="nil"/>
              <w:left w:val="nil"/>
              <w:bottom w:val="nil"/>
              <w:right w:val="nil"/>
            </w:tcBorders>
          </w:tcPr>
          <w:p w14:paraId="0240B413"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435 (38.2)</w:t>
            </w:r>
          </w:p>
        </w:tc>
        <w:tc>
          <w:tcPr>
            <w:tcW w:w="3240" w:type="dxa"/>
            <w:tcBorders>
              <w:top w:val="nil"/>
              <w:left w:val="nil"/>
              <w:bottom w:val="nil"/>
              <w:right w:val="nil"/>
            </w:tcBorders>
          </w:tcPr>
          <w:p w14:paraId="0748DE3D"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140 (28.4)</w:t>
            </w:r>
          </w:p>
        </w:tc>
      </w:tr>
      <w:tr w:rsidR="00E3729A" w14:paraId="39BB0F47" w14:textId="77777777" w:rsidTr="00BD2000">
        <w:trPr>
          <w:trHeight w:hRule="exact" w:val="297"/>
        </w:trPr>
        <w:tc>
          <w:tcPr>
            <w:tcW w:w="2430" w:type="dxa"/>
            <w:tcBorders>
              <w:top w:val="nil"/>
              <w:left w:val="nil"/>
              <w:bottom w:val="nil"/>
              <w:right w:val="nil"/>
            </w:tcBorders>
            <w:noWrap/>
            <w:vAlign w:val="center"/>
          </w:tcPr>
          <w:p w14:paraId="58971640" w14:textId="77777777" w:rsidR="00E3729A" w:rsidRPr="00F869E2" w:rsidRDefault="00E3729A" w:rsidP="00BD2000">
            <w:pPr>
              <w:spacing w:after="120"/>
              <w:rPr>
                <w:rFonts w:ascii="Times New Roman" w:hAnsi="Times New Roman" w:cs="Times New Roman"/>
              </w:rPr>
            </w:pPr>
            <w:r w:rsidRPr="00F869E2">
              <w:rPr>
                <w:rFonts w:ascii="Times New Roman" w:hAnsi="Times New Roman" w:cs="Times New Roman"/>
              </w:rPr>
              <w:t xml:space="preserve">2 – 5 </w:t>
            </w:r>
          </w:p>
        </w:tc>
        <w:tc>
          <w:tcPr>
            <w:tcW w:w="3240" w:type="dxa"/>
            <w:tcBorders>
              <w:top w:val="nil"/>
              <w:left w:val="nil"/>
              <w:bottom w:val="nil"/>
              <w:right w:val="nil"/>
            </w:tcBorders>
          </w:tcPr>
          <w:p w14:paraId="373D76B7"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361 (31.7)</w:t>
            </w:r>
          </w:p>
        </w:tc>
        <w:tc>
          <w:tcPr>
            <w:tcW w:w="3240" w:type="dxa"/>
            <w:tcBorders>
              <w:top w:val="nil"/>
              <w:left w:val="nil"/>
              <w:bottom w:val="nil"/>
              <w:right w:val="nil"/>
            </w:tcBorders>
          </w:tcPr>
          <w:p w14:paraId="4C0011E3"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181 (36.7)</w:t>
            </w:r>
          </w:p>
        </w:tc>
      </w:tr>
      <w:tr w:rsidR="00E3729A" w14:paraId="43A181EF" w14:textId="77777777" w:rsidTr="00BD2000">
        <w:trPr>
          <w:trHeight w:hRule="exact" w:val="297"/>
        </w:trPr>
        <w:tc>
          <w:tcPr>
            <w:tcW w:w="2430" w:type="dxa"/>
            <w:tcBorders>
              <w:top w:val="nil"/>
              <w:left w:val="nil"/>
              <w:bottom w:val="dotted" w:sz="4" w:space="0" w:color="auto"/>
              <w:right w:val="nil"/>
            </w:tcBorders>
            <w:noWrap/>
            <w:vAlign w:val="center"/>
          </w:tcPr>
          <w:p w14:paraId="5845DA27" w14:textId="77777777" w:rsidR="00E3729A" w:rsidRPr="00F869E2" w:rsidRDefault="00E3729A" w:rsidP="00BD2000">
            <w:pPr>
              <w:spacing w:after="120"/>
              <w:rPr>
                <w:rFonts w:ascii="Times New Roman" w:hAnsi="Times New Roman" w:cs="Times New Roman"/>
              </w:rPr>
            </w:pPr>
            <w:r w:rsidRPr="00F869E2">
              <w:rPr>
                <w:rFonts w:ascii="Times New Roman" w:hAnsi="Times New Roman" w:cs="Times New Roman"/>
              </w:rPr>
              <w:t xml:space="preserve">≥ 5 </w:t>
            </w:r>
          </w:p>
        </w:tc>
        <w:tc>
          <w:tcPr>
            <w:tcW w:w="3240" w:type="dxa"/>
            <w:tcBorders>
              <w:top w:val="nil"/>
              <w:left w:val="nil"/>
              <w:bottom w:val="dotted" w:sz="4" w:space="0" w:color="auto"/>
              <w:right w:val="nil"/>
            </w:tcBorders>
          </w:tcPr>
          <w:p w14:paraId="0ACEEF53"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341 (29.9)</w:t>
            </w:r>
          </w:p>
        </w:tc>
        <w:tc>
          <w:tcPr>
            <w:tcW w:w="3240" w:type="dxa"/>
            <w:tcBorders>
              <w:top w:val="nil"/>
              <w:left w:val="nil"/>
              <w:bottom w:val="dotted" w:sz="4" w:space="0" w:color="auto"/>
              <w:right w:val="nil"/>
            </w:tcBorders>
          </w:tcPr>
          <w:p w14:paraId="3FBFFEDF"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172 (34.9)</w:t>
            </w:r>
          </w:p>
        </w:tc>
      </w:tr>
      <w:tr w:rsidR="00E3729A" w14:paraId="799043C3" w14:textId="77777777" w:rsidTr="00BD2000">
        <w:trPr>
          <w:trHeight w:hRule="exact" w:val="297"/>
        </w:trPr>
        <w:tc>
          <w:tcPr>
            <w:tcW w:w="2430" w:type="dxa"/>
            <w:tcBorders>
              <w:top w:val="dotted" w:sz="4" w:space="0" w:color="auto"/>
              <w:left w:val="nil"/>
              <w:bottom w:val="nil"/>
              <w:right w:val="nil"/>
            </w:tcBorders>
            <w:noWrap/>
            <w:vAlign w:val="center"/>
            <w:hideMark/>
          </w:tcPr>
          <w:p w14:paraId="26028E42" w14:textId="77777777" w:rsidR="00E3729A" w:rsidRPr="009D0A15" w:rsidRDefault="00E3729A" w:rsidP="00BD2000">
            <w:pPr>
              <w:spacing w:after="120"/>
              <w:rPr>
                <w:rFonts w:ascii="Times New Roman" w:hAnsi="Times New Roman" w:cs="Times New Roman"/>
                <w:b/>
                <w:bCs/>
              </w:rPr>
            </w:pPr>
            <w:r w:rsidRPr="009D0A15">
              <w:rPr>
                <w:rFonts w:ascii="Times New Roman" w:hAnsi="Times New Roman" w:cs="Times New Roman"/>
                <w:b/>
                <w:bCs/>
              </w:rPr>
              <w:t>Diabetes Status</w:t>
            </w:r>
          </w:p>
        </w:tc>
        <w:tc>
          <w:tcPr>
            <w:tcW w:w="3240" w:type="dxa"/>
            <w:tcBorders>
              <w:top w:val="dotted" w:sz="4" w:space="0" w:color="auto"/>
              <w:left w:val="nil"/>
              <w:bottom w:val="nil"/>
              <w:right w:val="nil"/>
            </w:tcBorders>
          </w:tcPr>
          <w:p w14:paraId="4B184B0C" w14:textId="77777777" w:rsidR="00E3729A" w:rsidRDefault="00E3729A" w:rsidP="00BD2000">
            <w:pPr>
              <w:spacing w:after="120"/>
              <w:jc w:val="center"/>
              <w:rPr>
                <w:rFonts w:ascii="Times New Roman" w:hAnsi="Times New Roman" w:cs="Times New Roman"/>
              </w:rPr>
            </w:pPr>
          </w:p>
        </w:tc>
        <w:tc>
          <w:tcPr>
            <w:tcW w:w="3240" w:type="dxa"/>
            <w:tcBorders>
              <w:top w:val="dotted" w:sz="4" w:space="0" w:color="auto"/>
              <w:left w:val="nil"/>
              <w:bottom w:val="nil"/>
              <w:right w:val="nil"/>
            </w:tcBorders>
          </w:tcPr>
          <w:p w14:paraId="7E03F9BA" w14:textId="77777777" w:rsidR="00E3729A" w:rsidRDefault="00E3729A" w:rsidP="00BD2000">
            <w:pPr>
              <w:spacing w:after="120"/>
              <w:jc w:val="center"/>
              <w:rPr>
                <w:rFonts w:ascii="Times New Roman" w:hAnsi="Times New Roman" w:cs="Times New Roman"/>
              </w:rPr>
            </w:pPr>
          </w:p>
        </w:tc>
      </w:tr>
      <w:tr w:rsidR="00E3729A" w14:paraId="0AAC9F7A" w14:textId="77777777" w:rsidTr="00BD2000">
        <w:trPr>
          <w:trHeight w:hRule="exact" w:val="297"/>
        </w:trPr>
        <w:tc>
          <w:tcPr>
            <w:tcW w:w="2430" w:type="dxa"/>
            <w:tcBorders>
              <w:top w:val="nil"/>
              <w:left w:val="nil"/>
              <w:bottom w:val="nil"/>
              <w:right w:val="nil"/>
            </w:tcBorders>
            <w:noWrap/>
            <w:vAlign w:val="center"/>
            <w:hideMark/>
          </w:tcPr>
          <w:p w14:paraId="2E847EF6" w14:textId="77777777" w:rsidR="00E3729A" w:rsidRDefault="00E3729A" w:rsidP="00BD2000">
            <w:pPr>
              <w:spacing w:after="120"/>
              <w:rPr>
                <w:rFonts w:ascii="Times New Roman" w:hAnsi="Times New Roman" w:cs="Times New Roman"/>
              </w:rPr>
            </w:pPr>
            <w:r>
              <w:rPr>
                <w:rFonts w:ascii="Times New Roman" w:hAnsi="Times New Roman" w:cs="Times New Roman"/>
              </w:rPr>
              <w:t>Y</w:t>
            </w:r>
          </w:p>
        </w:tc>
        <w:tc>
          <w:tcPr>
            <w:tcW w:w="3240" w:type="dxa"/>
            <w:tcBorders>
              <w:top w:val="nil"/>
              <w:left w:val="nil"/>
              <w:bottom w:val="nil"/>
              <w:right w:val="nil"/>
            </w:tcBorders>
          </w:tcPr>
          <w:p w14:paraId="2C07653B"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661 (58.0)</w:t>
            </w:r>
          </w:p>
        </w:tc>
        <w:tc>
          <w:tcPr>
            <w:tcW w:w="3240" w:type="dxa"/>
            <w:tcBorders>
              <w:top w:val="nil"/>
              <w:left w:val="nil"/>
              <w:bottom w:val="nil"/>
              <w:right w:val="nil"/>
            </w:tcBorders>
          </w:tcPr>
          <w:p w14:paraId="32C35550"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297 (60.2)</w:t>
            </w:r>
          </w:p>
        </w:tc>
      </w:tr>
      <w:tr w:rsidR="00E3729A" w14:paraId="7CE220FE" w14:textId="77777777" w:rsidTr="00BD2000">
        <w:trPr>
          <w:trHeight w:hRule="exact" w:val="297"/>
        </w:trPr>
        <w:tc>
          <w:tcPr>
            <w:tcW w:w="2430" w:type="dxa"/>
            <w:tcBorders>
              <w:top w:val="nil"/>
              <w:left w:val="nil"/>
              <w:bottom w:val="dotted" w:sz="4" w:space="0" w:color="auto"/>
              <w:right w:val="nil"/>
            </w:tcBorders>
            <w:noWrap/>
            <w:vAlign w:val="center"/>
            <w:hideMark/>
          </w:tcPr>
          <w:p w14:paraId="1B6ED4C1" w14:textId="77777777" w:rsidR="00E3729A" w:rsidRDefault="00E3729A" w:rsidP="00BD2000">
            <w:pPr>
              <w:spacing w:after="120"/>
              <w:rPr>
                <w:rFonts w:ascii="Times New Roman" w:hAnsi="Times New Roman" w:cs="Times New Roman"/>
              </w:rPr>
            </w:pPr>
            <w:r>
              <w:rPr>
                <w:rFonts w:ascii="Times New Roman" w:hAnsi="Times New Roman" w:cs="Times New Roman"/>
              </w:rPr>
              <w:t>N</w:t>
            </w:r>
          </w:p>
        </w:tc>
        <w:tc>
          <w:tcPr>
            <w:tcW w:w="3240" w:type="dxa"/>
            <w:tcBorders>
              <w:top w:val="nil"/>
              <w:left w:val="nil"/>
              <w:bottom w:val="dotted" w:sz="4" w:space="0" w:color="auto"/>
              <w:right w:val="nil"/>
            </w:tcBorders>
          </w:tcPr>
          <w:p w14:paraId="05E4A3E5"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479 (42.0)</w:t>
            </w:r>
          </w:p>
        </w:tc>
        <w:tc>
          <w:tcPr>
            <w:tcW w:w="3240" w:type="dxa"/>
            <w:tcBorders>
              <w:top w:val="nil"/>
              <w:left w:val="nil"/>
              <w:bottom w:val="dotted" w:sz="4" w:space="0" w:color="auto"/>
              <w:right w:val="nil"/>
            </w:tcBorders>
          </w:tcPr>
          <w:p w14:paraId="2F702903"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196 (39.8)</w:t>
            </w:r>
          </w:p>
        </w:tc>
      </w:tr>
      <w:tr w:rsidR="00E3729A" w14:paraId="41D7B2C2" w14:textId="77777777" w:rsidTr="00BD2000">
        <w:trPr>
          <w:trHeight w:hRule="exact" w:val="330"/>
        </w:trPr>
        <w:tc>
          <w:tcPr>
            <w:tcW w:w="2430" w:type="dxa"/>
            <w:tcBorders>
              <w:top w:val="dotted" w:sz="4" w:space="0" w:color="auto"/>
              <w:left w:val="nil"/>
              <w:bottom w:val="nil"/>
              <w:right w:val="nil"/>
            </w:tcBorders>
            <w:noWrap/>
            <w:vAlign w:val="center"/>
            <w:hideMark/>
          </w:tcPr>
          <w:p w14:paraId="0A18A65D" w14:textId="77777777" w:rsidR="00E3729A" w:rsidRPr="009D0A15" w:rsidRDefault="00E3729A" w:rsidP="00BD2000">
            <w:pPr>
              <w:spacing w:after="120"/>
              <w:rPr>
                <w:rFonts w:ascii="Times New Roman" w:hAnsi="Times New Roman" w:cs="Times New Roman"/>
                <w:b/>
                <w:bCs/>
              </w:rPr>
            </w:pPr>
            <w:r w:rsidRPr="009D0A15">
              <w:rPr>
                <w:rFonts w:ascii="Times New Roman" w:hAnsi="Times New Roman" w:cs="Times New Roman"/>
                <w:b/>
                <w:bCs/>
              </w:rPr>
              <w:t>Nursing Home Status</w:t>
            </w:r>
          </w:p>
        </w:tc>
        <w:tc>
          <w:tcPr>
            <w:tcW w:w="3240" w:type="dxa"/>
            <w:tcBorders>
              <w:top w:val="dotted" w:sz="4" w:space="0" w:color="auto"/>
              <w:left w:val="nil"/>
              <w:bottom w:val="nil"/>
              <w:right w:val="nil"/>
            </w:tcBorders>
          </w:tcPr>
          <w:p w14:paraId="6EB2FB73" w14:textId="77777777" w:rsidR="00E3729A" w:rsidRDefault="00E3729A" w:rsidP="00BD2000">
            <w:pPr>
              <w:spacing w:after="120"/>
              <w:jc w:val="center"/>
              <w:rPr>
                <w:rFonts w:ascii="Times New Roman" w:hAnsi="Times New Roman" w:cs="Times New Roman"/>
              </w:rPr>
            </w:pPr>
          </w:p>
        </w:tc>
        <w:tc>
          <w:tcPr>
            <w:tcW w:w="3240" w:type="dxa"/>
            <w:tcBorders>
              <w:top w:val="dotted" w:sz="4" w:space="0" w:color="auto"/>
              <w:left w:val="nil"/>
              <w:bottom w:val="nil"/>
              <w:right w:val="nil"/>
            </w:tcBorders>
          </w:tcPr>
          <w:p w14:paraId="6365576C" w14:textId="77777777" w:rsidR="00E3729A" w:rsidRDefault="00E3729A" w:rsidP="00BD2000">
            <w:pPr>
              <w:spacing w:after="120"/>
              <w:jc w:val="center"/>
              <w:rPr>
                <w:rFonts w:ascii="Times New Roman" w:hAnsi="Times New Roman" w:cs="Times New Roman"/>
              </w:rPr>
            </w:pPr>
          </w:p>
        </w:tc>
      </w:tr>
      <w:tr w:rsidR="00E3729A" w14:paraId="0B69CB89" w14:textId="77777777" w:rsidTr="00BD2000">
        <w:trPr>
          <w:trHeight w:hRule="exact" w:val="297"/>
        </w:trPr>
        <w:tc>
          <w:tcPr>
            <w:tcW w:w="2430" w:type="dxa"/>
            <w:tcBorders>
              <w:top w:val="nil"/>
              <w:left w:val="nil"/>
              <w:bottom w:val="nil"/>
              <w:right w:val="nil"/>
            </w:tcBorders>
            <w:noWrap/>
            <w:vAlign w:val="center"/>
            <w:hideMark/>
          </w:tcPr>
          <w:p w14:paraId="0AF1A53B" w14:textId="77777777" w:rsidR="00E3729A" w:rsidRDefault="00E3729A" w:rsidP="00BD2000">
            <w:pPr>
              <w:spacing w:after="120"/>
              <w:rPr>
                <w:rFonts w:ascii="Times New Roman" w:hAnsi="Times New Roman" w:cs="Times New Roman"/>
              </w:rPr>
            </w:pPr>
            <w:r>
              <w:rPr>
                <w:rFonts w:ascii="Times New Roman" w:hAnsi="Times New Roman" w:cs="Times New Roman"/>
              </w:rPr>
              <w:t>Y</w:t>
            </w:r>
          </w:p>
        </w:tc>
        <w:tc>
          <w:tcPr>
            <w:tcW w:w="3240" w:type="dxa"/>
            <w:tcBorders>
              <w:top w:val="nil"/>
              <w:left w:val="nil"/>
              <w:bottom w:val="nil"/>
              <w:right w:val="nil"/>
            </w:tcBorders>
          </w:tcPr>
          <w:p w14:paraId="735C795C"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56 (4.9)</w:t>
            </w:r>
          </w:p>
        </w:tc>
        <w:tc>
          <w:tcPr>
            <w:tcW w:w="3240" w:type="dxa"/>
            <w:tcBorders>
              <w:top w:val="nil"/>
              <w:left w:val="nil"/>
              <w:bottom w:val="nil"/>
              <w:right w:val="nil"/>
            </w:tcBorders>
          </w:tcPr>
          <w:p w14:paraId="3DA8AFB7"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19 (3.9)</w:t>
            </w:r>
          </w:p>
        </w:tc>
      </w:tr>
      <w:tr w:rsidR="00E3729A" w14:paraId="47D6CCB2" w14:textId="77777777" w:rsidTr="00BD2000">
        <w:trPr>
          <w:trHeight w:hRule="exact" w:val="297"/>
        </w:trPr>
        <w:tc>
          <w:tcPr>
            <w:tcW w:w="2430" w:type="dxa"/>
            <w:tcBorders>
              <w:top w:val="nil"/>
              <w:left w:val="nil"/>
              <w:bottom w:val="dotted" w:sz="4" w:space="0" w:color="auto"/>
              <w:right w:val="nil"/>
            </w:tcBorders>
            <w:noWrap/>
            <w:vAlign w:val="center"/>
            <w:hideMark/>
          </w:tcPr>
          <w:p w14:paraId="74B20841" w14:textId="77777777" w:rsidR="00E3729A" w:rsidRDefault="00E3729A" w:rsidP="00BD2000">
            <w:pPr>
              <w:spacing w:after="120"/>
              <w:rPr>
                <w:rFonts w:ascii="Times New Roman" w:hAnsi="Times New Roman" w:cs="Times New Roman"/>
              </w:rPr>
            </w:pPr>
            <w:r>
              <w:rPr>
                <w:rFonts w:ascii="Times New Roman" w:hAnsi="Times New Roman" w:cs="Times New Roman"/>
              </w:rPr>
              <w:t>N</w:t>
            </w:r>
          </w:p>
        </w:tc>
        <w:tc>
          <w:tcPr>
            <w:tcW w:w="3240" w:type="dxa"/>
            <w:tcBorders>
              <w:top w:val="nil"/>
              <w:left w:val="nil"/>
              <w:bottom w:val="dotted" w:sz="4" w:space="0" w:color="auto"/>
              <w:right w:val="nil"/>
            </w:tcBorders>
          </w:tcPr>
          <w:p w14:paraId="6CF39C5F"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1063 (93.3)</w:t>
            </w:r>
          </w:p>
        </w:tc>
        <w:tc>
          <w:tcPr>
            <w:tcW w:w="3240" w:type="dxa"/>
            <w:tcBorders>
              <w:top w:val="nil"/>
              <w:left w:val="nil"/>
              <w:bottom w:val="dotted" w:sz="4" w:space="0" w:color="auto"/>
              <w:right w:val="nil"/>
            </w:tcBorders>
          </w:tcPr>
          <w:p w14:paraId="58C2E4F7"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467 (94.7)</w:t>
            </w:r>
          </w:p>
        </w:tc>
      </w:tr>
      <w:tr w:rsidR="00E3729A" w14:paraId="32BD9078" w14:textId="77777777" w:rsidTr="00BD2000">
        <w:trPr>
          <w:trHeight w:hRule="exact" w:val="297"/>
        </w:trPr>
        <w:tc>
          <w:tcPr>
            <w:tcW w:w="2430" w:type="dxa"/>
            <w:tcBorders>
              <w:top w:val="dotted" w:sz="4" w:space="0" w:color="auto"/>
              <w:left w:val="nil"/>
              <w:bottom w:val="nil"/>
              <w:right w:val="nil"/>
            </w:tcBorders>
            <w:noWrap/>
            <w:vAlign w:val="center"/>
            <w:hideMark/>
          </w:tcPr>
          <w:p w14:paraId="167790E6" w14:textId="77777777" w:rsidR="00E3729A" w:rsidRPr="00AB0DC2" w:rsidRDefault="00E3729A" w:rsidP="00BD2000">
            <w:pPr>
              <w:spacing w:after="120"/>
              <w:rPr>
                <w:rFonts w:ascii="Times New Roman" w:hAnsi="Times New Roman" w:cs="Times New Roman"/>
                <w:b/>
                <w:bCs/>
              </w:rPr>
            </w:pPr>
            <w:r w:rsidRPr="00AB0DC2">
              <w:rPr>
                <w:rFonts w:ascii="Times New Roman" w:hAnsi="Times New Roman" w:cs="Times New Roman"/>
                <w:b/>
                <w:bCs/>
              </w:rPr>
              <w:t>Immunosuppression</w:t>
            </w:r>
          </w:p>
        </w:tc>
        <w:tc>
          <w:tcPr>
            <w:tcW w:w="3240" w:type="dxa"/>
            <w:tcBorders>
              <w:top w:val="dotted" w:sz="4" w:space="0" w:color="auto"/>
              <w:left w:val="nil"/>
              <w:bottom w:val="nil"/>
              <w:right w:val="nil"/>
            </w:tcBorders>
          </w:tcPr>
          <w:p w14:paraId="03FE7EEE" w14:textId="77777777" w:rsidR="00E3729A" w:rsidRDefault="00E3729A" w:rsidP="00BD2000">
            <w:pPr>
              <w:spacing w:after="120"/>
              <w:jc w:val="center"/>
              <w:rPr>
                <w:rFonts w:ascii="Times New Roman" w:hAnsi="Times New Roman" w:cs="Times New Roman"/>
              </w:rPr>
            </w:pPr>
          </w:p>
        </w:tc>
        <w:tc>
          <w:tcPr>
            <w:tcW w:w="3240" w:type="dxa"/>
            <w:tcBorders>
              <w:top w:val="dotted" w:sz="4" w:space="0" w:color="auto"/>
              <w:left w:val="nil"/>
              <w:bottom w:val="nil"/>
              <w:right w:val="nil"/>
            </w:tcBorders>
          </w:tcPr>
          <w:p w14:paraId="55582CDA" w14:textId="77777777" w:rsidR="00E3729A" w:rsidRDefault="00E3729A" w:rsidP="00BD2000">
            <w:pPr>
              <w:spacing w:after="120"/>
              <w:jc w:val="center"/>
              <w:rPr>
                <w:rFonts w:ascii="Times New Roman" w:hAnsi="Times New Roman" w:cs="Times New Roman"/>
              </w:rPr>
            </w:pPr>
          </w:p>
        </w:tc>
      </w:tr>
      <w:tr w:rsidR="00E3729A" w14:paraId="1F029410" w14:textId="77777777" w:rsidTr="00BD2000">
        <w:trPr>
          <w:trHeight w:hRule="exact" w:val="297"/>
        </w:trPr>
        <w:tc>
          <w:tcPr>
            <w:tcW w:w="2430" w:type="dxa"/>
            <w:tcBorders>
              <w:top w:val="nil"/>
              <w:left w:val="nil"/>
              <w:bottom w:val="nil"/>
              <w:right w:val="nil"/>
            </w:tcBorders>
            <w:noWrap/>
            <w:vAlign w:val="center"/>
            <w:hideMark/>
          </w:tcPr>
          <w:p w14:paraId="2D5C2D4D" w14:textId="77777777" w:rsidR="00E3729A" w:rsidRDefault="00E3729A" w:rsidP="00BD2000">
            <w:pPr>
              <w:spacing w:after="120"/>
              <w:rPr>
                <w:rFonts w:ascii="Times New Roman" w:hAnsi="Times New Roman" w:cs="Times New Roman"/>
              </w:rPr>
            </w:pPr>
            <w:r>
              <w:rPr>
                <w:rFonts w:ascii="Times New Roman" w:hAnsi="Times New Roman" w:cs="Times New Roman"/>
              </w:rPr>
              <w:t>Y</w:t>
            </w:r>
          </w:p>
        </w:tc>
        <w:tc>
          <w:tcPr>
            <w:tcW w:w="3240" w:type="dxa"/>
            <w:tcBorders>
              <w:top w:val="nil"/>
              <w:left w:val="nil"/>
              <w:bottom w:val="nil"/>
              <w:right w:val="nil"/>
            </w:tcBorders>
          </w:tcPr>
          <w:p w14:paraId="4442B76B"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48 (4.2)</w:t>
            </w:r>
          </w:p>
        </w:tc>
        <w:tc>
          <w:tcPr>
            <w:tcW w:w="3240" w:type="dxa"/>
            <w:tcBorders>
              <w:top w:val="nil"/>
              <w:left w:val="nil"/>
              <w:bottom w:val="nil"/>
              <w:right w:val="nil"/>
            </w:tcBorders>
          </w:tcPr>
          <w:p w14:paraId="4E83528C"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21 (4.3)</w:t>
            </w:r>
          </w:p>
        </w:tc>
      </w:tr>
      <w:tr w:rsidR="00E3729A" w14:paraId="49FA6D70" w14:textId="77777777" w:rsidTr="00BD2000">
        <w:trPr>
          <w:trHeight w:hRule="exact" w:val="297"/>
        </w:trPr>
        <w:tc>
          <w:tcPr>
            <w:tcW w:w="2430" w:type="dxa"/>
            <w:tcBorders>
              <w:top w:val="nil"/>
              <w:left w:val="nil"/>
              <w:bottom w:val="dotted" w:sz="4" w:space="0" w:color="auto"/>
              <w:right w:val="nil"/>
            </w:tcBorders>
            <w:noWrap/>
            <w:vAlign w:val="center"/>
            <w:hideMark/>
          </w:tcPr>
          <w:p w14:paraId="40F6DD10" w14:textId="77777777" w:rsidR="00E3729A" w:rsidRDefault="00E3729A" w:rsidP="00BD2000">
            <w:pPr>
              <w:spacing w:after="120"/>
              <w:rPr>
                <w:rFonts w:ascii="Times New Roman" w:hAnsi="Times New Roman" w:cs="Times New Roman"/>
              </w:rPr>
            </w:pPr>
            <w:r>
              <w:rPr>
                <w:rFonts w:ascii="Times New Roman" w:hAnsi="Times New Roman" w:cs="Times New Roman"/>
              </w:rPr>
              <w:t>N</w:t>
            </w:r>
          </w:p>
        </w:tc>
        <w:tc>
          <w:tcPr>
            <w:tcW w:w="3240" w:type="dxa"/>
            <w:tcBorders>
              <w:top w:val="nil"/>
              <w:left w:val="nil"/>
              <w:bottom w:val="dotted" w:sz="4" w:space="0" w:color="auto"/>
              <w:right w:val="nil"/>
            </w:tcBorders>
          </w:tcPr>
          <w:p w14:paraId="598B91F1"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1092 (95.8)</w:t>
            </w:r>
          </w:p>
        </w:tc>
        <w:tc>
          <w:tcPr>
            <w:tcW w:w="3240" w:type="dxa"/>
            <w:tcBorders>
              <w:top w:val="nil"/>
              <w:left w:val="nil"/>
              <w:bottom w:val="dotted" w:sz="4" w:space="0" w:color="auto"/>
              <w:right w:val="nil"/>
            </w:tcBorders>
          </w:tcPr>
          <w:p w14:paraId="5A6AB04D"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472 (95.7)</w:t>
            </w:r>
          </w:p>
        </w:tc>
      </w:tr>
      <w:tr w:rsidR="00E3729A" w14:paraId="7A4B23B4" w14:textId="77777777" w:rsidTr="00BD2000">
        <w:trPr>
          <w:trHeight w:hRule="exact" w:val="297"/>
        </w:trPr>
        <w:tc>
          <w:tcPr>
            <w:tcW w:w="2430" w:type="dxa"/>
            <w:tcBorders>
              <w:top w:val="dotted" w:sz="4" w:space="0" w:color="auto"/>
              <w:left w:val="nil"/>
              <w:bottom w:val="nil"/>
              <w:right w:val="nil"/>
            </w:tcBorders>
            <w:noWrap/>
            <w:vAlign w:val="center"/>
          </w:tcPr>
          <w:p w14:paraId="27453802" w14:textId="77777777" w:rsidR="00E3729A" w:rsidRPr="00AF4912" w:rsidRDefault="00E3729A" w:rsidP="00BD2000">
            <w:pPr>
              <w:spacing w:after="120"/>
              <w:rPr>
                <w:rFonts w:ascii="Times New Roman" w:hAnsi="Times New Roman" w:cs="Times New Roman"/>
                <w:b/>
                <w:bCs/>
              </w:rPr>
            </w:pPr>
            <w:r w:rsidRPr="00AF4912">
              <w:rPr>
                <w:rFonts w:ascii="Times New Roman" w:hAnsi="Times New Roman" w:cs="Times New Roman"/>
                <w:b/>
                <w:bCs/>
              </w:rPr>
              <w:t>Albumin</w:t>
            </w:r>
            <w:r>
              <w:rPr>
                <w:rFonts w:ascii="Times New Roman" w:hAnsi="Times New Roman" w:cs="Times New Roman"/>
                <w:b/>
                <w:bCs/>
              </w:rPr>
              <w:t xml:space="preserve"> (g/</w:t>
            </w:r>
            <w:proofErr w:type="spellStart"/>
            <w:r>
              <w:rPr>
                <w:rFonts w:ascii="Times New Roman" w:hAnsi="Times New Roman" w:cs="Times New Roman"/>
                <w:b/>
                <w:bCs/>
              </w:rPr>
              <w:t>dL</w:t>
            </w:r>
            <w:proofErr w:type="spellEnd"/>
            <w:r>
              <w:rPr>
                <w:rFonts w:ascii="Times New Roman" w:hAnsi="Times New Roman" w:cs="Times New Roman"/>
                <w:b/>
                <w:bCs/>
              </w:rPr>
              <w:t>)</w:t>
            </w:r>
          </w:p>
        </w:tc>
        <w:tc>
          <w:tcPr>
            <w:tcW w:w="3240" w:type="dxa"/>
            <w:tcBorders>
              <w:top w:val="dotted" w:sz="4" w:space="0" w:color="auto"/>
              <w:left w:val="nil"/>
              <w:bottom w:val="nil"/>
              <w:right w:val="nil"/>
            </w:tcBorders>
          </w:tcPr>
          <w:p w14:paraId="258261CC" w14:textId="77777777" w:rsidR="00E3729A" w:rsidRDefault="00E3729A" w:rsidP="00BD2000">
            <w:pPr>
              <w:spacing w:after="120"/>
              <w:jc w:val="center"/>
              <w:rPr>
                <w:rFonts w:ascii="Times New Roman" w:hAnsi="Times New Roman" w:cs="Times New Roman"/>
              </w:rPr>
            </w:pPr>
          </w:p>
        </w:tc>
        <w:tc>
          <w:tcPr>
            <w:tcW w:w="3240" w:type="dxa"/>
            <w:tcBorders>
              <w:top w:val="dotted" w:sz="4" w:space="0" w:color="auto"/>
              <w:left w:val="nil"/>
              <w:bottom w:val="nil"/>
              <w:right w:val="nil"/>
            </w:tcBorders>
          </w:tcPr>
          <w:p w14:paraId="15EE8403" w14:textId="77777777" w:rsidR="00E3729A" w:rsidRDefault="00E3729A" w:rsidP="00BD2000">
            <w:pPr>
              <w:spacing w:after="120"/>
              <w:jc w:val="center"/>
              <w:rPr>
                <w:rFonts w:ascii="Times New Roman" w:hAnsi="Times New Roman" w:cs="Times New Roman"/>
              </w:rPr>
            </w:pPr>
          </w:p>
        </w:tc>
      </w:tr>
      <w:tr w:rsidR="00E3729A" w14:paraId="0A9BF91A" w14:textId="77777777" w:rsidTr="00BD2000">
        <w:trPr>
          <w:trHeight w:hRule="exact" w:val="297"/>
        </w:trPr>
        <w:tc>
          <w:tcPr>
            <w:tcW w:w="2430" w:type="dxa"/>
            <w:tcBorders>
              <w:top w:val="nil"/>
              <w:left w:val="nil"/>
              <w:bottom w:val="nil"/>
              <w:right w:val="nil"/>
            </w:tcBorders>
            <w:noWrap/>
            <w:vAlign w:val="center"/>
          </w:tcPr>
          <w:p w14:paraId="2FA5AE92" w14:textId="77777777" w:rsidR="00E3729A" w:rsidRDefault="00E3729A" w:rsidP="00BD2000">
            <w:pPr>
              <w:spacing w:after="120"/>
              <w:rPr>
                <w:rFonts w:ascii="Times New Roman" w:hAnsi="Times New Roman" w:cs="Times New Roman"/>
              </w:rPr>
            </w:pPr>
            <w:r>
              <w:rPr>
                <w:rFonts w:ascii="Times New Roman" w:hAnsi="Times New Roman" w:cs="Times New Roman"/>
              </w:rPr>
              <w:t xml:space="preserve">≥ 4.0 </w:t>
            </w:r>
          </w:p>
        </w:tc>
        <w:tc>
          <w:tcPr>
            <w:tcW w:w="3240" w:type="dxa"/>
            <w:tcBorders>
              <w:top w:val="nil"/>
              <w:left w:val="nil"/>
              <w:bottom w:val="nil"/>
              <w:right w:val="nil"/>
            </w:tcBorders>
          </w:tcPr>
          <w:p w14:paraId="0226EC63"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419 (36.8)</w:t>
            </w:r>
          </w:p>
        </w:tc>
        <w:tc>
          <w:tcPr>
            <w:tcW w:w="3240" w:type="dxa"/>
            <w:tcBorders>
              <w:top w:val="nil"/>
              <w:left w:val="nil"/>
              <w:bottom w:val="nil"/>
              <w:right w:val="nil"/>
            </w:tcBorders>
          </w:tcPr>
          <w:p w14:paraId="2A47412C"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166 (33.7)</w:t>
            </w:r>
          </w:p>
        </w:tc>
      </w:tr>
      <w:tr w:rsidR="00E3729A" w14:paraId="11E38334" w14:textId="77777777" w:rsidTr="00BD2000">
        <w:trPr>
          <w:trHeight w:hRule="exact" w:val="297"/>
        </w:trPr>
        <w:tc>
          <w:tcPr>
            <w:tcW w:w="2430" w:type="dxa"/>
            <w:tcBorders>
              <w:top w:val="nil"/>
              <w:left w:val="nil"/>
              <w:bottom w:val="nil"/>
              <w:right w:val="nil"/>
            </w:tcBorders>
            <w:noWrap/>
            <w:vAlign w:val="center"/>
          </w:tcPr>
          <w:p w14:paraId="1CB002D6" w14:textId="77777777" w:rsidR="00E3729A" w:rsidRDefault="00E3729A" w:rsidP="00BD2000">
            <w:pPr>
              <w:spacing w:after="120"/>
              <w:rPr>
                <w:rFonts w:ascii="Times New Roman" w:hAnsi="Times New Roman" w:cs="Times New Roman"/>
              </w:rPr>
            </w:pPr>
            <w:r>
              <w:rPr>
                <w:rFonts w:ascii="Times New Roman" w:hAnsi="Times New Roman" w:cs="Times New Roman"/>
              </w:rPr>
              <w:t xml:space="preserve">3.5 – 4 </w:t>
            </w:r>
          </w:p>
        </w:tc>
        <w:tc>
          <w:tcPr>
            <w:tcW w:w="3240" w:type="dxa"/>
            <w:tcBorders>
              <w:top w:val="nil"/>
              <w:left w:val="nil"/>
              <w:bottom w:val="nil"/>
              <w:right w:val="nil"/>
            </w:tcBorders>
          </w:tcPr>
          <w:p w14:paraId="27697B8C"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538 (47.2)</w:t>
            </w:r>
          </w:p>
        </w:tc>
        <w:tc>
          <w:tcPr>
            <w:tcW w:w="3240" w:type="dxa"/>
            <w:tcBorders>
              <w:top w:val="nil"/>
              <w:left w:val="nil"/>
              <w:bottom w:val="nil"/>
              <w:right w:val="nil"/>
            </w:tcBorders>
          </w:tcPr>
          <w:p w14:paraId="14B57F5B"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252 (51.1)</w:t>
            </w:r>
          </w:p>
        </w:tc>
      </w:tr>
      <w:tr w:rsidR="00E3729A" w14:paraId="659D2D25" w14:textId="77777777" w:rsidTr="00BD2000">
        <w:trPr>
          <w:trHeight w:hRule="exact" w:val="297"/>
        </w:trPr>
        <w:tc>
          <w:tcPr>
            <w:tcW w:w="2430" w:type="dxa"/>
            <w:tcBorders>
              <w:top w:val="nil"/>
              <w:left w:val="nil"/>
              <w:bottom w:val="nil"/>
              <w:right w:val="nil"/>
            </w:tcBorders>
            <w:noWrap/>
            <w:vAlign w:val="center"/>
          </w:tcPr>
          <w:p w14:paraId="602D1DC2" w14:textId="77777777" w:rsidR="00E3729A" w:rsidRDefault="00E3729A" w:rsidP="00BD2000">
            <w:pPr>
              <w:spacing w:after="120"/>
              <w:rPr>
                <w:rFonts w:ascii="Times New Roman" w:hAnsi="Times New Roman" w:cs="Times New Roman"/>
              </w:rPr>
            </w:pPr>
            <w:r>
              <w:rPr>
                <w:rFonts w:ascii="Times New Roman" w:hAnsi="Times New Roman" w:cs="Times New Roman"/>
              </w:rPr>
              <w:t xml:space="preserve">&lt; 3.5 </w:t>
            </w:r>
          </w:p>
        </w:tc>
        <w:tc>
          <w:tcPr>
            <w:tcW w:w="3240" w:type="dxa"/>
            <w:tcBorders>
              <w:top w:val="nil"/>
              <w:left w:val="nil"/>
              <w:bottom w:val="nil"/>
              <w:right w:val="nil"/>
            </w:tcBorders>
          </w:tcPr>
          <w:p w14:paraId="3DDB7A56"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183 (16.1)</w:t>
            </w:r>
          </w:p>
        </w:tc>
        <w:tc>
          <w:tcPr>
            <w:tcW w:w="3240" w:type="dxa"/>
            <w:tcBorders>
              <w:top w:val="nil"/>
              <w:left w:val="nil"/>
              <w:bottom w:val="nil"/>
              <w:right w:val="nil"/>
            </w:tcBorders>
          </w:tcPr>
          <w:p w14:paraId="27F10D6F"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74 (15.0)</w:t>
            </w:r>
          </w:p>
        </w:tc>
      </w:tr>
      <w:tr w:rsidR="00E3729A" w14:paraId="3B169781" w14:textId="77777777" w:rsidTr="00BD2000">
        <w:trPr>
          <w:trHeight w:hRule="exact" w:val="297"/>
        </w:trPr>
        <w:tc>
          <w:tcPr>
            <w:tcW w:w="2430" w:type="dxa"/>
            <w:tcBorders>
              <w:top w:val="dotted" w:sz="4" w:space="0" w:color="auto"/>
              <w:left w:val="nil"/>
              <w:bottom w:val="nil"/>
              <w:right w:val="nil"/>
            </w:tcBorders>
            <w:noWrap/>
            <w:vAlign w:val="center"/>
          </w:tcPr>
          <w:p w14:paraId="59D9CBC4" w14:textId="77777777" w:rsidR="00E3729A" w:rsidRDefault="00E3729A" w:rsidP="00BD2000">
            <w:pPr>
              <w:spacing w:after="120"/>
              <w:rPr>
                <w:rFonts w:ascii="Times New Roman" w:hAnsi="Times New Roman" w:cs="Times New Roman"/>
              </w:rPr>
            </w:pPr>
            <w:r w:rsidRPr="009D0A15">
              <w:rPr>
                <w:rFonts w:ascii="Times New Roman" w:hAnsi="Times New Roman" w:cs="Times New Roman"/>
                <w:b/>
                <w:bCs/>
              </w:rPr>
              <w:t>Vaccine Type</w:t>
            </w:r>
          </w:p>
        </w:tc>
        <w:tc>
          <w:tcPr>
            <w:tcW w:w="3240" w:type="dxa"/>
            <w:tcBorders>
              <w:top w:val="dotted" w:sz="4" w:space="0" w:color="auto"/>
              <w:left w:val="nil"/>
              <w:bottom w:val="nil"/>
              <w:right w:val="nil"/>
            </w:tcBorders>
          </w:tcPr>
          <w:p w14:paraId="136B0A8D" w14:textId="77777777" w:rsidR="00E3729A" w:rsidRDefault="00E3729A" w:rsidP="00BD2000">
            <w:pPr>
              <w:spacing w:after="120"/>
              <w:jc w:val="center"/>
              <w:rPr>
                <w:rFonts w:ascii="Times New Roman" w:hAnsi="Times New Roman" w:cs="Times New Roman"/>
              </w:rPr>
            </w:pPr>
          </w:p>
        </w:tc>
        <w:tc>
          <w:tcPr>
            <w:tcW w:w="3240" w:type="dxa"/>
            <w:tcBorders>
              <w:top w:val="dotted" w:sz="4" w:space="0" w:color="auto"/>
              <w:left w:val="nil"/>
              <w:bottom w:val="nil"/>
              <w:right w:val="nil"/>
            </w:tcBorders>
          </w:tcPr>
          <w:p w14:paraId="0C808FBA" w14:textId="77777777" w:rsidR="00E3729A" w:rsidRDefault="00E3729A" w:rsidP="00BD2000">
            <w:pPr>
              <w:spacing w:after="120"/>
              <w:jc w:val="center"/>
              <w:rPr>
                <w:rFonts w:ascii="Times New Roman" w:hAnsi="Times New Roman" w:cs="Times New Roman"/>
              </w:rPr>
            </w:pPr>
          </w:p>
        </w:tc>
      </w:tr>
      <w:tr w:rsidR="00E3729A" w14:paraId="5D905749" w14:textId="77777777" w:rsidTr="00BD2000">
        <w:trPr>
          <w:trHeight w:hRule="exact" w:val="297"/>
        </w:trPr>
        <w:tc>
          <w:tcPr>
            <w:tcW w:w="2430" w:type="dxa"/>
            <w:tcBorders>
              <w:top w:val="nil"/>
              <w:left w:val="nil"/>
              <w:bottom w:val="nil"/>
              <w:right w:val="nil"/>
            </w:tcBorders>
            <w:noWrap/>
            <w:vAlign w:val="center"/>
          </w:tcPr>
          <w:p w14:paraId="6CBF0DE5" w14:textId="77777777" w:rsidR="00E3729A" w:rsidRDefault="00E3729A" w:rsidP="00BD2000">
            <w:pPr>
              <w:spacing w:after="120"/>
              <w:rPr>
                <w:rFonts w:ascii="Times New Roman" w:hAnsi="Times New Roman" w:cs="Times New Roman"/>
              </w:rPr>
            </w:pPr>
            <w:proofErr w:type="spellStart"/>
            <w:r>
              <w:rPr>
                <w:rFonts w:ascii="Times New Roman" w:hAnsi="Times New Roman" w:cs="Times New Roman"/>
              </w:rPr>
              <w:lastRenderedPageBreak/>
              <w:t>Moderna</w:t>
            </w:r>
            <w:proofErr w:type="spellEnd"/>
          </w:p>
        </w:tc>
        <w:tc>
          <w:tcPr>
            <w:tcW w:w="3240" w:type="dxa"/>
            <w:tcBorders>
              <w:top w:val="nil"/>
              <w:left w:val="nil"/>
              <w:bottom w:val="nil"/>
              <w:right w:val="nil"/>
            </w:tcBorders>
          </w:tcPr>
          <w:p w14:paraId="788508D1"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716 (62.8)</w:t>
            </w:r>
          </w:p>
        </w:tc>
        <w:tc>
          <w:tcPr>
            <w:tcW w:w="3240" w:type="dxa"/>
            <w:tcBorders>
              <w:top w:val="nil"/>
              <w:left w:val="nil"/>
              <w:bottom w:val="nil"/>
              <w:right w:val="nil"/>
            </w:tcBorders>
          </w:tcPr>
          <w:p w14:paraId="22B0393B"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341 (69.2)</w:t>
            </w:r>
          </w:p>
        </w:tc>
      </w:tr>
      <w:tr w:rsidR="00E3729A" w14:paraId="6A75B60B" w14:textId="77777777" w:rsidTr="00BD2000">
        <w:trPr>
          <w:trHeight w:hRule="exact" w:val="297"/>
        </w:trPr>
        <w:tc>
          <w:tcPr>
            <w:tcW w:w="2430" w:type="dxa"/>
            <w:tcBorders>
              <w:top w:val="nil"/>
              <w:left w:val="nil"/>
              <w:bottom w:val="nil"/>
              <w:right w:val="nil"/>
            </w:tcBorders>
            <w:noWrap/>
            <w:vAlign w:val="center"/>
          </w:tcPr>
          <w:p w14:paraId="057176F8" w14:textId="77777777" w:rsidR="00E3729A" w:rsidRDefault="00E3729A" w:rsidP="00BD2000">
            <w:pPr>
              <w:spacing w:after="120"/>
              <w:rPr>
                <w:rFonts w:ascii="Times New Roman" w:hAnsi="Times New Roman" w:cs="Times New Roman"/>
              </w:rPr>
            </w:pPr>
            <w:r>
              <w:rPr>
                <w:rFonts w:ascii="Times New Roman" w:hAnsi="Times New Roman" w:cs="Times New Roman"/>
              </w:rPr>
              <w:t>Pfizer-BNT</w:t>
            </w:r>
          </w:p>
        </w:tc>
        <w:tc>
          <w:tcPr>
            <w:tcW w:w="3240" w:type="dxa"/>
            <w:tcBorders>
              <w:top w:val="nil"/>
              <w:left w:val="nil"/>
              <w:bottom w:val="nil"/>
              <w:right w:val="nil"/>
            </w:tcBorders>
          </w:tcPr>
          <w:p w14:paraId="6CEDCDB3"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390 (34.2)</w:t>
            </w:r>
          </w:p>
        </w:tc>
        <w:tc>
          <w:tcPr>
            <w:tcW w:w="3240" w:type="dxa"/>
            <w:tcBorders>
              <w:top w:val="nil"/>
              <w:left w:val="nil"/>
              <w:bottom w:val="nil"/>
              <w:right w:val="nil"/>
            </w:tcBorders>
          </w:tcPr>
          <w:p w14:paraId="79F94269"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131 (26.6)</w:t>
            </w:r>
          </w:p>
        </w:tc>
      </w:tr>
      <w:tr w:rsidR="00E3729A" w14:paraId="1F34EF16" w14:textId="77777777" w:rsidTr="00BD2000">
        <w:trPr>
          <w:trHeight w:hRule="exact" w:val="297"/>
        </w:trPr>
        <w:tc>
          <w:tcPr>
            <w:tcW w:w="2430" w:type="dxa"/>
            <w:tcBorders>
              <w:top w:val="nil"/>
              <w:left w:val="nil"/>
              <w:bottom w:val="dotted" w:sz="4" w:space="0" w:color="auto"/>
              <w:right w:val="nil"/>
            </w:tcBorders>
            <w:noWrap/>
            <w:vAlign w:val="center"/>
          </w:tcPr>
          <w:p w14:paraId="40D5C699" w14:textId="77777777" w:rsidR="00E3729A" w:rsidRDefault="00E3729A" w:rsidP="00BD2000">
            <w:pPr>
              <w:spacing w:after="120"/>
              <w:rPr>
                <w:rFonts w:ascii="Times New Roman" w:hAnsi="Times New Roman" w:cs="Times New Roman"/>
              </w:rPr>
            </w:pPr>
            <w:r>
              <w:rPr>
                <w:rFonts w:ascii="Times New Roman" w:hAnsi="Times New Roman" w:cs="Times New Roman"/>
              </w:rPr>
              <w:t>Johnson &amp; Johnson</w:t>
            </w:r>
          </w:p>
        </w:tc>
        <w:tc>
          <w:tcPr>
            <w:tcW w:w="3240" w:type="dxa"/>
            <w:tcBorders>
              <w:top w:val="nil"/>
              <w:left w:val="nil"/>
              <w:bottom w:val="dotted" w:sz="4" w:space="0" w:color="auto"/>
              <w:right w:val="nil"/>
            </w:tcBorders>
          </w:tcPr>
          <w:p w14:paraId="6430A60F"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34 (3.0)</w:t>
            </w:r>
          </w:p>
        </w:tc>
        <w:tc>
          <w:tcPr>
            <w:tcW w:w="3240" w:type="dxa"/>
            <w:tcBorders>
              <w:top w:val="nil"/>
              <w:left w:val="nil"/>
              <w:bottom w:val="dotted" w:sz="4" w:space="0" w:color="auto"/>
              <w:right w:val="nil"/>
            </w:tcBorders>
          </w:tcPr>
          <w:p w14:paraId="395F7C6B" w14:textId="77777777" w:rsidR="00E3729A" w:rsidRDefault="00E3729A" w:rsidP="00BD2000">
            <w:pPr>
              <w:spacing w:after="120"/>
              <w:jc w:val="center"/>
              <w:rPr>
                <w:rFonts w:ascii="Times New Roman" w:hAnsi="Times New Roman" w:cs="Times New Roman"/>
              </w:rPr>
            </w:pPr>
            <w:r>
              <w:rPr>
                <w:rFonts w:ascii="Times New Roman" w:hAnsi="Times New Roman" w:cs="Times New Roman"/>
              </w:rPr>
              <w:t>21 (4.2)</w:t>
            </w:r>
          </w:p>
        </w:tc>
      </w:tr>
    </w:tbl>
    <w:p w14:paraId="4CC4ED24" w14:textId="77777777" w:rsidR="00E3729A" w:rsidRDefault="00E3729A" w:rsidP="00E3729A">
      <w:pPr>
        <w:rPr>
          <w:rFonts w:ascii="Times New Roman" w:hAnsi="Times New Roman" w:cs="Times New Roman"/>
          <w:b/>
          <w:bCs/>
        </w:rPr>
      </w:pPr>
      <w:r>
        <w:rPr>
          <w:rFonts w:ascii="Times New Roman" w:hAnsi="Times New Roman" w:cs="Times New Roman"/>
          <w:b/>
          <w:bCs/>
        </w:rPr>
        <w:t xml:space="preserve">RBD-receptor binding domain, ESKD-end-stage kidney disease </w:t>
      </w:r>
    </w:p>
    <w:p w14:paraId="39CA693A" w14:textId="77777777" w:rsidR="00E3729A" w:rsidRDefault="00E3729A" w:rsidP="00E3729A">
      <w:pPr>
        <w:rPr>
          <w:rFonts w:ascii="Times New Roman" w:hAnsi="Times New Roman" w:cs="Times New Roman"/>
          <w:b/>
          <w:bCs/>
        </w:rPr>
      </w:pPr>
    </w:p>
    <w:p w14:paraId="46FCBA31" w14:textId="77777777" w:rsidR="00BD2000" w:rsidRDefault="00BD2000" w:rsidP="00E3729A">
      <w:pPr>
        <w:rPr>
          <w:rFonts w:ascii="Times New Roman" w:hAnsi="Times New Roman" w:cs="Times New Roman"/>
          <w:b/>
          <w:bCs/>
        </w:rPr>
        <w:sectPr w:rsidR="00BD2000" w:rsidSect="00BD2000">
          <w:footerReference w:type="default" r:id="rId7"/>
          <w:pgSz w:w="12240" w:h="15840"/>
          <w:pgMar w:top="1440" w:right="1440" w:bottom="1440" w:left="1440" w:header="720" w:footer="720" w:gutter="0"/>
          <w:cols w:space="720"/>
          <w:docGrid w:linePitch="360"/>
        </w:sectPr>
      </w:pPr>
    </w:p>
    <w:p w14:paraId="628F6371" w14:textId="3331AF78" w:rsidR="00E3729A" w:rsidRPr="00BD2000" w:rsidRDefault="00BD2000" w:rsidP="00E3729A">
      <w:pPr>
        <w:rPr>
          <w:rFonts w:ascii="Times New Roman" w:hAnsi="Times New Roman" w:cs="Times New Roman"/>
          <w:b/>
          <w:bCs/>
        </w:rPr>
      </w:pPr>
      <w:r>
        <w:rPr>
          <w:rFonts w:ascii="Times New Roman" w:hAnsi="Times New Roman" w:cs="Times New Roman"/>
          <w:b/>
          <w:bCs/>
        </w:rPr>
        <w:lastRenderedPageBreak/>
        <w:t xml:space="preserve">Supplemental </w:t>
      </w:r>
      <w:r w:rsidR="00E3729A" w:rsidRPr="004355C1">
        <w:rPr>
          <w:rFonts w:ascii="Times New Roman" w:hAnsi="Times New Roman" w:cs="Times New Roman"/>
          <w:b/>
          <w:bCs/>
        </w:rPr>
        <w:t>Table 2</w:t>
      </w:r>
      <w:r w:rsidR="00E3729A">
        <w:rPr>
          <w:rFonts w:ascii="Times New Roman" w:hAnsi="Times New Roman" w:cs="Times New Roman"/>
          <w:b/>
          <w:bCs/>
        </w:rPr>
        <w:t xml:space="preserve"> </w:t>
      </w:r>
      <w:r w:rsidR="00E3729A">
        <w:rPr>
          <w:rFonts w:ascii="Times New Roman" w:hAnsi="Times New Roman" w:cs="Times New Roman"/>
        </w:rPr>
        <w:t xml:space="preserve">Prevalence of absent or attenuated response among fully vaccinated individuals overall and by age group, at least 14 days after completion of vaccine* </w:t>
      </w:r>
    </w:p>
    <w:tbl>
      <w:tblPr>
        <w:tblpPr w:leftFromText="180" w:rightFromText="180" w:bottomFromText="160" w:vertAnchor="text" w:horzAnchor="margin" w:tblpY="13"/>
        <w:tblW w:w="13410" w:type="dxa"/>
        <w:tblBorders>
          <w:top w:val="single" w:sz="4" w:space="0" w:color="auto"/>
          <w:bottom w:val="single" w:sz="4" w:space="0" w:color="auto"/>
        </w:tblBorders>
        <w:tblLayout w:type="fixed"/>
        <w:tblLook w:val="04A0" w:firstRow="1" w:lastRow="0" w:firstColumn="1" w:lastColumn="0" w:noHBand="0" w:noVBand="1"/>
      </w:tblPr>
      <w:tblGrid>
        <w:gridCol w:w="1350"/>
        <w:gridCol w:w="2555"/>
        <w:gridCol w:w="2658"/>
        <w:gridCol w:w="2167"/>
        <w:gridCol w:w="270"/>
        <w:gridCol w:w="2610"/>
        <w:gridCol w:w="1800"/>
      </w:tblGrid>
      <w:tr w:rsidR="00E3729A" w:rsidRPr="00D37455" w14:paraId="19B0990E" w14:textId="77777777" w:rsidTr="00BD2000">
        <w:trPr>
          <w:trHeight w:val="647"/>
        </w:trPr>
        <w:tc>
          <w:tcPr>
            <w:tcW w:w="1350" w:type="dxa"/>
            <w:tcBorders>
              <w:top w:val="single" w:sz="4" w:space="0" w:color="auto"/>
              <w:left w:val="nil"/>
              <w:bottom w:val="nil"/>
              <w:right w:val="nil"/>
            </w:tcBorders>
            <w:noWrap/>
            <w:vAlign w:val="center"/>
          </w:tcPr>
          <w:p w14:paraId="31E6C25D" w14:textId="77777777" w:rsidR="00E3729A" w:rsidRPr="00D37455" w:rsidRDefault="00E3729A" w:rsidP="00BD2000">
            <w:pPr>
              <w:jc w:val="center"/>
              <w:rPr>
                <w:rFonts w:ascii="Times New Roman" w:hAnsi="Times New Roman" w:cs="Times New Roman"/>
              </w:rPr>
            </w:pPr>
          </w:p>
        </w:tc>
        <w:tc>
          <w:tcPr>
            <w:tcW w:w="7380" w:type="dxa"/>
            <w:gridSpan w:val="3"/>
            <w:tcBorders>
              <w:top w:val="single" w:sz="4" w:space="0" w:color="auto"/>
              <w:left w:val="nil"/>
              <w:bottom w:val="dotted" w:sz="4" w:space="0" w:color="auto"/>
              <w:right w:val="nil"/>
            </w:tcBorders>
          </w:tcPr>
          <w:p w14:paraId="7CBB499D" w14:textId="77777777" w:rsidR="00E3729A" w:rsidRPr="00D37455" w:rsidRDefault="00E3729A" w:rsidP="00BD2000">
            <w:pPr>
              <w:jc w:val="center"/>
              <w:rPr>
                <w:rFonts w:ascii="Times New Roman" w:hAnsi="Times New Roman" w:cs="Times New Roman"/>
              </w:rPr>
            </w:pPr>
            <w:r w:rsidRPr="00D37455">
              <w:rPr>
                <w:rFonts w:ascii="Times New Roman" w:hAnsi="Times New Roman" w:cs="Times New Roman"/>
              </w:rPr>
              <w:t>Seronegative prior to vaccination cohort</w:t>
            </w:r>
          </w:p>
          <w:p w14:paraId="38041874" w14:textId="77777777" w:rsidR="00E3729A" w:rsidRPr="00D37455" w:rsidRDefault="00E3729A" w:rsidP="00BD2000">
            <w:pPr>
              <w:jc w:val="center"/>
              <w:rPr>
                <w:rFonts w:ascii="Times New Roman" w:eastAsia="Times New Roman" w:hAnsi="Times New Roman" w:cs="Times New Roman"/>
              </w:rPr>
            </w:pPr>
            <w:r w:rsidRPr="00D37455">
              <w:rPr>
                <w:rFonts w:ascii="Times New Roman" w:hAnsi="Times New Roman" w:cs="Times New Roman"/>
              </w:rPr>
              <w:t>N=</w:t>
            </w:r>
            <w:r>
              <w:rPr>
                <w:rFonts w:ascii="Times New Roman" w:hAnsi="Times New Roman" w:cs="Times New Roman"/>
              </w:rPr>
              <w:t>519</w:t>
            </w:r>
          </w:p>
        </w:tc>
        <w:tc>
          <w:tcPr>
            <w:tcW w:w="270" w:type="dxa"/>
            <w:tcBorders>
              <w:top w:val="single" w:sz="4" w:space="0" w:color="auto"/>
              <w:left w:val="nil"/>
              <w:bottom w:val="nil"/>
              <w:right w:val="nil"/>
            </w:tcBorders>
          </w:tcPr>
          <w:p w14:paraId="102ADCE8" w14:textId="77777777" w:rsidR="00E3729A" w:rsidRPr="00D37455" w:rsidRDefault="00E3729A" w:rsidP="00BD2000">
            <w:pPr>
              <w:jc w:val="center"/>
              <w:rPr>
                <w:rFonts w:ascii="Times New Roman" w:hAnsi="Times New Roman" w:cs="Times New Roman"/>
              </w:rPr>
            </w:pPr>
          </w:p>
        </w:tc>
        <w:tc>
          <w:tcPr>
            <w:tcW w:w="4410" w:type="dxa"/>
            <w:gridSpan w:val="2"/>
            <w:tcBorders>
              <w:top w:val="single" w:sz="4" w:space="0" w:color="auto"/>
              <w:left w:val="nil"/>
              <w:bottom w:val="dotted" w:sz="4" w:space="0" w:color="auto"/>
              <w:right w:val="nil"/>
            </w:tcBorders>
            <w:vAlign w:val="center"/>
          </w:tcPr>
          <w:p w14:paraId="57695DB0" w14:textId="77777777" w:rsidR="00E3729A" w:rsidRDefault="00E3729A" w:rsidP="00BD2000">
            <w:pPr>
              <w:jc w:val="center"/>
              <w:rPr>
                <w:rFonts w:ascii="Times New Roman" w:hAnsi="Times New Roman" w:cs="Times New Roman"/>
              </w:rPr>
            </w:pPr>
            <w:r w:rsidRPr="00D37455">
              <w:rPr>
                <w:rFonts w:ascii="Times New Roman" w:hAnsi="Times New Roman" w:cs="Times New Roman"/>
              </w:rPr>
              <w:t>Seropositive prior to vaccination</w:t>
            </w:r>
            <w:r>
              <w:rPr>
                <w:rFonts w:ascii="Times New Roman" w:hAnsi="Times New Roman" w:cs="Times New Roman"/>
              </w:rPr>
              <w:t xml:space="preserve"> </w:t>
            </w:r>
          </w:p>
          <w:p w14:paraId="003C05A1" w14:textId="77777777" w:rsidR="00E3729A" w:rsidRPr="00D37455" w:rsidRDefault="00E3729A" w:rsidP="00BD2000">
            <w:pPr>
              <w:jc w:val="center"/>
              <w:rPr>
                <w:rFonts w:ascii="Times New Roman" w:eastAsia="Times New Roman" w:hAnsi="Times New Roman" w:cs="Times New Roman"/>
              </w:rPr>
            </w:pPr>
            <w:r w:rsidRPr="00D37455">
              <w:rPr>
                <w:rFonts w:ascii="Times New Roman" w:hAnsi="Times New Roman" w:cs="Times New Roman"/>
              </w:rPr>
              <w:t>N=91</w:t>
            </w:r>
          </w:p>
        </w:tc>
      </w:tr>
      <w:tr w:rsidR="00E3729A" w:rsidRPr="00D37455" w14:paraId="4563B041" w14:textId="77777777" w:rsidTr="00BD2000">
        <w:trPr>
          <w:trHeight w:val="647"/>
        </w:trPr>
        <w:tc>
          <w:tcPr>
            <w:tcW w:w="1350" w:type="dxa"/>
            <w:tcBorders>
              <w:top w:val="nil"/>
              <w:left w:val="nil"/>
              <w:bottom w:val="dotted" w:sz="4" w:space="0" w:color="auto"/>
              <w:right w:val="nil"/>
            </w:tcBorders>
            <w:noWrap/>
            <w:vAlign w:val="center"/>
          </w:tcPr>
          <w:p w14:paraId="26EC5DF8" w14:textId="77777777" w:rsidR="00E3729A" w:rsidRPr="00D37455" w:rsidRDefault="00E3729A" w:rsidP="00BD2000">
            <w:pPr>
              <w:jc w:val="center"/>
              <w:rPr>
                <w:rFonts w:ascii="Times New Roman" w:hAnsi="Times New Roman" w:cs="Times New Roman"/>
              </w:rPr>
            </w:pPr>
          </w:p>
        </w:tc>
        <w:tc>
          <w:tcPr>
            <w:tcW w:w="2555" w:type="dxa"/>
            <w:tcBorders>
              <w:top w:val="single" w:sz="4" w:space="0" w:color="auto"/>
              <w:left w:val="nil"/>
              <w:bottom w:val="dotted" w:sz="4" w:space="0" w:color="auto"/>
              <w:right w:val="nil"/>
            </w:tcBorders>
          </w:tcPr>
          <w:p w14:paraId="54DDB78F" w14:textId="77777777" w:rsidR="00E3729A" w:rsidRPr="00D37455" w:rsidRDefault="00E3729A" w:rsidP="00BD2000">
            <w:pPr>
              <w:jc w:val="center"/>
              <w:rPr>
                <w:rFonts w:ascii="Times New Roman" w:eastAsia="Times New Roman" w:hAnsi="Times New Roman" w:cs="Times New Roman"/>
              </w:rPr>
            </w:pPr>
            <w:r>
              <w:rPr>
                <w:rFonts w:ascii="Times New Roman" w:eastAsia="Times New Roman" w:hAnsi="Times New Roman" w:cs="Times New Roman"/>
              </w:rPr>
              <w:t>No seroconversion on total RBD Ig</w:t>
            </w:r>
          </w:p>
        </w:tc>
        <w:tc>
          <w:tcPr>
            <w:tcW w:w="2658" w:type="dxa"/>
            <w:tcBorders>
              <w:top w:val="single" w:sz="4" w:space="0" w:color="auto"/>
              <w:left w:val="nil"/>
              <w:bottom w:val="dotted" w:sz="4" w:space="0" w:color="auto"/>
              <w:right w:val="nil"/>
            </w:tcBorders>
            <w:vAlign w:val="center"/>
          </w:tcPr>
          <w:p w14:paraId="58D7CB67" w14:textId="77777777" w:rsidR="00E3729A" w:rsidRPr="00D37455" w:rsidRDefault="00E3729A" w:rsidP="00BD2000">
            <w:pPr>
              <w:jc w:val="center"/>
              <w:rPr>
                <w:rFonts w:ascii="Times New Roman" w:hAnsi="Times New Roman" w:cs="Times New Roman"/>
              </w:rPr>
            </w:pPr>
            <w:r w:rsidRPr="00D37455">
              <w:rPr>
                <w:rFonts w:ascii="Times New Roman" w:eastAsia="Times New Roman" w:hAnsi="Times New Roman" w:cs="Times New Roman"/>
              </w:rPr>
              <w:t>No detectable</w:t>
            </w:r>
            <w:r>
              <w:rPr>
                <w:rFonts w:ascii="Times New Roman" w:eastAsia="Times New Roman" w:hAnsi="Times New Roman" w:cs="Times New Roman"/>
              </w:rPr>
              <w:t xml:space="preserve"> </w:t>
            </w:r>
            <w:r w:rsidRPr="00D37455">
              <w:rPr>
                <w:rFonts w:ascii="Times New Roman" w:eastAsia="Times New Roman" w:hAnsi="Times New Roman" w:cs="Times New Roman"/>
              </w:rPr>
              <w:t>response</w:t>
            </w:r>
            <w:r>
              <w:rPr>
                <w:rFonts w:ascii="Times New Roman" w:eastAsia="Times New Roman" w:hAnsi="Times New Roman" w:cs="Times New Roman"/>
              </w:rPr>
              <w:t xml:space="preserve"> on RBD IgG</w:t>
            </w:r>
          </w:p>
        </w:tc>
        <w:tc>
          <w:tcPr>
            <w:tcW w:w="2167" w:type="dxa"/>
            <w:tcBorders>
              <w:top w:val="single" w:sz="4" w:space="0" w:color="auto"/>
              <w:left w:val="nil"/>
              <w:bottom w:val="dotted" w:sz="4" w:space="0" w:color="auto"/>
              <w:right w:val="nil"/>
            </w:tcBorders>
            <w:vAlign w:val="center"/>
          </w:tcPr>
          <w:p w14:paraId="69A3222E" w14:textId="77777777" w:rsidR="00E3729A" w:rsidRPr="00D37455" w:rsidRDefault="00E3729A" w:rsidP="00BD2000">
            <w:pPr>
              <w:jc w:val="center"/>
              <w:rPr>
                <w:rFonts w:ascii="Times New Roman" w:hAnsi="Times New Roman" w:cs="Times New Roman"/>
              </w:rPr>
            </w:pPr>
            <w:r>
              <w:rPr>
                <w:rFonts w:ascii="Times New Roman" w:eastAsia="Times New Roman" w:hAnsi="Times New Roman" w:cs="Times New Roman"/>
              </w:rPr>
              <w:t>Attenuated IgG</w:t>
            </w:r>
          </w:p>
        </w:tc>
        <w:tc>
          <w:tcPr>
            <w:tcW w:w="270" w:type="dxa"/>
            <w:tcBorders>
              <w:top w:val="nil"/>
              <w:left w:val="nil"/>
              <w:bottom w:val="nil"/>
              <w:right w:val="nil"/>
            </w:tcBorders>
          </w:tcPr>
          <w:p w14:paraId="326330E7" w14:textId="77777777" w:rsidR="00E3729A" w:rsidRPr="00D37455" w:rsidRDefault="00E3729A" w:rsidP="00BD2000">
            <w:pPr>
              <w:jc w:val="center"/>
              <w:rPr>
                <w:rFonts w:ascii="Times New Roman" w:hAnsi="Times New Roman" w:cs="Times New Roman"/>
              </w:rPr>
            </w:pPr>
          </w:p>
        </w:tc>
        <w:tc>
          <w:tcPr>
            <w:tcW w:w="2610" w:type="dxa"/>
            <w:tcBorders>
              <w:top w:val="single" w:sz="4" w:space="0" w:color="auto"/>
              <w:left w:val="nil"/>
              <w:bottom w:val="dotted" w:sz="4" w:space="0" w:color="auto"/>
              <w:right w:val="nil"/>
            </w:tcBorders>
            <w:vAlign w:val="center"/>
          </w:tcPr>
          <w:p w14:paraId="2257E0DE" w14:textId="77777777" w:rsidR="00E3729A" w:rsidRPr="00D37455" w:rsidRDefault="00E3729A" w:rsidP="00BD2000">
            <w:pPr>
              <w:jc w:val="center"/>
              <w:rPr>
                <w:rFonts w:ascii="Times New Roman" w:hAnsi="Times New Roman" w:cs="Times New Roman"/>
              </w:rPr>
            </w:pPr>
            <w:r w:rsidRPr="00D37455">
              <w:rPr>
                <w:rFonts w:ascii="Times New Roman" w:eastAsia="Times New Roman" w:hAnsi="Times New Roman" w:cs="Times New Roman"/>
              </w:rPr>
              <w:t>No detectable</w:t>
            </w:r>
            <w:r>
              <w:rPr>
                <w:rFonts w:ascii="Times New Roman" w:eastAsia="Times New Roman" w:hAnsi="Times New Roman" w:cs="Times New Roman"/>
              </w:rPr>
              <w:t xml:space="preserve"> </w:t>
            </w:r>
            <w:r w:rsidRPr="00D37455">
              <w:rPr>
                <w:rFonts w:ascii="Times New Roman" w:eastAsia="Times New Roman" w:hAnsi="Times New Roman" w:cs="Times New Roman"/>
              </w:rPr>
              <w:t>response</w:t>
            </w:r>
            <w:r>
              <w:rPr>
                <w:rFonts w:ascii="Times New Roman" w:eastAsia="Times New Roman" w:hAnsi="Times New Roman" w:cs="Times New Roman"/>
              </w:rPr>
              <w:t xml:space="preserve"> on RBD IgG</w:t>
            </w:r>
          </w:p>
        </w:tc>
        <w:tc>
          <w:tcPr>
            <w:tcW w:w="1800" w:type="dxa"/>
            <w:tcBorders>
              <w:top w:val="single" w:sz="4" w:space="0" w:color="auto"/>
              <w:left w:val="nil"/>
              <w:bottom w:val="dotted" w:sz="4" w:space="0" w:color="auto"/>
              <w:right w:val="nil"/>
            </w:tcBorders>
            <w:vAlign w:val="center"/>
          </w:tcPr>
          <w:p w14:paraId="205A5B0C" w14:textId="77777777" w:rsidR="00E3729A" w:rsidRPr="00D37455" w:rsidRDefault="00E3729A" w:rsidP="00BD2000">
            <w:pPr>
              <w:jc w:val="center"/>
              <w:rPr>
                <w:rFonts w:ascii="Times New Roman" w:hAnsi="Times New Roman" w:cs="Times New Roman"/>
              </w:rPr>
            </w:pPr>
            <w:r>
              <w:rPr>
                <w:rFonts w:ascii="Times New Roman" w:eastAsia="Times New Roman" w:hAnsi="Times New Roman" w:cs="Times New Roman"/>
              </w:rPr>
              <w:t>Attenuated IgG</w:t>
            </w:r>
          </w:p>
        </w:tc>
      </w:tr>
      <w:tr w:rsidR="00E3729A" w:rsidRPr="00D37455" w14:paraId="19B6D30D" w14:textId="77777777" w:rsidTr="00BD2000">
        <w:trPr>
          <w:trHeight w:hRule="exact" w:val="302"/>
        </w:trPr>
        <w:tc>
          <w:tcPr>
            <w:tcW w:w="1350" w:type="dxa"/>
            <w:tcBorders>
              <w:top w:val="single" w:sz="4" w:space="0" w:color="auto"/>
              <w:left w:val="nil"/>
              <w:bottom w:val="nil"/>
              <w:right w:val="nil"/>
            </w:tcBorders>
            <w:noWrap/>
            <w:vAlign w:val="center"/>
          </w:tcPr>
          <w:p w14:paraId="1C6D7FBD" w14:textId="77777777" w:rsidR="00E3729A" w:rsidRPr="00D37455" w:rsidRDefault="00E3729A" w:rsidP="00BD2000">
            <w:pPr>
              <w:spacing w:after="120"/>
              <w:rPr>
                <w:rFonts w:ascii="Times New Roman" w:hAnsi="Times New Roman" w:cs="Times New Roman"/>
              </w:rPr>
            </w:pPr>
            <w:r w:rsidRPr="00D37455">
              <w:rPr>
                <w:rFonts w:ascii="Times New Roman" w:hAnsi="Times New Roman" w:cs="Times New Roman"/>
              </w:rPr>
              <w:t>Age</w:t>
            </w:r>
            <w:r>
              <w:rPr>
                <w:rFonts w:ascii="Times New Roman" w:hAnsi="Times New Roman" w:cs="Times New Roman"/>
              </w:rPr>
              <w:t xml:space="preserve"> (years)</w:t>
            </w:r>
          </w:p>
        </w:tc>
        <w:tc>
          <w:tcPr>
            <w:tcW w:w="2555" w:type="dxa"/>
            <w:tcBorders>
              <w:top w:val="single" w:sz="4" w:space="0" w:color="auto"/>
              <w:left w:val="nil"/>
              <w:bottom w:val="nil"/>
              <w:right w:val="nil"/>
            </w:tcBorders>
          </w:tcPr>
          <w:p w14:paraId="2FCA2C22" w14:textId="77777777" w:rsidR="00E3729A" w:rsidRPr="00D37455" w:rsidRDefault="00E3729A" w:rsidP="00BD2000">
            <w:pPr>
              <w:spacing w:after="120"/>
              <w:jc w:val="center"/>
              <w:rPr>
                <w:rFonts w:ascii="Times New Roman" w:hAnsi="Times New Roman" w:cs="Times New Roman"/>
              </w:rPr>
            </w:pPr>
          </w:p>
        </w:tc>
        <w:tc>
          <w:tcPr>
            <w:tcW w:w="2658" w:type="dxa"/>
            <w:tcBorders>
              <w:top w:val="single" w:sz="4" w:space="0" w:color="auto"/>
              <w:left w:val="nil"/>
              <w:bottom w:val="nil"/>
              <w:right w:val="nil"/>
            </w:tcBorders>
          </w:tcPr>
          <w:p w14:paraId="7A0BF036" w14:textId="77777777" w:rsidR="00E3729A" w:rsidRPr="00D37455" w:rsidRDefault="00E3729A" w:rsidP="00BD2000">
            <w:pPr>
              <w:spacing w:after="120"/>
              <w:jc w:val="center"/>
              <w:rPr>
                <w:rFonts w:ascii="Times New Roman" w:hAnsi="Times New Roman" w:cs="Times New Roman"/>
              </w:rPr>
            </w:pPr>
          </w:p>
        </w:tc>
        <w:tc>
          <w:tcPr>
            <w:tcW w:w="2167" w:type="dxa"/>
            <w:tcBorders>
              <w:top w:val="single" w:sz="4" w:space="0" w:color="auto"/>
              <w:left w:val="nil"/>
              <w:bottom w:val="nil"/>
              <w:right w:val="nil"/>
            </w:tcBorders>
          </w:tcPr>
          <w:p w14:paraId="370B3BFB" w14:textId="77777777" w:rsidR="00E3729A" w:rsidRPr="00D37455" w:rsidRDefault="00E3729A" w:rsidP="00BD2000">
            <w:pPr>
              <w:spacing w:after="120"/>
              <w:jc w:val="center"/>
              <w:rPr>
                <w:rFonts w:ascii="Times New Roman" w:hAnsi="Times New Roman" w:cs="Times New Roman"/>
              </w:rPr>
            </w:pPr>
          </w:p>
        </w:tc>
        <w:tc>
          <w:tcPr>
            <w:tcW w:w="270" w:type="dxa"/>
            <w:tcBorders>
              <w:top w:val="nil"/>
              <w:left w:val="nil"/>
              <w:bottom w:val="nil"/>
              <w:right w:val="nil"/>
            </w:tcBorders>
          </w:tcPr>
          <w:p w14:paraId="4508E978" w14:textId="77777777" w:rsidR="00E3729A" w:rsidRPr="00D37455" w:rsidRDefault="00E3729A" w:rsidP="00BD2000">
            <w:pPr>
              <w:spacing w:after="120"/>
              <w:jc w:val="center"/>
              <w:rPr>
                <w:rFonts w:ascii="Times New Roman" w:hAnsi="Times New Roman" w:cs="Times New Roman"/>
              </w:rPr>
            </w:pPr>
          </w:p>
        </w:tc>
        <w:tc>
          <w:tcPr>
            <w:tcW w:w="2610" w:type="dxa"/>
            <w:tcBorders>
              <w:top w:val="single" w:sz="4" w:space="0" w:color="auto"/>
              <w:left w:val="nil"/>
              <w:bottom w:val="nil"/>
              <w:right w:val="nil"/>
            </w:tcBorders>
          </w:tcPr>
          <w:p w14:paraId="01F17FE8" w14:textId="77777777" w:rsidR="00E3729A" w:rsidRPr="00D37455" w:rsidRDefault="00E3729A" w:rsidP="00BD2000">
            <w:pPr>
              <w:spacing w:after="120"/>
              <w:jc w:val="center"/>
              <w:rPr>
                <w:rFonts w:ascii="Times New Roman" w:hAnsi="Times New Roman" w:cs="Times New Roman"/>
              </w:rPr>
            </w:pPr>
          </w:p>
        </w:tc>
        <w:tc>
          <w:tcPr>
            <w:tcW w:w="1800" w:type="dxa"/>
            <w:tcBorders>
              <w:top w:val="single" w:sz="4" w:space="0" w:color="auto"/>
              <w:left w:val="nil"/>
              <w:bottom w:val="nil"/>
              <w:right w:val="nil"/>
            </w:tcBorders>
          </w:tcPr>
          <w:p w14:paraId="28C49C8F" w14:textId="77777777" w:rsidR="00E3729A" w:rsidRPr="00D37455" w:rsidRDefault="00E3729A" w:rsidP="00BD2000">
            <w:pPr>
              <w:spacing w:after="120"/>
              <w:jc w:val="center"/>
              <w:rPr>
                <w:rFonts w:ascii="Times New Roman" w:hAnsi="Times New Roman" w:cs="Times New Roman"/>
              </w:rPr>
            </w:pPr>
          </w:p>
        </w:tc>
      </w:tr>
      <w:tr w:rsidR="00E3729A" w:rsidRPr="00D37455" w14:paraId="1C3EA035" w14:textId="77777777" w:rsidTr="00BD2000">
        <w:trPr>
          <w:trHeight w:hRule="exact" w:val="302"/>
        </w:trPr>
        <w:tc>
          <w:tcPr>
            <w:tcW w:w="1350" w:type="dxa"/>
            <w:tcBorders>
              <w:top w:val="nil"/>
              <w:left w:val="nil"/>
              <w:bottom w:val="nil"/>
              <w:right w:val="nil"/>
            </w:tcBorders>
            <w:noWrap/>
            <w:vAlign w:val="center"/>
          </w:tcPr>
          <w:p w14:paraId="15CB4D93" w14:textId="77777777" w:rsidR="00E3729A" w:rsidRPr="00D37455" w:rsidRDefault="00E3729A" w:rsidP="00BD2000">
            <w:pPr>
              <w:spacing w:after="120"/>
              <w:rPr>
                <w:rFonts w:ascii="Times New Roman" w:hAnsi="Times New Roman" w:cs="Times New Roman"/>
              </w:rPr>
            </w:pPr>
            <w:r w:rsidRPr="00D37455">
              <w:rPr>
                <w:rFonts w:ascii="Times New Roman" w:hAnsi="Times New Roman" w:cs="Times New Roman"/>
              </w:rPr>
              <w:t xml:space="preserve">18 to 44 </w:t>
            </w:r>
          </w:p>
        </w:tc>
        <w:tc>
          <w:tcPr>
            <w:tcW w:w="2555" w:type="dxa"/>
            <w:tcBorders>
              <w:top w:val="nil"/>
              <w:left w:val="nil"/>
              <w:bottom w:val="nil"/>
              <w:right w:val="nil"/>
            </w:tcBorders>
          </w:tcPr>
          <w:p w14:paraId="336BCE8E" w14:textId="77777777" w:rsidR="00E3729A" w:rsidRPr="00D37455" w:rsidRDefault="00E3729A" w:rsidP="00BD2000">
            <w:pPr>
              <w:spacing w:after="120"/>
              <w:jc w:val="center"/>
              <w:rPr>
                <w:rFonts w:ascii="Times New Roman" w:hAnsi="Times New Roman" w:cs="Times New Roman"/>
              </w:rPr>
            </w:pPr>
            <w:r>
              <w:rPr>
                <w:rFonts w:ascii="Times New Roman" w:hAnsi="Times New Roman" w:cs="Times New Roman"/>
              </w:rPr>
              <w:t>9.1% (2.8, 30)</w:t>
            </w:r>
          </w:p>
        </w:tc>
        <w:tc>
          <w:tcPr>
            <w:tcW w:w="2658" w:type="dxa"/>
            <w:tcBorders>
              <w:top w:val="nil"/>
              <w:left w:val="nil"/>
              <w:bottom w:val="nil"/>
              <w:right w:val="nil"/>
            </w:tcBorders>
            <w:vAlign w:val="center"/>
          </w:tcPr>
          <w:p w14:paraId="49DFE25F" w14:textId="77777777" w:rsidR="00E3729A" w:rsidRPr="00D37455" w:rsidRDefault="00E3729A" w:rsidP="00BD2000">
            <w:pPr>
              <w:spacing w:after="120"/>
              <w:jc w:val="center"/>
              <w:rPr>
                <w:rFonts w:ascii="Times New Roman" w:hAnsi="Times New Roman" w:cs="Times New Roman"/>
              </w:rPr>
            </w:pPr>
            <w:r w:rsidRPr="00D37455">
              <w:rPr>
                <w:rFonts w:ascii="Times New Roman" w:hAnsi="Times New Roman" w:cs="Times New Roman"/>
              </w:rPr>
              <w:t>0</w:t>
            </w:r>
            <w:r>
              <w:rPr>
                <w:rFonts w:ascii="Times New Roman" w:hAnsi="Times New Roman" w:cs="Times New Roman"/>
              </w:rPr>
              <w:t>%</w:t>
            </w:r>
            <w:r w:rsidRPr="00D37455">
              <w:rPr>
                <w:rFonts w:ascii="Times New Roman" w:hAnsi="Times New Roman" w:cs="Times New Roman"/>
              </w:rPr>
              <w:t xml:space="preserve"> (0, 0)</w:t>
            </w:r>
          </w:p>
        </w:tc>
        <w:tc>
          <w:tcPr>
            <w:tcW w:w="2167" w:type="dxa"/>
            <w:tcBorders>
              <w:top w:val="nil"/>
              <w:left w:val="nil"/>
              <w:bottom w:val="nil"/>
              <w:right w:val="nil"/>
            </w:tcBorders>
            <w:vAlign w:val="center"/>
          </w:tcPr>
          <w:p w14:paraId="2CFC269D" w14:textId="77777777" w:rsidR="00E3729A" w:rsidRPr="00D37455" w:rsidRDefault="00E3729A" w:rsidP="00BD2000">
            <w:pPr>
              <w:spacing w:after="120"/>
              <w:jc w:val="center"/>
              <w:rPr>
                <w:rFonts w:ascii="Times New Roman" w:hAnsi="Times New Roman" w:cs="Times New Roman"/>
              </w:rPr>
            </w:pPr>
            <w:r>
              <w:rPr>
                <w:rFonts w:ascii="Times New Roman" w:hAnsi="Times New Roman" w:cs="Times New Roman"/>
              </w:rPr>
              <w:t>4.5%</w:t>
            </w:r>
            <w:r w:rsidRPr="00D37455">
              <w:rPr>
                <w:rFonts w:ascii="Times New Roman" w:hAnsi="Times New Roman" w:cs="Times New Roman"/>
              </w:rPr>
              <w:t xml:space="preserve"> (0.</w:t>
            </w:r>
            <w:r>
              <w:rPr>
                <w:rFonts w:ascii="Times New Roman" w:hAnsi="Times New Roman" w:cs="Times New Roman"/>
              </w:rPr>
              <w:t>6</w:t>
            </w:r>
            <w:r w:rsidRPr="00D37455">
              <w:rPr>
                <w:rFonts w:ascii="Times New Roman" w:hAnsi="Times New Roman" w:cs="Times New Roman"/>
              </w:rPr>
              <w:t>, 2</w:t>
            </w:r>
            <w:r>
              <w:rPr>
                <w:rFonts w:ascii="Times New Roman" w:hAnsi="Times New Roman" w:cs="Times New Roman"/>
              </w:rPr>
              <w:t>6</w:t>
            </w:r>
            <w:r w:rsidRPr="00D37455">
              <w:rPr>
                <w:rFonts w:ascii="Times New Roman" w:hAnsi="Times New Roman" w:cs="Times New Roman"/>
              </w:rPr>
              <w:t>.</w:t>
            </w:r>
            <w:r>
              <w:rPr>
                <w:rFonts w:ascii="Times New Roman" w:hAnsi="Times New Roman" w:cs="Times New Roman"/>
              </w:rPr>
              <w:t>2</w:t>
            </w:r>
            <w:r w:rsidRPr="00D37455">
              <w:rPr>
                <w:rFonts w:ascii="Times New Roman" w:hAnsi="Times New Roman" w:cs="Times New Roman"/>
              </w:rPr>
              <w:t>)</w:t>
            </w:r>
          </w:p>
        </w:tc>
        <w:tc>
          <w:tcPr>
            <w:tcW w:w="270" w:type="dxa"/>
            <w:tcBorders>
              <w:top w:val="nil"/>
              <w:left w:val="nil"/>
              <w:bottom w:val="nil"/>
              <w:right w:val="nil"/>
            </w:tcBorders>
          </w:tcPr>
          <w:p w14:paraId="60620F2E" w14:textId="77777777" w:rsidR="00E3729A" w:rsidRPr="00D37455" w:rsidRDefault="00E3729A" w:rsidP="00BD2000">
            <w:pPr>
              <w:spacing w:after="120"/>
              <w:jc w:val="center"/>
              <w:rPr>
                <w:rFonts w:ascii="Times New Roman" w:hAnsi="Times New Roman" w:cs="Times New Roman"/>
              </w:rPr>
            </w:pPr>
          </w:p>
        </w:tc>
        <w:tc>
          <w:tcPr>
            <w:tcW w:w="2610" w:type="dxa"/>
            <w:tcBorders>
              <w:top w:val="nil"/>
              <w:left w:val="nil"/>
              <w:bottom w:val="nil"/>
              <w:right w:val="nil"/>
            </w:tcBorders>
            <w:vAlign w:val="center"/>
          </w:tcPr>
          <w:p w14:paraId="2CED2FC1" w14:textId="77777777" w:rsidR="00E3729A" w:rsidRPr="00D37455" w:rsidRDefault="00E3729A" w:rsidP="00BD2000">
            <w:pPr>
              <w:spacing w:after="120"/>
              <w:jc w:val="center"/>
              <w:rPr>
                <w:rFonts w:ascii="Times New Roman" w:hAnsi="Times New Roman" w:cs="Times New Roman"/>
              </w:rPr>
            </w:pPr>
            <w:r w:rsidRPr="00D37455">
              <w:rPr>
                <w:rFonts w:ascii="Times New Roman" w:hAnsi="Times New Roman" w:cs="Times New Roman"/>
              </w:rPr>
              <w:t>0</w:t>
            </w:r>
            <w:r>
              <w:rPr>
                <w:rFonts w:ascii="Times New Roman" w:hAnsi="Times New Roman" w:cs="Times New Roman"/>
              </w:rPr>
              <w:t>%</w:t>
            </w:r>
            <w:r w:rsidRPr="00D37455">
              <w:rPr>
                <w:rFonts w:ascii="Times New Roman" w:hAnsi="Times New Roman" w:cs="Times New Roman"/>
              </w:rPr>
              <w:t xml:space="preserve"> (0, 0)</w:t>
            </w:r>
          </w:p>
        </w:tc>
        <w:tc>
          <w:tcPr>
            <w:tcW w:w="1800" w:type="dxa"/>
            <w:tcBorders>
              <w:top w:val="nil"/>
              <w:left w:val="nil"/>
              <w:bottom w:val="nil"/>
              <w:right w:val="nil"/>
            </w:tcBorders>
          </w:tcPr>
          <w:p w14:paraId="224DC300" w14:textId="77777777" w:rsidR="00E3729A" w:rsidRPr="00D37455" w:rsidRDefault="00E3729A" w:rsidP="00BD2000">
            <w:pPr>
              <w:spacing w:after="120"/>
              <w:jc w:val="center"/>
              <w:rPr>
                <w:rFonts w:ascii="Times New Roman" w:hAnsi="Times New Roman" w:cs="Times New Roman"/>
              </w:rPr>
            </w:pPr>
            <w:r w:rsidRPr="00D37455">
              <w:rPr>
                <w:rFonts w:ascii="Times New Roman" w:hAnsi="Times New Roman" w:cs="Times New Roman"/>
              </w:rPr>
              <w:t>0</w:t>
            </w:r>
            <w:r>
              <w:rPr>
                <w:rFonts w:ascii="Times New Roman" w:hAnsi="Times New Roman" w:cs="Times New Roman"/>
              </w:rPr>
              <w:t>%</w:t>
            </w:r>
            <w:r w:rsidRPr="00D37455">
              <w:rPr>
                <w:rFonts w:ascii="Times New Roman" w:hAnsi="Times New Roman" w:cs="Times New Roman"/>
              </w:rPr>
              <w:t xml:space="preserve"> (0, 0)</w:t>
            </w:r>
          </w:p>
        </w:tc>
      </w:tr>
      <w:tr w:rsidR="00E3729A" w:rsidRPr="00D37455" w14:paraId="79DD1C85" w14:textId="77777777" w:rsidTr="00BD2000">
        <w:trPr>
          <w:trHeight w:hRule="exact" w:val="302"/>
        </w:trPr>
        <w:tc>
          <w:tcPr>
            <w:tcW w:w="1350" w:type="dxa"/>
            <w:tcBorders>
              <w:top w:val="nil"/>
              <w:left w:val="nil"/>
              <w:bottom w:val="nil"/>
              <w:right w:val="nil"/>
            </w:tcBorders>
            <w:noWrap/>
            <w:vAlign w:val="center"/>
          </w:tcPr>
          <w:p w14:paraId="2994D67D" w14:textId="77777777" w:rsidR="00E3729A" w:rsidRPr="00D37455" w:rsidRDefault="00E3729A" w:rsidP="00BD2000">
            <w:pPr>
              <w:spacing w:after="120"/>
              <w:rPr>
                <w:rFonts w:ascii="Times New Roman" w:hAnsi="Times New Roman" w:cs="Times New Roman"/>
              </w:rPr>
            </w:pPr>
            <w:r w:rsidRPr="00D37455">
              <w:rPr>
                <w:rFonts w:ascii="Times New Roman" w:hAnsi="Times New Roman" w:cs="Times New Roman"/>
              </w:rPr>
              <w:t>45 to 64</w:t>
            </w:r>
          </w:p>
        </w:tc>
        <w:tc>
          <w:tcPr>
            <w:tcW w:w="2555" w:type="dxa"/>
            <w:tcBorders>
              <w:top w:val="nil"/>
              <w:left w:val="nil"/>
              <w:bottom w:val="nil"/>
              <w:right w:val="nil"/>
            </w:tcBorders>
          </w:tcPr>
          <w:p w14:paraId="4DF54CF4" w14:textId="77777777" w:rsidR="00E3729A" w:rsidRPr="00D37455" w:rsidRDefault="00E3729A" w:rsidP="00BD2000">
            <w:pPr>
              <w:spacing w:after="120"/>
              <w:jc w:val="center"/>
              <w:rPr>
                <w:rFonts w:ascii="Times New Roman" w:hAnsi="Times New Roman" w:cs="Times New Roman"/>
              </w:rPr>
            </w:pPr>
            <w:r>
              <w:rPr>
                <w:rFonts w:ascii="Times New Roman" w:hAnsi="Times New Roman" w:cs="Times New Roman"/>
              </w:rPr>
              <w:t xml:space="preserve">6.8% </w:t>
            </w:r>
            <w:r w:rsidRPr="001A0D3C">
              <w:rPr>
                <w:rFonts w:ascii="Times New Roman" w:hAnsi="Times New Roman" w:cs="Times New Roman"/>
              </w:rPr>
              <w:t>(</w:t>
            </w:r>
            <w:r>
              <w:rPr>
                <w:rFonts w:ascii="Times New Roman" w:hAnsi="Times New Roman" w:cs="Times New Roman"/>
              </w:rPr>
              <w:t>3.5</w:t>
            </w:r>
            <w:r w:rsidRPr="001A0D3C">
              <w:rPr>
                <w:rFonts w:ascii="Times New Roman" w:hAnsi="Times New Roman" w:cs="Times New Roman"/>
              </w:rPr>
              <w:t xml:space="preserve">, </w:t>
            </w:r>
            <w:r>
              <w:rPr>
                <w:rFonts w:ascii="Times New Roman" w:hAnsi="Times New Roman" w:cs="Times New Roman"/>
              </w:rPr>
              <w:t>13.1</w:t>
            </w:r>
            <w:r w:rsidRPr="001A0D3C">
              <w:rPr>
                <w:rFonts w:ascii="Times New Roman" w:hAnsi="Times New Roman" w:cs="Times New Roman"/>
              </w:rPr>
              <w:t>)</w:t>
            </w:r>
          </w:p>
        </w:tc>
        <w:tc>
          <w:tcPr>
            <w:tcW w:w="2658" w:type="dxa"/>
            <w:tcBorders>
              <w:top w:val="nil"/>
              <w:left w:val="nil"/>
              <w:bottom w:val="nil"/>
              <w:right w:val="nil"/>
            </w:tcBorders>
            <w:vAlign w:val="center"/>
          </w:tcPr>
          <w:p w14:paraId="56961AC9" w14:textId="77777777" w:rsidR="00E3729A" w:rsidRPr="00D37455" w:rsidRDefault="00E3729A" w:rsidP="00BD2000">
            <w:pPr>
              <w:spacing w:after="120"/>
              <w:jc w:val="center"/>
              <w:rPr>
                <w:rFonts w:ascii="Times New Roman" w:hAnsi="Times New Roman" w:cs="Times New Roman"/>
              </w:rPr>
            </w:pPr>
            <w:r w:rsidRPr="00D37455">
              <w:rPr>
                <w:rFonts w:ascii="Times New Roman" w:hAnsi="Times New Roman" w:cs="Times New Roman"/>
              </w:rPr>
              <w:t>0.9</w:t>
            </w:r>
            <w:r>
              <w:rPr>
                <w:rFonts w:ascii="Times New Roman" w:hAnsi="Times New Roman" w:cs="Times New Roman"/>
              </w:rPr>
              <w:t>%</w:t>
            </w:r>
            <w:r w:rsidRPr="00D37455">
              <w:rPr>
                <w:rFonts w:ascii="Times New Roman" w:hAnsi="Times New Roman" w:cs="Times New Roman"/>
              </w:rPr>
              <w:t xml:space="preserve"> (0.1, </w:t>
            </w:r>
            <w:r>
              <w:rPr>
                <w:rFonts w:ascii="Times New Roman" w:hAnsi="Times New Roman" w:cs="Times New Roman"/>
              </w:rPr>
              <w:t>5.8</w:t>
            </w:r>
            <w:r w:rsidRPr="00D37455">
              <w:rPr>
                <w:rFonts w:ascii="Times New Roman" w:hAnsi="Times New Roman" w:cs="Times New Roman"/>
              </w:rPr>
              <w:t>)</w:t>
            </w:r>
          </w:p>
        </w:tc>
        <w:tc>
          <w:tcPr>
            <w:tcW w:w="2167" w:type="dxa"/>
            <w:tcBorders>
              <w:top w:val="nil"/>
              <w:left w:val="nil"/>
              <w:bottom w:val="nil"/>
              <w:right w:val="nil"/>
            </w:tcBorders>
            <w:vAlign w:val="center"/>
          </w:tcPr>
          <w:p w14:paraId="578E6B4F" w14:textId="77777777" w:rsidR="00E3729A" w:rsidRPr="00D37455" w:rsidRDefault="00E3729A" w:rsidP="00BD2000">
            <w:pPr>
              <w:spacing w:after="120"/>
              <w:jc w:val="center"/>
              <w:rPr>
                <w:rFonts w:ascii="Times New Roman" w:hAnsi="Times New Roman" w:cs="Times New Roman"/>
              </w:rPr>
            </w:pPr>
            <w:r>
              <w:rPr>
                <w:rFonts w:ascii="Times New Roman" w:hAnsi="Times New Roman" w:cs="Times New Roman"/>
              </w:rPr>
              <w:t>9.4%</w:t>
            </w:r>
            <w:r w:rsidRPr="00D37455">
              <w:rPr>
                <w:rFonts w:ascii="Times New Roman" w:hAnsi="Times New Roman" w:cs="Times New Roman"/>
              </w:rPr>
              <w:t xml:space="preserve"> (5.</w:t>
            </w:r>
            <w:r>
              <w:rPr>
                <w:rFonts w:ascii="Times New Roman" w:hAnsi="Times New Roman" w:cs="Times New Roman"/>
              </w:rPr>
              <w:t>3</w:t>
            </w:r>
            <w:r w:rsidRPr="00D37455">
              <w:rPr>
                <w:rFonts w:ascii="Times New Roman" w:hAnsi="Times New Roman" w:cs="Times New Roman"/>
              </w:rPr>
              <w:t xml:space="preserve">, </w:t>
            </w:r>
            <w:r>
              <w:rPr>
                <w:rFonts w:ascii="Times New Roman" w:hAnsi="Times New Roman" w:cs="Times New Roman"/>
              </w:rPr>
              <w:t>16</w:t>
            </w:r>
            <w:r w:rsidRPr="00D37455">
              <w:rPr>
                <w:rFonts w:ascii="Times New Roman" w:hAnsi="Times New Roman" w:cs="Times New Roman"/>
              </w:rPr>
              <w:t>.</w:t>
            </w:r>
            <w:r>
              <w:rPr>
                <w:rFonts w:ascii="Times New Roman" w:hAnsi="Times New Roman" w:cs="Times New Roman"/>
              </w:rPr>
              <w:t>2</w:t>
            </w:r>
            <w:r w:rsidRPr="00D37455">
              <w:rPr>
                <w:rFonts w:ascii="Times New Roman" w:hAnsi="Times New Roman" w:cs="Times New Roman"/>
              </w:rPr>
              <w:t>)</w:t>
            </w:r>
          </w:p>
        </w:tc>
        <w:tc>
          <w:tcPr>
            <w:tcW w:w="270" w:type="dxa"/>
            <w:tcBorders>
              <w:top w:val="nil"/>
              <w:left w:val="nil"/>
              <w:bottom w:val="nil"/>
              <w:right w:val="nil"/>
            </w:tcBorders>
          </w:tcPr>
          <w:p w14:paraId="0DB78AD2" w14:textId="77777777" w:rsidR="00E3729A" w:rsidRPr="00D37455" w:rsidRDefault="00E3729A" w:rsidP="00BD2000">
            <w:pPr>
              <w:spacing w:after="120"/>
              <w:jc w:val="center"/>
              <w:rPr>
                <w:rFonts w:ascii="Times New Roman" w:hAnsi="Times New Roman" w:cs="Times New Roman"/>
              </w:rPr>
            </w:pPr>
          </w:p>
        </w:tc>
        <w:tc>
          <w:tcPr>
            <w:tcW w:w="2610" w:type="dxa"/>
            <w:tcBorders>
              <w:top w:val="nil"/>
              <w:left w:val="nil"/>
              <w:bottom w:val="nil"/>
              <w:right w:val="nil"/>
            </w:tcBorders>
            <w:vAlign w:val="center"/>
          </w:tcPr>
          <w:p w14:paraId="55555AF4" w14:textId="77777777" w:rsidR="00E3729A" w:rsidRPr="00D37455" w:rsidRDefault="00E3729A" w:rsidP="00BD2000">
            <w:pPr>
              <w:spacing w:after="120"/>
              <w:jc w:val="center"/>
              <w:rPr>
                <w:rFonts w:ascii="Times New Roman" w:hAnsi="Times New Roman" w:cs="Times New Roman"/>
              </w:rPr>
            </w:pPr>
            <w:r w:rsidRPr="00D37455">
              <w:rPr>
                <w:rFonts w:ascii="Times New Roman" w:hAnsi="Times New Roman" w:cs="Times New Roman"/>
              </w:rPr>
              <w:t>5.6</w:t>
            </w:r>
            <w:r>
              <w:rPr>
                <w:rFonts w:ascii="Times New Roman" w:hAnsi="Times New Roman" w:cs="Times New Roman"/>
              </w:rPr>
              <w:t>%</w:t>
            </w:r>
            <w:r w:rsidRPr="00D37455">
              <w:rPr>
                <w:rFonts w:ascii="Times New Roman" w:hAnsi="Times New Roman" w:cs="Times New Roman"/>
              </w:rPr>
              <w:t xml:space="preserve"> (0.8, 31.2)</w:t>
            </w:r>
          </w:p>
        </w:tc>
        <w:tc>
          <w:tcPr>
            <w:tcW w:w="1800" w:type="dxa"/>
            <w:tcBorders>
              <w:top w:val="nil"/>
              <w:left w:val="nil"/>
              <w:bottom w:val="nil"/>
              <w:right w:val="nil"/>
            </w:tcBorders>
          </w:tcPr>
          <w:p w14:paraId="468F131D" w14:textId="77777777" w:rsidR="00E3729A" w:rsidRPr="00D37455" w:rsidRDefault="00E3729A" w:rsidP="00BD2000">
            <w:pPr>
              <w:spacing w:after="120"/>
              <w:jc w:val="center"/>
              <w:rPr>
                <w:rFonts w:ascii="Times New Roman" w:hAnsi="Times New Roman" w:cs="Times New Roman"/>
              </w:rPr>
            </w:pPr>
            <w:r w:rsidRPr="00D37455">
              <w:rPr>
                <w:rFonts w:ascii="Times New Roman" w:hAnsi="Times New Roman" w:cs="Times New Roman"/>
              </w:rPr>
              <w:t>5.6</w:t>
            </w:r>
            <w:r>
              <w:rPr>
                <w:rFonts w:ascii="Times New Roman" w:hAnsi="Times New Roman" w:cs="Times New Roman"/>
              </w:rPr>
              <w:t>%</w:t>
            </w:r>
            <w:r w:rsidRPr="00D37455">
              <w:rPr>
                <w:rFonts w:ascii="Times New Roman" w:hAnsi="Times New Roman" w:cs="Times New Roman"/>
              </w:rPr>
              <w:t xml:space="preserve"> (0.8, 31.2)</w:t>
            </w:r>
          </w:p>
        </w:tc>
      </w:tr>
      <w:tr w:rsidR="00E3729A" w:rsidRPr="00D37455" w14:paraId="111E6D50" w14:textId="77777777" w:rsidTr="00BD2000">
        <w:trPr>
          <w:trHeight w:hRule="exact" w:val="302"/>
        </w:trPr>
        <w:tc>
          <w:tcPr>
            <w:tcW w:w="1350" w:type="dxa"/>
            <w:tcBorders>
              <w:top w:val="nil"/>
              <w:left w:val="nil"/>
              <w:bottom w:val="nil"/>
              <w:right w:val="nil"/>
            </w:tcBorders>
            <w:noWrap/>
            <w:vAlign w:val="center"/>
          </w:tcPr>
          <w:p w14:paraId="329C041E" w14:textId="77777777" w:rsidR="00E3729A" w:rsidRPr="00D37455" w:rsidRDefault="00E3729A" w:rsidP="00BD2000">
            <w:pPr>
              <w:spacing w:after="120"/>
              <w:rPr>
                <w:rFonts w:ascii="Times New Roman" w:hAnsi="Times New Roman" w:cs="Times New Roman"/>
              </w:rPr>
            </w:pPr>
            <w:r w:rsidRPr="00D37455">
              <w:rPr>
                <w:rFonts w:ascii="Times New Roman" w:hAnsi="Times New Roman" w:cs="Times New Roman"/>
              </w:rPr>
              <w:t>65 to 79</w:t>
            </w:r>
          </w:p>
        </w:tc>
        <w:tc>
          <w:tcPr>
            <w:tcW w:w="2555" w:type="dxa"/>
            <w:tcBorders>
              <w:top w:val="nil"/>
              <w:left w:val="nil"/>
              <w:bottom w:val="nil"/>
              <w:right w:val="nil"/>
            </w:tcBorders>
          </w:tcPr>
          <w:p w14:paraId="2656B8A9" w14:textId="77777777" w:rsidR="00E3729A" w:rsidRPr="00D37455" w:rsidRDefault="00E3729A" w:rsidP="00BD2000">
            <w:pPr>
              <w:spacing w:after="120"/>
              <w:jc w:val="center"/>
              <w:rPr>
                <w:rFonts w:ascii="Times New Roman" w:hAnsi="Times New Roman" w:cs="Times New Roman"/>
              </w:rPr>
            </w:pPr>
            <w:r>
              <w:rPr>
                <w:rFonts w:ascii="Times New Roman" w:hAnsi="Times New Roman" w:cs="Times New Roman"/>
              </w:rPr>
              <w:t>5.5% (3.2, 9.3)</w:t>
            </w:r>
          </w:p>
        </w:tc>
        <w:tc>
          <w:tcPr>
            <w:tcW w:w="2658" w:type="dxa"/>
            <w:tcBorders>
              <w:top w:val="nil"/>
              <w:left w:val="nil"/>
              <w:bottom w:val="nil"/>
              <w:right w:val="nil"/>
            </w:tcBorders>
            <w:vAlign w:val="center"/>
          </w:tcPr>
          <w:p w14:paraId="67F6E2FD" w14:textId="77777777" w:rsidR="00E3729A" w:rsidRPr="00D37455" w:rsidRDefault="00E3729A" w:rsidP="00BD2000">
            <w:pPr>
              <w:spacing w:after="120"/>
              <w:jc w:val="center"/>
              <w:rPr>
                <w:rFonts w:ascii="Times New Roman" w:hAnsi="Times New Roman" w:cs="Times New Roman"/>
              </w:rPr>
            </w:pPr>
            <w:r>
              <w:rPr>
                <w:rFonts w:ascii="Times New Roman" w:hAnsi="Times New Roman" w:cs="Times New Roman"/>
              </w:rPr>
              <w:t>3.8%</w:t>
            </w:r>
            <w:r w:rsidRPr="00D37455">
              <w:rPr>
                <w:rFonts w:ascii="Times New Roman" w:hAnsi="Times New Roman" w:cs="Times New Roman"/>
              </w:rPr>
              <w:t xml:space="preserve"> (2</w:t>
            </w:r>
            <w:r>
              <w:rPr>
                <w:rFonts w:ascii="Times New Roman" w:hAnsi="Times New Roman" w:cs="Times New Roman"/>
              </w:rPr>
              <w:t>.0</w:t>
            </w:r>
            <w:r w:rsidRPr="00D37455">
              <w:rPr>
                <w:rFonts w:ascii="Times New Roman" w:hAnsi="Times New Roman" w:cs="Times New Roman"/>
              </w:rPr>
              <w:t>, 7.</w:t>
            </w:r>
            <w:r>
              <w:rPr>
                <w:rFonts w:ascii="Times New Roman" w:hAnsi="Times New Roman" w:cs="Times New Roman"/>
              </w:rPr>
              <w:t>2</w:t>
            </w:r>
            <w:r w:rsidRPr="00D37455">
              <w:rPr>
                <w:rFonts w:ascii="Times New Roman" w:hAnsi="Times New Roman" w:cs="Times New Roman"/>
              </w:rPr>
              <w:t>)</w:t>
            </w:r>
          </w:p>
        </w:tc>
        <w:tc>
          <w:tcPr>
            <w:tcW w:w="2167" w:type="dxa"/>
            <w:tcBorders>
              <w:top w:val="nil"/>
              <w:left w:val="nil"/>
              <w:bottom w:val="nil"/>
              <w:right w:val="nil"/>
            </w:tcBorders>
            <w:vAlign w:val="center"/>
          </w:tcPr>
          <w:p w14:paraId="056EFB93" w14:textId="77777777" w:rsidR="00E3729A" w:rsidRPr="00D37455" w:rsidRDefault="00E3729A" w:rsidP="00BD2000">
            <w:pPr>
              <w:spacing w:after="120"/>
              <w:jc w:val="center"/>
              <w:rPr>
                <w:rFonts w:ascii="Times New Roman" w:hAnsi="Times New Roman" w:cs="Times New Roman"/>
              </w:rPr>
            </w:pPr>
            <w:r w:rsidRPr="00D37455">
              <w:rPr>
                <w:rFonts w:ascii="Times New Roman" w:hAnsi="Times New Roman" w:cs="Times New Roman"/>
              </w:rPr>
              <w:t>1</w:t>
            </w:r>
            <w:r>
              <w:rPr>
                <w:rFonts w:ascii="Times New Roman" w:hAnsi="Times New Roman" w:cs="Times New Roman"/>
              </w:rPr>
              <w:t>6</w:t>
            </w:r>
            <w:r w:rsidRPr="00D37455">
              <w:rPr>
                <w:rFonts w:ascii="Times New Roman" w:hAnsi="Times New Roman" w:cs="Times New Roman"/>
              </w:rPr>
              <w:t>.5</w:t>
            </w:r>
            <w:r>
              <w:rPr>
                <w:rFonts w:ascii="Times New Roman" w:hAnsi="Times New Roman" w:cs="Times New Roman"/>
              </w:rPr>
              <w:t>%</w:t>
            </w:r>
            <w:r w:rsidRPr="00D37455">
              <w:rPr>
                <w:rFonts w:ascii="Times New Roman" w:hAnsi="Times New Roman" w:cs="Times New Roman"/>
              </w:rPr>
              <w:t xml:space="preserve"> (1</w:t>
            </w:r>
            <w:r>
              <w:rPr>
                <w:rFonts w:ascii="Times New Roman" w:hAnsi="Times New Roman" w:cs="Times New Roman"/>
              </w:rPr>
              <w:t>2.3</w:t>
            </w:r>
            <w:r w:rsidRPr="00D37455">
              <w:rPr>
                <w:rFonts w:ascii="Times New Roman" w:hAnsi="Times New Roman" w:cs="Times New Roman"/>
              </w:rPr>
              <w:t>, 2</w:t>
            </w:r>
            <w:r>
              <w:rPr>
                <w:rFonts w:ascii="Times New Roman" w:hAnsi="Times New Roman" w:cs="Times New Roman"/>
              </w:rPr>
              <w:t>1</w:t>
            </w:r>
            <w:r w:rsidRPr="00D37455">
              <w:rPr>
                <w:rFonts w:ascii="Times New Roman" w:hAnsi="Times New Roman" w:cs="Times New Roman"/>
              </w:rPr>
              <w:t>.</w:t>
            </w:r>
            <w:r>
              <w:rPr>
                <w:rFonts w:ascii="Times New Roman" w:hAnsi="Times New Roman" w:cs="Times New Roman"/>
              </w:rPr>
              <w:t>8</w:t>
            </w:r>
            <w:r w:rsidRPr="00D37455">
              <w:rPr>
                <w:rFonts w:ascii="Times New Roman" w:hAnsi="Times New Roman" w:cs="Times New Roman"/>
              </w:rPr>
              <w:t>)</w:t>
            </w:r>
          </w:p>
        </w:tc>
        <w:tc>
          <w:tcPr>
            <w:tcW w:w="270" w:type="dxa"/>
            <w:tcBorders>
              <w:top w:val="nil"/>
              <w:left w:val="nil"/>
              <w:bottom w:val="nil"/>
              <w:right w:val="nil"/>
            </w:tcBorders>
          </w:tcPr>
          <w:p w14:paraId="0DB5ECF4" w14:textId="77777777" w:rsidR="00E3729A" w:rsidRPr="00D37455" w:rsidRDefault="00E3729A" w:rsidP="00BD2000">
            <w:pPr>
              <w:spacing w:after="120"/>
              <w:jc w:val="center"/>
              <w:rPr>
                <w:rFonts w:ascii="Times New Roman" w:hAnsi="Times New Roman" w:cs="Times New Roman"/>
              </w:rPr>
            </w:pPr>
          </w:p>
        </w:tc>
        <w:tc>
          <w:tcPr>
            <w:tcW w:w="2610" w:type="dxa"/>
            <w:tcBorders>
              <w:top w:val="nil"/>
              <w:left w:val="nil"/>
              <w:bottom w:val="nil"/>
              <w:right w:val="nil"/>
            </w:tcBorders>
            <w:vAlign w:val="center"/>
          </w:tcPr>
          <w:p w14:paraId="1750091C" w14:textId="77777777" w:rsidR="00E3729A" w:rsidRPr="00D37455" w:rsidRDefault="00E3729A" w:rsidP="00BD2000">
            <w:pPr>
              <w:spacing w:after="120"/>
              <w:jc w:val="center"/>
              <w:rPr>
                <w:rFonts w:ascii="Times New Roman" w:hAnsi="Times New Roman" w:cs="Times New Roman"/>
              </w:rPr>
            </w:pPr>
            <w:r w:rsidRPr="00D37455">
              <w:rPr>
                <w:rFonts w:ascii="Times New Roman" w:hAnsi="Times New Roman" w:cs="Times New Roman"/>
              </w:rPr>
              <w:t>8.3</w:t>
            </w:r>
            <w:r>
              <w:rPr>
                <w:rFonts w:ascii="Times New Roman" w:hAnsi="Times New Roman" w:cs="Times New Roman"/>
              </w:rPr>
              <w:t>%</w:t>
            </w:r>
            <w:r w:rsidRPr="00D37455">
              <w:rPr>
                <w:rFonts w:ascii="Times New Roman" w:hAnsi="Times New Roman" w:cs="Times New Roman"/>
              </w:rPr>
              <w:t xml:space="preserve"> (3.1, 20.4)</w:t>
            </w:r>
          </w:p>
        </w:tc>
        <w:tc>
          <w:tcPr>
            <w:tcW w:w="1800" w:type="dxa"/>
            <w:tcBorders>
              <w:top w:val="nil"/>
              <w:left w:val="nil"/>
              <w:bottom w:val="nil"/>
              <w:right w:val="nil"/>
            </w:tcBorders>
          </w:tcPr>
          <w:p w14:paraId="747A410C" w14:textId="77777777" w:rsidR="00E3729A" w:rsidRPr="00D37455" w:rsidRDefault="00E3729A" w:rsidP="00BD2000">
            <w:pPr>
              <w:spacing w:after="120"/>
              <w:jc w:val="center"/>
              <w:rPr>
                <w:rFonts w:ascii="Times New Roman" w:hAnsi="Times New Roman" w:cs="Times New Roman"/>
              </w:rPr>
            </w:pPr>
            <w:r w:rsidRPr="00D37455">
              <w:rPr>
                <w:rFonts w:ascii="Times New Roman" w:hAnsi="Times New Roman" w:cs="Times New Roman"/>
              </w:rPr>
              <w:t>12.5</w:t>
            </w:r>
            <w:r>
              <w:rPr>
                <w:rFonts w:ascii="Times New Roman" w:hAnsi="Times New Roman" w:cs="Times New Roman"/>
              </w:rPr>
              <w:t>%</w:t>
            </w:r>
            <w:r w:rsidRPr="00D37455">
              <w:rPr>
                <w:rFonts w:ascii="Times New Roman" w:hAnsi="Times New Roman" w:cs="Times New Roman"/>
              </w:rPr>
              <w:t xml:space="preserve"> (5.7, 25.4)</w:t>
            </w:r>
          </w:p>
        </w:tc>
      </w:tr>
      <w:tr w:rsidR="00E3729A" w:rsidRPr="00D37455" w14:paraId="0B8136E1" w14:textId="77777777" w:rsidTr="00BD2000">
        <w:trPr>
          <w:trHeight w:hRule="exact" w:val="302"/>
        </w:trPr>
        <w:tc>
          <w:tcPr>
            <w:tcW w:w="1350" w:type="dxa"/>
            <w:tcBorders>
              <w:top w:val="nil"/>
              <w:left w:val="nil"/>
              <w:bottom w:val="nil"/>
              <w:right w:val="nil"/>
            </w:tcBorders>
            <w:noWrap/>
            <w:vAlign w:val="center"/>
          </w:tcPr>
          <w:p w14:paraId="57544498" w14:textId="77777777" w:rsidR="00E3729A" w:rsidRPr="00D37455" w:rsidRDefault="00E3729A" w:rsidP="00BD2000">
            <w:pPr>
              <w:spacing w:after="120"/>
              <w:rPr>
                <w:rFonts w:ascii="Times New Roman" w:hAnsi="Times New Roman" w:cs="Times New Roman"/>
              </w:rPr>
            </w:pPr>
            <w:r w:rsidRPr="00D37455">
              <w:rPr>
                <w:rFonts w:ascii="Times New Roman" w:hAnsi="Times New Roman" w:cs="Times New Roman"/>
              </w:rPr>
              <w:t>≥ 80</w:t>
            </w:r>
          </w:p>
        </w:tc>
        <w:tc>
          <w:tcPr>
            <w:tcW w:w="2555" w:type="dxa"/>
            <w:tcBorders>
              <w:top w:val="nil"/>
              <w:left w:val="nil"/>
              <w:bottom w:val="nil"/>
              <w:right w:val="nil"/>
            </w:tcBorders>
          </w:tcPr>
          <w:p w14:paraId="56D84D57" w14:textId="77777777" w:rsidR="00E3729A" w:rsidRPr="00D37455" w:rsidRDefault="00E3729A" w:rsidP="00BD2000">
            <w:pPr>
              <w:spacing w:after="120"/>
              <w:jc w:val="center"/>
              <w:rPr>
                <w:rFonts w:ascii="Times New Roman" w:hAnsi="Times New Roman" w:cs="Times New Roman"/>
              </w:rPr>
            </w:pPr>
            <w:r>
              <w:rPr>
                <w:rFonts w:ascii="Times New Roman" w:hAnsi="Times New Roman" w:cs="Times New Roman"/>
              </w:rPr>
              <w:t>2.8% (1.0, 7.2)</w:t>
            </w:r>
          </w:p>
        </w:tc>
        <w:tc>
          <w:tcPr>
            <w:tcW w:w="2658" w:type="dxa"/>
            <w:tcBorders>
              <w:top w:val="nil"/>
              <w:left w:val="nil"/>
              <w:bottom w:val="nil"/>
              <w:right w:val="nil"/>
            </w:tcBorders>
            <w:vAlign w:val="center"/>
          </w:tcPr>
          <w:p w14:paraId="431BDF71" w14:textId="77777777" w:rsidR="00E3729A" w:rsidRPr="00D37455" w:rsidRDefault="00E3729A" w:rsidP="00BD2000">
            <w:pPr>
              <w:spacing w:after="120"/>
              <w:jc w:val="center"/>
              <w:rPr>
                <w:rFonts w:ascii="Times New Roman" w:hAnsi="Times New Roman" w:cs="Times New Roman"/>
              </w:rPr>
            </w:pPr>
            <w:r w:rsidRPr="00D37455">
              <w:rPr>
                <w:rFonts w:ascii="Times New Roman" w:hAnsi="Times New Roman" w:cs="Times New Roman"/>
              </w:rPr>
              <w:t>2.</w:t>
            </w:r>
            <w:r>
              <w:rPr>
                <w:rFonts w:ascii="Times New Roman" w:hAnsi="Times New Roman" w:cs="Times New Roman"/>
              </w:rPr>
              <w:t>8%</w:t>
            </w:r>
            <w:r w:rsidRPr="00D37455">
              <w:rPr>
                <w:rFonts w:ascii="Times New Roman" w:hAnsi="Times New Roman" w:cs="Times New Roman"/>
              </w:rPr>
              <w:t xml:space="preserve"> (1.</w:t>
            </w:r>
            <w:r>
              <w:rPr>
                <w:rFonts w:ascii="Times New Roman" w:hAnsi="Times New Roman" w:cs="Times New Roman"/>
              </w:rPr>
              <w:t>0</w:t>
            </w:r>
            <w:r w:rsidRPr="00D37455">
              <w:rPr>
                <w:rFonts w:ascii="Times New Roman" w:hAnsi="Times New Roman" w:cs="Times New Roman"/>
              </w:rPr>
              <w:t>, 7.</w:t>
            </w:r>
            <w:r>
              <w:rPr>
                <w:rFonts w:ascii="Times New Roman" w:hAnsi="Times New Roman" w:cs="Times New Roman"/>
              </w:rPr>
              <w:t>2</w:t>
            </w:r>
            <w:r w:rsidRPr="00D37455">
              <w:rPr>
                <w:rFonts w:ascii="Times New Roman" w:hAnsi="Times New Roman" w:cs="Times New Roman"/>
              </w:rPr>
              <w:t>)</w:t>
            </w:r>
          </w:p>
        </w:tc>
        <w:tc>
          <w:tcPr>
            <w:tcW w:w="2167" w:type="dxa"/>
            <w:tcBorders>
              <w:top w:val="nil"/>
              <w:left w:val="nil"/>
              <w:bottom w:val="nil"/>
              <w:right w:val="nil"/>
            </w:tcBorders>
            <w:vAlign w:val="center"/>
          </w:tcPr>
          <w:p w14:paraId="1F57CDEA" w14:textId="77777777" w:rsidR="00E3729A" w:rsidRPr="00D37455" w:rsidRDefault="00E3729A" w:rsidP="00BD2000">
            <w:pPr>
              <w:spacing w:after="120"/>
              <w:jc w:val="center"/>
              <w:rPr>
                <w:rFonts w:ascii="Times New Roman" w:hAnsi="Times New Roman" w:cs="Times New Roman"/>
              </w:rPr>
            </w:pPr>
            <w:r w:rsidRPr="00D37455">
              <w:rPr>
                <w:rFonts w:ascii="Times New Roman" w:hAnsi="Times New Roman" w:cs="Times New Roman"/>
              </w:rPr>
              <w:t>18.</w:t>
            </w:r>
            <w:r>
              <w:rPr>
                <w:rFonts w:ascii="Times New Roman" w:hAnsi="Times New Roman" w:cs="Times New Roman"/>
              </w:rPr>
              <w:t>1%</w:t>
            </w:r>
            <w:r w:rsidRPr="00D37455">
              <w:rPr>
                <w:rFonts w:ascii="Times New Roman" w:hAnsi="Times New Roman" w:cs="Times New Roman"/>
              </w:rPr>
              <w:t xml:space="preserve"> (1</w:t>
            </w:r>
            <w:r>
              <w:rPr>
                <w:rFonts w:ascii="Times New Roman" w:hAnsi="Times New Roman" w:cs="Times New Roman"/>
              </w:rPr>
              <w:t>2.6</w:t>
            </w:r>
            <w:r w:rsidRPr="00D37455">
              <w:rPr>
                <w:rFonts w:ascii="Times New Roman" w:hAnsi="Times New Roman" w:cs="Times New Roman"/>
              </w:rPr>
              <w:t>, 25.</w:t>
            </w:r>
            <w:r>
              <w:rPr>
                <w:rFonts w:ascii="Times New Roman" w:hAnsi="Times New Roman" w:cs="Times New Roman"/>
              </w:rPr>
              <w:t>2</w:t>
            </w:r>
            <w:r w:rsidRPr="00D37455">
              <w:rPr>
                <w:rFonts w:ascii="Times New Roman" w:hAnsi="Times New Roman" w:cs="Times New Roman"/>
              </w:rPr>
              <w:t>)</w:t>
            </w:r>
          </w:p>
        </w:tc>
        <w:tc>
          <w:tcPr>
            <w:tcW w:w="270" w:type="dxa"/>
            <w:tcBorders>
              <w:top w:val="nil"/>
              <w:left w:val="nil"/>
              <w:bottom w:val="nil"/>
              <w:right w:val="nil"/>
            </w:tcBorders>
          </w:tcPr>
          <w:p w14:paraId="06835803" w14:textId="77777777" w:rsidR="00E3729A" w:rsidRPr="00D37455" w:rsidRDefault="00E3729A" w:rsidP="00BD2000">
            <w:pPr>
              <w:spacing w:after="120"/>
              <w:jc w:val="center"/>
              <w:rPr>
                <w:rFonts w:ascii="Times New Roman" w:hAnsi="Times New Roman" w:cs="Times New Roman"/>
              </w:rPr>
            </w:pPr>
          </w:p>
        </w:tc>
        <w:tc>
          <w:tcPr>
            <w:tcW w:w="2610" w:type="dxa"/>
            <w:tcBorders>
              <w:top w:val="nil"/>
              <w:left w:val="nil"/>
              <w:bottom w:val="nil"/>
              <w:right w:val="nil"/>
            </w:tcBorders>
            <w:vAlign w:val="center"/>
          </w:tcPr>
          <w:p w14:paraId="77D421EF" w14:textId="77777777" w:rsidR="00E3729A" w:rsidRPr="00D37455" w:rsidRDefault="00E3729A" w:rsidP="00BD2000">
            <w:pPr>
              <w:spacing w:after="120"/>
              <w:jc w:val="center"/>
              <w:rPr>
                <w:rFonts w:ascii="Times New Roman" w:hAnsi="Times New Roman" w:cs="Times New Roman"/>
              </w:rPr>
            </w:pPr>
            <w:r w:rsidRPr="00D37455">
              <w:rPr>
                <w:rFonts w:ascii="Times New Roman" w:hAnsi="Times New Roman" w:cs="Times New Roman"/>
              </w:rPr>
              <w:t>8.7</w:t>
            </w:r>
            <w:r>
              <w:rPr>
                <w:rFonts w:ascii="Times New Roman" w:hAnsi="Times New Roman" w:cs="Times New Roman"/>
              </w:rPr>
              <w:t>%</w:t>
            </w:r>
            <w:r w:rsidRPr="00D37455">
              <w:rPr>
                <w:rFonts w:ascii="Times New Roman" w:hAnsi="Times New Roman" w:cs="Times New Roman"/>
              </w:rPr>
              <w:t xml:space="preserve"> (2.1,29.3)</w:t>
            </w:r>
          </w:p>
        </w:tc>
        <w:tc>
          <w:tcPr>
            <w:tcW w:w="1800" w:type="dxa"/>
            <w:tcBorders>
              <w:top w:val="nil"/>
              <w:left w:val="nil"/>
              <w:bottom w:val="nil"/>
              <w:right w:val="nil"/>
            </w:tcBorders>
          </w:tcPr>
          <w:p w14:paraId="2026CC88" w14:textId="77777777" w:rsidR="00E3729A" w:rsidRPr="00D37455" w:rsidRDefault="00E3729A" w:rsidP="00BD2000">
            <w:pPr>
              <w:spacing w:after="120"/>
              <w:jc w:val="center"/>
              <w:rPr>
                <w:rFonts w:ascii="Times New Roman" w:hAnsi="Times New Roman" w:cs="Times New Roman"/>
              </w:rPr>
            </w:pPr>
            <w:r w:rsidRPr="00D37455">
              <w:rPr>
                <w:rFonts w:ascii="Times New Roman" w:hAnsi="Times New Roman" w:cs="Times New Roman"/>
              </w:rPr>
              <w:t>13</w:t>
            </w:r>
            <w:r>
              <w:rPr>
                <w:rFonts w:ascii="Times New Roman" w:hAnsi="Times New Roman" w:cs="Times New Roman"/>
              </w:rPr>
              <w:t>.0%</w:t>
            </w:r>
            <w:r w:rsidRPr="00D37455">
              <w:rPr>
                <w:rFonts w:ascii="Times New Roman" w:hAnsi="Times New Roman" w:cs="Times New Roman"/>
              </w:rPr>
              <w:t xml:space="preserve"> (4.2, 33.9)</w:t>
            </w:r>
          </w:p>
        </w:tc>
      </w:tr>
      <w:tr w:rsidR="00E3729A" w:rsidRPr="00815DFC" w14:paraId="6D89454A" w14:textId="77777777" w:rsidTr="00BD2000">
        <w:trPr>
          <w:trHeight w:hRule="exact" w:val="302"/>
        </w:trPr>
        <w:tc>
          <w:tcPr>
            <w:tcW w:w="1350" w:type="dxa"/>
            <w:tcBorders>
              <w:top w:val="nil"/>
              <w:left w:val="nil"/>
              <w:bottom w:val="dotted" w:sz="4" w:space="0" w:color="auto"/>
              <w:right w:val="nil"/>
            </w:tcBorders>
            <w:noWrap/>
            <w:vAlign w:val="center"/>
          </w:tcPr>
          <w:p w14:paraId="7723156D" w14:textId="77777777" w:rsidR="00E3729A" w:rsidRPr="00815DFC" w:rsidRDefault="00E3729A" w:rsidP="00BD2000">
            <w:pPr>
              <w:spacing w:after="120"/>
              <w:rPr>
                <w:rFonts w:ascii="Times New Roman" w:hAnsi="Times New Roman" w:cs="Times New Roman"/>
                <w:b/>
              </w:rPr>
            </w:pPr>
            <w:r w:rsidRPr="00815DFC">
              <w:rPr>
                <w:rFonts w:ascii="Times New Roman" w:hAnsi="Times New Roman" w:cs="Times New Roman"/>
                <w:b/>
              </w:rPr>
              <w:t>Overall</w:t>
            </w:r>
          </w:p>
        </w:tc>
        <w:tc>
          <w:tcPr>
            <w:tcW w:w="2555" w:type="dxa"/>
            <w:tcBorders>
              <w:top w:val="nil"/>
              <w:left w:val="nil"/>
              <w:bottom w:val="dotted" w:sz="4" w:space="0" w:color="auto"/>
              <w:right w:val="nil"/>
            </w:tcBorders>
          </w:tcPr>
          <w:p w14:paraId="17F9DF93" w14:textId="77777777" w:rsidR="00E3729A" w:rsidRPr="00815DFC" w:rsidRDefault="00E3729A" w:rsidP="00BD2000">
            <w:pPr>
              <w:spacing w:after="120"/>
              <w:jc w:val="center"/>
              <w:rPr>
                <w:rFonts w:ascii="Times New Roman" w:eastAsia="Times New Roman" w:hAnsi="Times New Roman" w:cs="Times New Roman"/>
                <w:b/>
              </w:rPr>
            </w:pPr>
            <w:r w:rsidRPr="00815DFC">
              <w:rPr>
                <w:rFonts w:ascii="Times New Roman" w:eastAsia="Times New Roman" w:hAnsi="Times New Roman" w:cs="Times New Roman"/>
                <w:b/>
              </w:rPr>
              <w:t>5.2% (3.6. 7.5)</w:t>
            </w:r>
          </w:p>
        </w:tc>
        <w:tc>
          <w:tcPr>
            <w:tcW w:w="2658" w:type="dxa"/>
            <w:tcBorders>
              <w:top w:val="nil"/>
              <w:left w:val="nil"/>
              <w:bottom w:val="dotted" w:sz="4" w:space="0" w:color="auto"/>
              <w:right w:val="nil"/>
            </w:tcBorders>
            <w:vAlign w:val="center"/>
          </w:tcPr>
          <w:p w14:paraId="6802D04F" w14:textId="77777777" w:rsidR="00E3729A" w:rsidRPr="00815DFC" w:rsidRDefault="00E3729A" w:rsidP="00BD2000">
            <w:pPr>
              <w:spacing w:after="120"/>
              <w:jc w:val="center"/>
              <w:rPr>
                <w:rFonts w:ascii="Times New Roman" w:hAnsi="Times New Roman" w:cs="Times New Roman"/>
                <w:b/>
              </w:rPr>
            </w:pPr>
            <w:r w:rsidRPr="00815DFC">
              <w:rPr>
                <w:rFonts w:ascii="Times New Roman" w:eastAsia="Times New Roman" w:hAnsi="Times New Roman" w:cs="Times New Roman"/>
                <w:b/>
              </w:rPr>
              <w:t>2.7% (1.6, 4.5)</w:t>
            </w:r>
          </w:p>
        </w:tc>
        <w:tc>
          <w:tcPr>
            <w:tcW w:w="2167" w:type="dxa"/>
            <w:tcBorders>
              <w:top w:val="nil"/>
              <w:left w:val="nil"/>
              <w:bottom w:val="dotted" w:sz="4" w:space="0" w:color="auto"/>
              <w:right w:val="nil"/>
            </w:tcBorders>
            <w:vAlign w:val="center"/>
          </w:tcPr>
          <w:p w14:paraId="4EFE5298" w14:textId="77777777" w:rsidR="00E3729A" w:rsidRPr="00815DFC" w:rsidRDefault="00E3729A" w:rsidP="00BD2000">
            <w:pPr>
              <w:spacing w:after="120"/>
              <w:jc w:val="center"/>
              <w:rPr>
                <w:rFonts w:ascii="Times New Roman" w:hAnsi="Times New Roman" w:cs="Times New Roman"/>
                <w:b/>
              </w:rPr>
            </w:pPr>
            <w:r w:rsidRPr="00815DFC">
              <w:rPr>
                <w:rFonts w:ascii="Times New Roman" w:eastAsia="Times New Roman" w:hAnsi="Times New Roman" w:cs="Times New Roman"/>
                <w:b/>
              </w:rPr>
              <w:t>14.8% (12.0, 18.2)</w:t>
            </w:r>
          </w:p>
        </w:tc>
        <w:tc>
          <w:tcPr>
            <w:tcW w:w="270" w:type="dxa"/>
            <w:tcBorders>
              <w:top w:val="nil"/>
              <w:left w:val="nil"/>
              <w:bottom w:val="dotted" w:sz="4" w:space="0" w:color="auto"/>
              <w:right w:val="nil"/>
            </w:tcBorders>
          </w:tcPr>
          <w:p w14:paraId="0DB380A4" w14:textId="77777777" w:rsidR="00E3729A" w:rsidRPr="00815DFC" w:rsidRDefault="00E3729A" w:rsidP="00BD2000">
            <w:pPr>
              <w:spacing w:after="120"/>
              <w:jc w:val="center"/>
              <w:rPr>
                <w:rFonts w:ascii="Times New Roman" w:hAnsi="Times New Roman" w:cs="Times New Roman"/>
                <w:b/>
              </w:rPr>
            </w:pPr>
          </w:p>
        </w:tc>
        <w:tc>
          <w:tcPr>
            <w:tcW w:w="2610" w:type="dxa"/>
            <w:tcBorders>
              <w:top w:val="nil"/>
              <w:left w:val="nil"/>
              <w:bottom w:val="dotted" w:sz="4" w:space="0" w:color="auto"/>
              <w:right w:val="nil"/>
            </w:tcBorders>
            <w:vAlign w:val="center"/>
          </w:tcPr>
          <w:p w14:paraId="3A5ACAE0" w14:textId="77777777" w:rsidR="00E3729A" w:rsidRPr="00815DFC" w:rsidRDefault="00E3729A" w:rsidP="00BD2000">
            <w:pPr>
              <w:spacing w:after="120"/>
              <w:jc w:val="center"/>
              <w:rPr>
                <w:rFonts w:ascii="Times New Roman" w:hAnsi="Times New Roman" w:cs="Times New Roman"/>
                <w:b/>
              </w:rPr>
            </w:pPr>
            <w:r w:rsidRPr="00815DFC">
              <w:rPr>
                <w:rFonts w:ascii="Times New Roman" w:hAnsi="Times New Roman" w:cs="Times New Roman"/>
                <w:b/>
              </w:rPr>
              <w:t>7.7% (3.7, 15.4)</w:t>
            </w:r>
          </w:p>
        </w:tc>
        <w:tc>
          <w:tcPr>
            <w:tcW w:w="1800" w:type="dxa"/>
            <w:tcBorders>
              <w:top w:val="nil"/>
              <w:left w:val="nil"/>
              <w:bottom w:val="dotted" w:sz="4" w:space="0" w:color="auto"/>
              <w:right w:val="nil"/>
            </w:tcBorders>
          </w:tcPr>
          <w:p w14:paraId="4825CF29" w14:textId="77777777" w:rsidR="00E3729A" w:rsidRPr="00815DFC" w:rsidRDefault="00E3729A" w:rsidP="00BD2000">
            <w:pPr>
              <w:spacing w:after="120"/>
              <w:jc w:val="center"/>
              <w:rPr>
                <w:rFonts w:ascii="Times New Roman" w:hAnsi="Times New Roman" w:cs="Times New Roman"/>
                <w:b/>
              </w:rPr>
            </w:pPr>
            <w:r w:rsidRPr="00815DFC">
              <w:rPr>
                <w:rFonts w:ascii="Times New Roman" w:eastAsia="Times New Roman" w:hAnsi="Times New Roman" w:cs="Times New Roman"/>
                <w:b/>
              </w:rPr>
              <w:t>11.9% (6.0, 19.2)</w:t>
            </w:r>
          </w:p>
        </w:tc>
      </w:tr>
    </w:tbl>
    <w:p w14:paraId="46340937" w14:textId="77777777" w:rsidR="00E3729A" w:rsidRDefault="00E3729A" w:rsidP="00E3729A">
      <w:pPr>
        <w:rPr>
          <w:rFonts w:ascii="Times New Roman" w:hAnsi="Times New Roman" w:cs="Times New Roman"/>
        </w:rPr>
      </w:pPr>
      <w:r w:rsidRPr="007B1CD0">
        <w:rPr>
          <w:rFonts w:ascii="Times New Roman" w:hAnsi="Times New Roman" w:cs="Times New Roman"/>
        </w:rPr>
        <w:t>*</w:t>
      </w:r>
      <w:r>
        <w:rPr>
          <w:rFonts w:ascii="Times New Roman" w:hAnsi="Times New Roman" w:cs="Times New Roman"/>
        </w:rPr>
        <w:t xml:space="preserve">Data are percentage (95% CI) obtained at least </w:t>
      </w:r>
      <w:r w:rsidRPr="007B1CD0">
        <w:rPr>
          <w:rFonts w:ascii="Times New Roman" w:hAnsi="Times New Roman" w:cs="Times New Roman"/>
        </w:rPr>
        <w:t xml:space="preserve">14 days after </w:t>
      </w:r>
      <w:proofErr w:type="gramStart"/>
      <w:r w:rsidRPr="007B1CD0">
        <w:rPr>
          <w:rFonts w:ascii="Times New Roman" w:hAnsi="Times New Roman" w:cs="Times New Roman"/>
        </w:rPr>
        <w:t>two</w:t>
      </w:r>
      <w:proofErr w:type="gramEnd"/>
      <w:r w:rsidRPr="007B1CD0">
        <w:rPr>
          <w:rFonts w:ascii="Times New Roman" w:hAnsi="Times New Roman" w:cs="Times New Roman"/>
        </w:rPr>
        <w:t xml:space="preserve"> doses </w:t>
      </w:r>
      <w:r>
        <w:rPr>
          <w:rFonts w:ascii="Times New Roman" w:hAnsi="Times New Roman" w:cs="Times New Roman"/>
        </w:rPr>
        <w:t>of either</w:t>
      </w:r>
      <w:r w:rsidRPr="007B1CD0">
        <w:rPr>
          <w:rFonts w:ascii="Times New Roman" w:hAnsi="Times New Roman" w:cs="Times New Roman"/>
        </w:rPr>
        <w:t xml:space="preserve"> </w:t>
      </w:r>
      <w:proofErr w:type="spellStart"/>
      <w:r w:rsidRPr="007B1CD0">
        <w:rPr>
          <w:rFonts w:ascii="Times New Roman" w:hAnsi="Times New Roman" w:cs="Times New Roman"/>
        </w:rPr>
        <w:t>Moderna</w:t>
      </w:r>
      <w:proofErr w:type="spellEnd"/>
      <w:r w:rsidRPr="007B1CD0">
        <w:rPr>
          <w:rFonts w:ascii="Times New Roman" w:hAnsi="Times New Roman" w:cs="Times New Roman"/>
        </w:rPr>
        <w:t xml:space="preserve"> </w:t>
      </w:r>
      <w:r>
        <w:rPr>
          <w:rFonts w:ascii="Times New Roman" w:hAnsi="Times New Roman" w:cs="Times New Roman"/>
        </w:rPr>
        <w:t>or</w:t>
      </w:r>
      <w:r w:rsidRPr="007B1CD0">
        <w:rPr>
          <w:rFonts w:ascii="Times New Roman" w:hAnsi="Times New Roman" w:cs="Times New Roman"/>
        </w:rPr>
        <w:t xml:space="preserve"> Pfizer</w:t>
      </w:r>
      <w:r>
        <w:rPr>
          <w:rFonts w:ascii="Times New Roman" w:hAnsi="Times New Roman" w:cs="Times New Roman"/>
        </w:rPr>
        <w:t>-BNT vaccines</w:t>
      </w:r>
      <w:r w:rsidRPr="007B1CD0">
        <w:rPr>
          <w:rFonts w:ascii="Times New Roman" w:hAnsi="Times New Roman" w:cs="Times New Roman"/>
        </w:rPr>
        <w:t xml:space="preserve"> and 14 days after </w:t>
      </w:r>
      <w:r>
        <w:rPr>
          <w:rFonts w:ascii="Times New Roman" w:hAnsi="Times New Roman" w:cs="Times New Roman"/>
        </w:rPr>
        <w:t>a single</w:t>
      </w:r>
      <w:r w:rsidRPr="007B1CD0">
        <w:rPr>
          <w:rFonts w:ascii="Times New Roman" w:hAnsi="Times New Roman" w:cs="Times New Roman"/>
        </w:rPr>
        <w:t xml:space="preserve"> dose </w:t>
      </w:r>
      <w:r>
        <w:rPr>
          <w:rFonts w:ascii="Times New Roman" w:hAnsi="Times New Roman" w:cs="Times New Roman"/>
        </w:rPr>
        <w:t>of</w:t>
      </w:r>
      <w:r w:rsidRPr="007B1CD0">
        <w:rPr>
          <w:rFonts w:ascii="Times New Roman" w:hAnsi="Times New Roman" w:cs="Times New Roman"/>
        </w:rPr>
        <w:t xml:space="preserve"> Johnson &amp; Johnson </w:t>
      </w:r>
      <w:r>
        <w:rPr>
          <w:rFonts w:ascii="Times New Roman" w:hAnsi="Times New Roman" w:cs="Times New Roman"/>
        </w:rPr>
        <w:t>vaccine. Median duration since completion of vaccination was 29 days [25</w:t>
      </w:r>
      <w:r w:rsidRPr="00A53BE2">
        <w:rPr>
          <w:rFonts w:ascii="Times New Roman" w:hAnsi="Times New Roman" w:cs="Times New Roman"/>
          <w:vertAlign w:val="superscript"/>
        </w:rPr>
        <w:t>th</w:t>
      </w:r>
      <w:r>
        <w:rPr>
          <w:rFonts w:ascii="Times New Roman" w:hAnsi="Times New Roman" w:cs="Times New Roman"/>
        </w:rPr>
        <w:t>, 75</w:t>
      </w:r>
      <w:r w:rsidRPr="00A53BE2">
        <w:rPr>
          <w:rFonts w:ascii="Times New Roman" w:hAnsi="Times New Roman" w:cs="Times New Roman"/>
          <w:vertAlign w:val="superscript"/>
        </w:rPr>
        <w:t>th</w:t>
      </w:r>
      <w:r>
        <w:rPr>
          <w:rFonts w:ascii="Times New Roman" w:hAnsi="Times New Roman" w:cs="Times New Roman"/>
        </w:rPr>
        <w:t xml:space="preserve"> percentile: 22, 39 days]. We performed total RBD Ig among all patients in the seronegative prior to vaccination cohort; once a patient seroconverted, we performed the </w:t>
      </w:r>
      <w:proofErr w:type="spellStart"/>
      <w:r>
        <w:rPr>
          <w:rFonts w:ascii="Times New Roman" w:hAnsi="Times New Roman" w:cs="Times New Roman"/>
        </w:rPr>
        <w:t>semiquantitative</w:t>
      </w:r>
      <w:proofErr w:type="spellEnd"/>
      <w:r>
        <w:rPr>
          <w:rFonts w:ascii="Times New Roman" w:hAnsi="Times New Roman" w:cs="Times New Roman"/>
        </w:rPr>
        <w:t xml:space="preserve"> RBD IgG monthly. We performed </w:t>
      </w:r>
      <w:proofErr w:type="spellStart"/>
      <w:r>
        <w:rPr>
          <w:rFonts w:ascii="Times New Roman" w:hAnsi="Times New Roman" w:cs="Times New Roman"/>
        </w:rPr>
        <w:t>semiquantitative</w:t>
      </w:r>
      <w:proofErr w:type="spellEnd"/>
      <w:r>
        <w:rPr>
          <w:rFonts w:ascii="Times New Roman" w:hAnsi="Times New Roman" w:cs="Times New Roman"/>
        </w:rPr>
        <w:t xml:space="preserve"> RBG IgG only among patients known to have a positive total RBD Ig prior to vaccination (seropositive prior to vaccination cohort).   </w:t>
      </w:r>
    </w:p>
    <w:p w14:paraId="55525B05" w14:textId="77777777" w:rsidR="00E3729A" w:rsidRDefault="00E3729A" w:rsidP="00E3729A">
      <w:pPr>
        <w:rPr>
          <w:rFonts w:ascii="Times New Roman" w:hAnsi="Times New Roman" w:cs="Times New Roman"/>
          <w:b/>
          <w:bCs/>
        </w:rPr>
      </w:pPr>
    </w:p>
    <w:p w14:paraId="24BB4BE0" w14:textId="77777777" w:rsidR="00E3729A" w:rsidRDefault="00E3729A">
      <w:pPr>
        <w:rPr>
          <w:rFonts w:ascii="Times New Roman" w:hAnsi="Times New Roman" w:cs="Times New Roman"/>
          <w:b/>
          <w:bCs/>
        </w:rPr>
      </w:pPr>
      <w:r>
        <w:rPr>
          <w:rFonts w:ascii="Times New Roman" w:hAnsi="Times New Roman" w:cs="Times New Roman"/>
          <w:b/>
          <w:bCs/>
        </w:rPr>
        <w:br w:type="page"/>
      </w:r>
    </w:p>
    <w:p w14:paraId="3807F6AE" w14:textId="77777777" w:rsidR="007C17DE" w:rsidRDefault="007C17DE" w:rsidP="00655D2E">
      <w:pPr>
        <w:rPr>
          <w:rFonts w:ascii="Times New Roman" w:hAnsi="Times New Roman" w:cs="Times New Roman"/>
          <w:b/>
          <w:bCs/>
        </w:rPr>
      </w:pPr>
    </w:p>
    <w:tbl>
      <w:tblPr>
        <w:tblpPr w:leftFromText="180" w:rightFromText="180" w:bottomFromText="160" w:vertAnchor="text" w:horzAnchor="margin" w:tblpY="697"/>
        <w:tblW w:w="13410" w:type="dxa"/>
        <w:tblBorders>
          <w:top w:val="single" w:sz="4" w:space="0" w:color="auto"/>
          <w:bottom w:val="single" w:sz="4" w:space="0" w:color="auto"/>
        </w:tblBorders>
        <w:tblLayout w:type="fixed"/>
        <w:tblLook w:val="04A0" w:firstRow="1" w:lastRow="0" w:firstColumn="1" w:lastColumn="0" w:noHBand="0" w:noVBand="1"/>
      </w:tblPr>
      <w:tblGrid>
        <w:gridCol w:w="1350"/>
        <w:gridCol w:w="2555"/>
        <w:gridCol w:w="2658"/>
        <w:gridCol w:w="2167"/>
        <w:gridCol w:w="270"/>
        <w:gridCol w:w="2610"/>
        <w:gridCol w:w="1800"/>
      </w:tblGrid>
      <w:tr w:rsidR="00555F6B" w:rsidRPr="00D37455" w14:paraId="0B2CE003" w14:textId="77777777" w:rsidTr="00555F6B">
        <w:trPr>
          <w:trHeight w:val="647"/>
        </w:trPr>
        <w:tc>
          <w:tcPr>
            <w:tcW w:w="1350" w:type="dxa"/>
            <w:tcBorders>
              <w:top w:val="single" w:sz="4" w:space="0" w:color="auto"/>
              <w:left w:val="nil"/>
              <w:bottom w:val="nil"/>
              <w:right w:val="nil"/>
            </w:tcBorders>
            <w:noWrap/>
            <w:vAlign w:val="center"/>
          </w:tcPr>
          <w:p w14:paraId="1BF9ED1D" w14:textId="77777777" w:rsidR="00555F6B" w:rsidRPr="00D37455" w:rsidRDefault="00555F6B" w:rsidP="00555F6B">
            <w:pPr>
              <w:jc w:val="center"/>
              <w:rPr>
                <w:rFonts w:ascii="Times New Roman" w:hAnsi="Times New Roman" w:cs="Times New Roman"/>
              </w:rPr>
            </w:pPr>
            <w:bookmarkStart w:id="5" w:name="_Hlk71047582"/>
            <w:bookmarkStart w:id="6" w:name="_Hlk71041653"/>
            <w:bookmarkStart w:id="7" w:name="_Hlk70611727"/>
          </w:p>
        </w:tc>
        <w:tc>
          <w:tcPr>
            <w:tcW w:w="7380" w:type="dxa"/>
            <w:gridSpan w:val="3"/>
            <w:tcBorders>
              <w:top w:val="single" w:sz="4" w:space="0" w:color="auto"/>
              <w:left w:val="nil"/>
              <w:bottom w:val="dotted" w:sz="4" w:space="0" w:color="auto"/>
              <w:right w:val="nil"/>
            </w:tcBorders>
          </w:tcPr>
          <w:p w14:paraId="5E0A418F" w14:textId="77777777" w:rsidR="00555F6B" w:rsidRPr="00D37455" w:rsidRDefault="00555F6B" w:rsidP="00555F6B">
            <w:pPr>
              <w:jc w:val="center"/>
              <w:rPr>
                <w:rFonts w:ascii="Times New Roman" w:hAnsi="Times New Roman" w:cs="Times New Roman"/>
              </w:rPr>
            </w:pPr>
            <w:r w:rsidRPr="00D37455">
              <w:rPr>
                <w:rFonts w:ascii="Times New Roman" w:hAnsi="Times New Roman" w:cs="Times New Roman"/>
              </w:rPr>
              <w:t>Seronegative prior to vaccination cohort</w:t>
            </w:r>
          </w:p>
          <w:p w14:paraId="4A81E47D" w14:textId="77777777" w:rsidR="00555F6B" w:rsidRPr="00D37455" w:rsidRDefault="00555F6B" w:rsidP="00555F6B">
            <w:pPr>
              <w:jc w:val="center"/>
              <w:rPr>
                <w:rFonts w:ascii="Times New Roman" w:eastAsia="Times New Roman" w:hAnsi="Times New Roman" w:cs="Times New Roman"/>
              </w:rPr>
            </w:pPr>
            <w:r w:rsidRPr="00D37455">
              <w:rPr>
                <w:rFonts w:ascii="Times New Roman" w:hAnsi="Times New Roman" w:cs="Times New Roman"/>
              </w:rPr>
              <w:t>N=</w:t>
            </w:r>
            <w:r>
              <w:rPr>
                <w:rFonts w:ascii="Times New Roman" w:hAnsi="Times New Roman" w:cs="Times New Roman"/>
              </w:rPr>
              <w:t>355</w:t>
            </w:r>
          </w:p>
        </w:tc>
        <w:tc>
          <w:tcPr>
            <w:tcW w:w="270" w:type="dxa"/>
            <w:tcBorders>
              <w:top w:val="single" w:sz="4" w:space="0" w:color="auto"/>
              <w:left w:val="nil"/>
              <w:bottom w:val="nil"/>
              <w:right w:val="nil"/>
            </w:tcBorders>
          </w:tcPr>
          <w:p w14:paraId="74276B92" w14:textId="77777777" w:rsidR="00555F6B" w:rsidRPr="00D37455" w:rsidRDefault="00555F6B" w:rsidP="00555F6B">
            <w:pPr>
              <w:jc w:val="center"/>
              <w:rPr>
                <w:rFonts w:ascii="Times New Roman" w:hAnsi="Times New Roman" w:cs="Times New Roman"/>
              </w:rPr>
            </w:pPr>
          </w:p>
        </w:tc>
        <w:tc>
          <w:tcPr>
            <w:tcW w:w="4410" w:type="dxa"/>
            <w:gridSpan w:val="2"/>
            <w:tcBorders>
              <w:top w:val="single" w:sz="4" w:space="0" w:color="auto"/>
              <w:left w:val="nil"/>
              <w:bottom w:val="dotted" w:sz="4" w:space="0" w:color="auto"/>
              <w:right w:val="nil"/>
            </w:tcBorders>
            <w:vAlign w:val="center"/>
          </w:tcPr>
          <w:p w14:paraId="2756A9EA" w14:textId="77777777" w:rsidR="00555F6B" w:rsidRDefault="00555F6B" w:rsidP="00555F6B">
            <w:pPr>
              <w:jc w:val="center"/>
              <w:rPr>
                <w:rFonts w:ascii="Times New Roman" w:hAnsi="Times New Roman" w:cs="Times New Roman"/>
              </w:rPr>
            </w:pPr>
            <w:r w:rsidRPr="00D37455">
              <w:rPr>
                <w:rFonts w:ascii="Times New Roman" w:hAnsi="Times New Roman" w:cs="Times New Roman"/>
              </w:rPr>
              <w:t>Seropositive prior to vaccination</w:t>
            </w:r>
            <w:r>
              <w:rPr>
                <w:rFonts w:ascii="Times New Roman" w:hAnsi="Times New Roman" w:cs="Times New Roman"/>
              </w:rPr>
              <w:t xml:space="preserve"> </w:t>
            </w:r>
          </w:p>
          <w:p w14:paraId="42C142CF" w14:textId="77777777" w:rsidR="00555F6B" w:rsidRPr="00D37455" w:rsidRDefault="00555F6B" w:rsidP="00555F6B">
            <w:pPr>
              <w:jc w:val="center"/>
              <w:rPr>
                <w:rFonts w:ascii="Times New Roman" w:eastAsia="Times New Roman" w:hAnsi="Times New Roman" w:cs="Times New Roman"/>
              </w:rPr>
            </w:pPr>
            <w:r w:rsidRPr="00D37455">
              <w:rPr>
                <w:rFonts w:ascii="Times New Roman" w:hAnsi="Times New Roman" w:cs="Times New Roman"/>
              </w:rPr>
              <w:t>N=</w:t>
            </w:r>
            <w:r>
              <w:rPr>
                <w:rFonts w:ascii="Times New Roman" w:hAnsi="Times New Roman" w:cs="Times New Roman"/>
              </w:rPr>
              <w:t>48</w:t>
            </w:r>
          </w:p>
        </w:tc>
      </w:tr>
      <w:tr w:rsidR="00555F6B" w:rsidRPr="00D37455" w14:paraId="50993A6A" w14:textId="77777777" w:rsidTr="00555F6B">
        <w:trPr>
          <w:trHeight w:val="647"/>
        </w:trPr>
        <w:tc>
          <w:tcPr>
            <w:tcW w:w="1350" w:type="dxa"/>
            <w:tcBorders>
              <w:top w:val="nil"/>
              <w:left w:val="nil"/>
              <w:bottom w:val="dotted" w:sz="4" w:space="0" w:color="auto"/>
              <w:right w:val="nil"/>
            </w:tcBorders>
            <w:noWrap/>
            <w:vAlign w:val="center"/>
          </w:tcPr>
          <w:p w14:paraId="539A7A47" w14:textId="77777777" w:rsidR="00555F6B" w:rsidRPr="00D37455" w:rsidRDefault="00555F6B" w:rsidP="00555F6B">
            <w:pPr>
              <w:jc w:val="center"/>
              <w:rPr>
                <w:rFonts w:ascii="Times New Roman" w:hAnsi="Times New Roman" w:cs="Times New Roman"/>
              </w:rPr>
            </w:pPr>
          </w:p>
        </w:tc>
        <w:tc>
          <w:tcPr>
            <w:tcW w:w="2555" w:type="dxa"/>
            <w:tcBorders>
              <w:top w:val="single" w:sz="4" w:space="0" w:color="auto"/>
              <w:left w:val="nil"/>
              <w:bottom w:val="dotted" w:sz="4" w:space="0" w:color="auto"/>
              <w:right w:val="nil"/>
            </w:tcBorders>
          </w:tcPr>
          <w:p w14:paraId="6851CF8E" w14:textId="77777777" w:rsidR="00555F6B" w:rsidRPr="00D37455" w:rsidRDefault="00555F6B" w:rsidP="00555F6B">
            <w:pPr>
              <w:jc w:val="center"/>
              <w:rPr>
                <w:rFonts w:ascii="Times New Roman" w:eastAsia="Times New Roman" w:hAnsi="Times New Roman" w:cs="Times New Roman"/>
              </w:rPr>
            </w:pPr>
            <w:r>
              <w:rPr>
                <w:rFonts w:ascii="Times New Roman" w:eastAsia="Times New Roman" w:hAnsi="Times New Roman" w:cs="Times New Roman"/>
              </w:rPr>
              <w:t>No seroconversion on total RBD Ig</w:t>
            </w:r>
          </w:p>
        </w:tc>
        <w:tc>
          <w:tcPr>
            <w:tcW w:w="2658" w:type="dxa"/>
            <w:tcBorders>
              <w:top w:val="single" w:sz="4" w:space="0" w:color="auto"/>
              <w:left w:val="nil"/>
              <w:bottom w:val="dotted" w:sz="4" w:space="0" w:color="auto"/>
              <w:right w:val="nil"/>
            </w:tcBorders>
            <w:vAlign w:val="center"/>
          </w:tcPr>
          <w:p w14:paraId="25946BA8" w14:textId="77777777" w:rsidR="00555F6B" w:rsidRPr="00D37455" w:rsidRDefault="00555F6B" w:rsidP="00555F6B">
            <w:pPr>
              <w:jc w:val="center"/>
              <w:rPr>
                <w:rFonts w:ascii="Times New Roman" w:hAnsi="Times New Roman" w:cs="Times New Roman"/>
              </w:rPr>
            </w:pPr>
            <w:r w:rsidRPr="00D37455">
              <w:rPr>
                <w:rFonts w:ascii="Times New Roman" w:eastAsia="Times New Roman" w:hAnsi="Times New Roman" w:cs="Times New Roman"/>
              </w:rPr>
              <w:t>No detectable</w:t>
            </w:r>
            <w:r>
              <w:rPr>
                <w:rFonts w:ascii="Times New Roman" w:eastAsia="Times New Roman" w:hAnsi="Times New Roman" w:cs="Times New Roman"/>
              </w:rPr>
              <w:t xml:space="preserve"> </w:t>
            </w:r>
            <w:r w:rsidRPr="00D37455">
              <w:rPr>
                <w:rFonts w:ascii="Times New Roman" w:eastAsia="Times New Roman" w:hAnsi="Times New Roman" w:cs="Times New Roman"/>
              </w:rPr>
              <w:t>response</w:t>
            </w:r>
            <w:r>
              <w:rPr>
                <w:rFonts w:ascii="Times New Roman" w:eastAsia="Times New Roman" w:hAnsi="Times New Roman" w:cs="Times New Roman"/>
              </w:rPr>
              <w:t xml:space="preserve"> on RBD IgG</w:t>
            </w:r>
          </w:p>
        </w:tc>
        <w:tc>
          <w:tcPr>
            <w:tcW w:w="2167" w:type="dxa"/>
            <w:tcBorders>
              <w:top w:val="single" w:sz="4" w:space="0" w:color="auto"/>
              <w:left w:val="nil"/>
              <w:bottom w:val="dotted" w:sz="4" w:space="0" w:color="auto"/>
              <w:right w:val="nil"/>
            </w:tcBorders>
            <w:vAlign w:val="center"/>
          </w:tcPr>
          <w:p w14:paraId="49F2C32E" w14:textId="77777777" w:rsidR="00555F6B" w:rsidRPr="00D37455" w:rsidRDefault="00555F6B" w:rsidP="00555F6B">
            <w:pPr>
              <w:jc w:val="center"/>
              <w:rPr>
                <w:rFonts w:ascii="Times New Roman" w:hAnsi="Times New Roman" w:cs="Times New Roman"/>
              </w:rPr>
            </w:pPr>
            <w:r>
              <w:rPr>
                <w:rFonts w:ascii="Times New Roman" w:eastAsia="Times New Roman" w:hAnsi="Times New Roman" w:cs="Times New Roman"/>
              </w:rPr>
              <w:t>Attenuated IgG</w:t>
            </w:r>
          </w:p>
        </w:tc>
        <w:tc>
          <w:tcPr>
            <w:tcW w:w="270" w:type="dxa"/>
            <w:tcBorders>
              <w:top w:val="nil"/>
              <w:left w:val="nil"/>
              <w:bottom w:val="nil"/>
              <w:right w:val="nil"/>
            </w:tcBorders>
          </w:tcPr>
          <w:p w14:paraId="01368991" w14:textId="77777777" w:rsidR="00555F6B" w:rsidRPr="00D37455" w:rsidRDefault="00555F6B" w:rsidP="00555F6B">
            <w:pPr>
              <w:jc w:val="center"/>
              <w:rPr>
                <w:rFonts w:ascii="Times New Roman" w:hAnsi="Times New Roman" w:cs="Times New Roman"/>
              </w:rPr>
            </w:pPr>
          </w:p>
        </w:tc>
        <w:tc>
          <w:tcPr>
            <w:tcW w:w="2610" w:type="dxa"/>
            <w:tcBorders>
              <w:top w:val="single" w:sz="4" w:space="0" w:color="auto"/>
              <w:left w:val="nil"/>
              <w:bottom w:val="dotted" w:sz="4" w:space="0" w:color="auto"/>
              <w:right w:val="nil"/>
            </w:tcBorders>
            <w:vAlign w:val="center"/>
          </w:tcPr>
          <w:p w14:paraId="24482897" w14:textId="77777777" w:rsidR="00555F6B" w:rsidRPr="00D37455" w:rsidRDefault="00555F6B" w:rsidP="00555F6B">
            <w:pPr>
              <w:jc w:val="center"/>
              <w:rPr>
                <w:rFonts w:ascii="Times New Roman" w:hAnsi="Times New Roman" w:cs="Times New Roman"/>
              </w:rPr>
            </w:pPr>
            <w:r w:rsidRPr="00D37455">
              <w:rPr>
                <w:rFonts w:ascii="Times New Roman" w:eastAsia="Times New Roman" w:hAnsi="Times New Roman" w:cs="Times New Roman"/>
              </w:rPr>
              <w:t>No detectable</w:t>
            </w:r>
            <w:r>
              <w:rPr>
                <w:rFonts w:ascii="Times New Roman" w:eastAsia="Times New Roman" w:hAnsi="Times New Roman" w:cs="Times New Roman"/>
              </w:rPr>
              <w:t xml:space="preserve"> </w:t>
            </w:r>
            <w:r w:rsidRPr="00D37455">
              <w:rPr>
                <w:rFonts w:ascii="Times New Roman" w:eastAsia="Times New Roman" w:hAnsi="Times New Roman" w:cs="Times New Roman"/>
              </w:rPr>
              <w:t>response</w:t>
            </w:r>
            <w:r>
              <w:rPr>
                <w:rFonts w:ascii="Times New Roman" w:eastAsia="Times New Roman" w:hAnsi="Times New Roman" w:cs="Times New Roman"/>
              </w:rPr>
              <w:t xml:space="preserve"> on RBD IgG</w:t>
            </w:r>
          </w:p>
        </w:tc>
        <w:tc>
          <w:tcPr>
            <w:tcW w:w="1800" w:type="dxa"/>
            <w:tcBorders>
              <w:top w:val="single" w:sz="4" w:space="0" w:color="auto"/>
              <w:left w:val="nil"/>
              <w:bottom w:val="dotted" w:sz="4" w:space="0" w:color="auto"/>
              <w:right w:val="nil"/>
            </w:tcBorders>
            <w:vAlign w:val="center"/>
          </w:tcPr>
          <w:p w14:paraId="7F49E313" w14:textId="77777777" w:rsidR="00555F6B" w:rsidRPr="00D37455" w:rsidRDefault="00555F6B" w:rsidP="00555F6B">
            <w:pPr>
              <w:jc w:val="center"/>
              <w:rPr>
                <w:rFonts w:ascii="Times New Roman" w:hAnsi="Times New Roman" w:cs="Times New Roman"/>
              </w:rPr>
            </w:pPr>
            <w:r>
              <w:rPr>
                <w:rFonts w:ascii="Times New Roman" w:eastAsia="Times New Roman" w:hAnsi="Times New Roman" w:cs="Times New Roman"/>
              </w:rPr>
              <w:t>Attenuated IgG</w:t>
            </w:r>
          </w:p>
        </w:tc>
      </w:tr>
      <w:tr w:rsidR="00555F6B" w:rsidRPr="00D37455" w14:paraId="5F306649" w14:textId="77777777" w:rsidTr="00555F6B">
        <w:trPr>
          <w:trHeight w:hRule="exact" w:val="302"/>
        </w:trPr>
        <w:tc>
          <w:tcPr>
            <w:tcW w:w="1350" w:type="dxa"/>
            <w:tcBorders>
              <w:top w:val="single" w:sz="4" w:space="0" w:color="auto"/>
              <w:left w:val="nil"/>
              <w:bottom w:val="nil"/>
              <w:right w:val="nil"/>
            </w:tcBorders>
            <w:noWrap/>
            <w:vAlign w:val="center"/>
          </w:tcPr>
          <w:p w14:paraId="2162C2F6" w14:textId="77777777" w:rsidR="00555F6B" w:rsidRPr="00D37455" w:rsidRDefault="00555F6B" w:rsidP="00555F6B">
            <w:pPr>
              <w:spacing w:after="120"/>
              <w:rPr>
                <w:rFonts w:ascii="Times New Roman" w:hAnsi="Times New Roman" w:cs="Times New Roman"/>
              </w:rPr>
            </w:pPr>
            <w:r w:rsidRPr="00D37455">
              <w:rPr>
                <w:rFonts w:ascii="Times New Roman" w:hAnsi="Times New Roman" w:cs="Times New Roman"/>
              </w:rPr>
              <w:t>Age</w:t>
            </w:r>
            <w:r>
              <w:rPr>
                <w:rFonts w:ascii="Times New Roman" w:hAnsi="Times New Roman" w:cs="Times New Roman"/>
              </w:rPr>
              <w:t xml:space="preserve"> (years)</w:t>
            </w:r>
          </w:p>
        </w:tc>
        <w:tc>
          <w:tcPr>
            <w:tcW w:w="2555" w:type="dxa"/>
            <w:tcBorders>
              <w:top w:val="single" w:sz="4" w:space="0" w:color="auto"/>
              <w:left w:val="nil"/>
              <w:bottom w:val="nil"/>
              <w:right w:val="nil"/>
            </w:tcBorders>
          </w:tcPr>
          <w:p w14:paraId="64DE11A9" w14:textId="77777777" w:rsidR="00555F6B" w:rsidRPr="00D37455" w:rsidRDefault="00555F6B" w:rsidP="00555F6B">
            <w:pPr>
              <w:spacing w:after="120"/>
              <w:jc w:val="center"/>
              <w:rPr>
                <w:rFonts w:ascii="Times New Roman" w:hAnsi="Times New Roman" w:cs="Times New Roman"/>
              </w:rPr>
            </w:pPr>
          </w:p>
        </w:tc>
        <w:tc>
          <w:tcPr>
            <w:tcW w:w="2658" w:type="dxa"/>
            <w:tcBorders>
              <w:top w:val="single" w:sz="4" w:space="0" w:color="auto"/>
              <w:left w:val="nil"/>
              <w:bottom w:val="nil"/>
              <w:right w:val="nil"/>
            </w:tcBorders>
          </w:tcPr>
          <w:p w14:paraId="3658665F" w14:textId="77777777" w:rsidR="00555F6B" w:rsidRPr="00D37455" w:rsidRDefault="00555F6B" w:rsidP="00555F6B">
            <w:pPr>
              <w:spacing w:after="120"/>
              <w:jc w:val="center"/>
              <w:rPr>
                <w:rFonts w:ascii="Times New Roman" w:hAnsi="Times New Roman" w:cs="Times New Roman"/>
              </w:rPr>
            </w:pPr>
          </w:p>
        </w:tc>
        <w:tc>
          <w:tcPr>
            <w:tcW w:w="2167" w:type="dxa"/>
            <w:tcBorders>
              <w:top w:val="single" w:sz="4" w:space="0" w:color="auto"/>
              <w:left w:val="nil"/>
              <w:bottom w:val="nil"/>
              <w:right w:val="nil"/>
            </w:tcBorders>
          </w:tcPr>
          <w:p w14:paraId="785C2C84" w14:textId="77777777" w:rsidR="00555F6B" w:rsidRPr="00D37455" w:rsidRDefault="00555F6B" w:rsidP="00555F6B">
            <w:pPr>
              <w:spacing w:after="120"/>
              <w:jc w:val="center"/>
              <w:rPr>
                <w:rFonts w:ascii="Times New Roman" w:hAnsi="Times New Roman" w:cs="Times New Roman"/>
              </w:rPr>
            </w:pPr>
          </w:p>
        </w:tc>
        <w:tc>
          <w:tcPr>
            <w:tcW w:w="270" w:type="dxa"/>
            <w:tcBorders>
              <w:top w:val="nil"/>
              <w:left w:val="nil"/>
              <w:bottom w:val="nil"/>
              <w:right w:val="nil"/>
            </w:tcBorders>
          </w:tcPr>
          <w:p w14:paraId="0324B446" w14:textId="77777777" w:rsidR="00555F6B" w:rsidRPr="00D37455" w:rsidRDefault="00555F6B" w:rsidP="00555F6B">
            <w:pPr>
              <w:spacing w:after="120"/>
              <w:jc w:val="center"/>
              <w:rPr>
                <w:rFonts w:ascii="Times New Roman" w:hAnsi="Times New Roman" w:cs="Times New Roman"/>
              </w:rPr>
            </w:pPr>
          </w:p>
        </w:tc>
        <w:tc>
          <w:tcPr>
            <w:tcW w:w="2610" w:type="dxa"/>
            <w:tcBorders>
              <w:top w:val="single" w:sz="4" w:space="0" w:color="auto"/>
              <w:left w:val="nil"/>
              <w:bottom w:val="nil"/>
              <w:right w:val="nil"/>
            </w:tcBorders>
          </w:tcPr>
          <w:p w14:paraId="32249FB2" w14:textId="77777777" w:rsidR="00555F6B" w:rsidRPr="00D37455" w:rsidRDefault="00555F6B" w:rsidP="00555F6B">
            <w:pPr>
              <w:spacing w:after="120"/>
              <w:jc w:val="center"/>
              <w:rPr>
                <w:rFonts w:ascii="Times New Roman" w:hAnsi="Times New Roman" w:cs="Times New Roman"/>
              </w:rPr>
            </w:pPr>
          </w:p>
        </w:tc>
        <w:tc>
          <w:tcPr>
            <w:tcW w:w="1800" w:type="dxa"/>
            <w:tcBorders>
              <w:top w:val="single" w:sz="4" w:space="0" w:color="auto"/>
              <w:left w:val="nil"/>
              <w:bottom w:val="nil"/>
              <w:right w:val="nil"/>
            </w:tcBorders>
          </w:tcPr>
          <w:p w14:paraId="420F4755" w14:textId="77777777" w:rsidR="00555F6B" w:rsidRPr="00D37455" w:rsidRDefault="00555F6B" w:rsidP="00555F6B">
            <w:pPr>
              <w:spacing w:after="120"/>
              <w:jc w:val="center"/>
              <w:rPr>
                <w:rFonts w:ascii="Times New Roman" w:hAnsi="Times New Roman" w:cs="Times New Roman"/>
              </w:rPr>
            </w:pPr>
          </w:p>
        </w:tc>
      </w:tr>
      <w:tr w:rsidR="00555F6B" w:rsidRPr="00D37455" w14:paraId="2D063AE3" w14:textId="77777777" w:rsidTr="00555F6B">
        <w:trPr>
          <w:trHeight w:hRule="exact" w:val="302"/>
        </w:trPr>
        <w:tc>
          <w:tcPr>
            <w:tcW w:w="1350" w:type="dxa"/>
            <w:tcBorders>
              <w:top w:val="nil"/>
              <w:left w:val="nil"/>
              <w:bottom w:val="nil"/>
              <w:right w:val="nil"/>
            </w:tcBorders>
            <w:noWrap/>
            <w:vAlign w:val="center"/>
          </w:tcPr>
          <w:p w14:paraId="5ED0F9A0" w14:textId="77777777" w:rsidR="00555F6B" w:rsidRPr="00D37455" w:rsidRDefault="00555F6B" w:rsidP="00555F6B">
            <w:pPr>
              <w:spacing w:after="120"/>
              <w:rPr>
                <w:rFonts w:ascii="Times New Roman" w:hAnsi="Times New Roman" w:cs="Times New Roman"/>
              </w:rPr>
            </w:pPr>
            <w:r w:rsidRPr="00D37455">
              <w:rPr>
                <w:rFonts w:ascii="Times New Roman" w:hAnsi="Times New Roman" w:cs="Times New Roman"/>
              </w:rPr>
              <w:t xml:space="preserve">18 to 44 </w:t>
            </w:r>
          </w:p>
        </w:tc>
        <w:tc>
          <w:tcPr>
            <w:tcW w:w="2555" w:type="dxa"/>
            <w:tcBorders>
              <w:top w:val="nil"/>
              <w:left w:val="nil"/>
              <w:bottom w:val="nil"/>
              <w:right w:val="nil"/>
            </w:tcBorders>
          </w:tcPr>
          <w:p w14:paraId="120559AD" w14:textId="77777777" w:rsidR="00555F6B" w:rsidRPr="00D37455" w:rsidRDefault="00555F6B" w:rsidP="00555F6B">
            <w:pPr>
              <w:spacing w:after="120"/>
              <w:jc w:val="center"/>
              <w:rPr>
                <w:rFonts w:ascii="Times New Roman" w:hAnsi="Times New Roman" w:cs="Times New Roman"/>
              </w:rPr>
            </w:pPr>
            <w:r>
              <w:rPr>
                <w:rFonts w:ascii="Times New Roman" w:hAnsi="Times New Roman" w:cs="Times New Roman"/>
              </w:rPr>
              <w:t>7.1% (1, 37.2)</w:t>
            </w:r>
          </w:p>
        </w:tc>
        <w:tc>
          <w:tcPr>
            <w:tcW w:w="2658" w:type="dxa"/>
            <w:tcBorders>
              <w:top w:val="nil"/>
              <w:left w:val="nil"/>
              <w:bottom w:val="nil"/>
              <w:right w:val="nil"/>
            </w:tcBorders>
            <w:vAlign w:val="center"/>
          </w:tcPr>
          <w:p w14:paraId="724E008F" w14:textId="77777777" w:rsidR="00555F6B" w:rsidRPr="00D37455" w:rsidRDefault="00555F6B" w:rsidP="00555F6B">
            <w:pPr>
              <w:spacing w:after="120"/>
              <w:jc w:val="center"/>
              <w:rPr>
                <w:rFonts w:ascii="Times New Roman" w:hAnsi="Times New Roman" w:cs="Times New Roman"/>
              </w:rPr>
            </w:pPr>
            <w:r w:rsidRPr="00D37455">
              <w:rPr>
                <w:rFonts w:ascii="Times New Roman" w:hAnsi="Times New Roman" w:cs="Times New Roman"/>
              </w:rPr>
              <w:t>0</w:t>
            </w:r>
            <w:r>
              <w:rPr>
                <w:rFonts w:ascii="Times New Roman" w:hAnsi="Times New Roman" w:cs="Times New Roman"/>
              </w:rPr>
              <w:t>%</w:t>
            </w:r>
            <w:r w:rsidRPr="00D37455">
              <w:rPr>
                <w:rFonts w:ascii="Times New Roman" w:hAnsi="Times New Roman" w:cs="Times New Roman"/>
              </w:rPr>
              <w:t xml:space="preserve"> (0, 0)</w:t>
            </w:r>
          </w:p>
        </w:tc>
        <w:tc>
          <w:tcPr>
            <w:tcW w:w="2167" w:type="dxa"/>
            <w:tcBorders>
              <w:top w:val="nil"/>
              <w:left w:val="nil"/>
              <w:bottom w:val="nil"/>
              <w:right w:val="nil"/>
            </w:tcBorders>
            <w:vAlign w:val="center"/>
          </w:tcPr>
          <w:p w14:paraId="35786F6D" w14:textId="77777777" w:rsidR="00555F6B" w:rsidRPr="00D37455" w:rsidRDefault="00555F6B" w:rsidP="00555F6B">
            <w:pPr>
              <w:spacing w:after="120"/>
              <w:jc w:val="center"/>
              <w:rPr>
                <w:rFonts w:ascii="Times New Roman" w:hAnsi="Times New Roman" w:cs="Times New Roman"/>
              </w:rPr>
            </w:pPr>
            <w:r>
              <w:rPr>
                <w:rFonts w:ascii="Times New Roman" w:hAnsi="Times New Roman" w:cs="Times New Roman"/>
              </w:rPr>
              <w:t>0%</w:t>
            </w:r>
            <w:r w:rsidRPr="00D37455">
              <w:rPr>
                <w:rFonts w:ascii="Times New Roman" w:hAnsi="Times New Roman" w:cs="Times New Roman"/>
              </w:rPr>
              <w:t xml:space="preserve"> (0, </w:t>
            </w:r>
            <w:r>
              <w:rPr>
                <w:rFonts w:ascii="Times New Roman" w:hAnsi="Times New Roman" w:cs="Times New Roman"/>
              </w:rPr>
              <w:t>0</w:t>
            </w:r>
            <w:r w:rsidRPr="00D37455">
              <w:rPr>
                <w:rFonts w:ascii="Times New Roman" w:hAnsi="Times New Roman" w:cs="Times New Roman"/>
              </w:rPr>
              <w:t>)</w:t>
            </w:r>
          </w:p>
        </w:tc>
        <w:tc>
          <w:tcPr>
            <w:tcW w:w="270" w:type="dxa"/>
            <w:tcBorders>
              <w:top w:val="nil"/>
              <w:left w:val="nil"/>
              <w:bottom w:val="nil"/>
              <w:right w:val="nil"/>
            </w:tcBorders>
          </w:tcPr>
          <w:p w14:paraId="68577DA4" w14:textId="77777777" w:rsidR="00555F6B" w:rsidRPr="00D37455" w:rsidRDefault="00555F6B" w:rsidP="00555F6B">
            <w:pPr>
              <w:spacing w:after="120"/>
              <w:jc w:val="center"/>
              <w:rPr>
                <w:rFonts w:ascii="Times New Roman" w:hAnsi="Times New Roman" w:cs="Times New Roman"/>
              </w:rPr>
            </w:pPr>
          </w:p>
        </w:tc>
        <w:tc>
          <w:tcPr>
            <w:tcW w:w="2610" w:type="dxa"/>
            <w:tcBorders>
              <w:top w:val="nil"/>
              <w:left w:val="nil"/>
              <w:bottom w:val="nil"/>
              <w:right w:val="nil"/>
            </w:tcBorders>
            <w:vAlign w:val="center"/>
          </w:tcPr>
          <w:p w14:paraId="7F7BDCA2" w14:textId="77777777" w:rsidR="00555F6B" w:rsidRPr="00D37455" w:rsidRDefault="00555F6B" w:rsidP="00555F6B">
            <w:pPr>
              <w:spacing w:after="120"/>
              <w:jc w:val="center"/>
              <w:rPr>
                <w:rFonts w:ascii="Times New Roman" w:hAnsi="Times New Roman" w:cs="Times New Roman"/>
              </w:rPr>
            </w:pPr>
            <w:r w:rsidRPr="00D37455">
              <w:rPr>
                <w:rFonts w:ascii="Times New Roman" w:hAnsi="Times New Roman" w:cs="Times New Roman"/>
              </w:rPr>
              <w:t>0</w:t>
            </w:r>
            <w:r>
              <w:rPr>
                <w:rFonts w:ascii="Times New Roman" w:hAnsi="Times New Roman" w:cs="Times New Roman"/>
              </w:rPr>
              <w:t>%</w:t>
            </w:r>
            <w:r w:rsidRPr="00D37455">
              <w:rPr>
                <w:rFonts w:ascii="Times New Roman" w:hAnsi="Times New Roman" w:cs="Times New Roman"/>
              </w:rPr>
              <w:t xml:space="preserve"> (0, 0)</w:t>
            </w:r>
          </w:p>
        </w:tc>
        <w:tc>
          <w:tcPr>
            <w:tcW w:w="1800" w:type="dxa"/>
            <w:tcBorders>
              <w:top w:val="nil"/>
              <w:left w:val="nil"/>
              <w:bottom w:val="nil"/>
              <w:right w:val="nil"/>
            </w:tcBorders>
          </w:tcPr>
          <w:p w14:paraId="4DCC2DCF" w14:textId="77777777" w:rsidR="00555F6B" w:rsidRPr="00D37455" w:rsidRDefault="00555F6B" w:rsidP="00555F6B">
            <w:pPr>
              <w:spacing w:after="120"/>
              <w:jc w:val="center"/>
              <w:rPr>
                <w:rFonts w:ascii="Times New Roman" w:hAnsi="Times New Roman" w:cs="Times New Roman"/>
              </w:rPr>
            </w:pPr>
            <w:r w:rsidRPr="00D37455">
              <w:rPr>
                <w:rFonts w:ascii="Times New Roman" w:hAnsi="Times New Roman" w:cs="Times New Roman"/>
              </w:rPr>
              <w:t>0</w:t>
            </w:r>
            <w:r>
              <w:rPr>
                <w:rFonts w:ascii="Times New Roman" w:hAnsi="Times New Roman" w:cs="Times New Roman"/>
              </w:rPr>
              <w:t>%</w:t>
            </w:r>
            <w:r w:rsidRPr="00D37455">
              <w:rPr>
                <w:rFonts w:ascii="Times New Roman" w:hAnsi="Times New Roman" w:cs="Times New Roman"/>
              </w:rPr>
              <w:t xml:space="preserve"> (0, 0)</w:t>
            </w:r>
          </w:p>
        </w:tc>
      </w:tr>
      <w:tr w:rsidR="00555F6B" w:rsidRPr="00D37455" w14:paraId="4D836EFA" w14:textId="77777777" w:rsidTr="00555F6B">
        <w:trPr>
          <w:trHeight w:hRule="exact" w:val="302"/>
        </w:trPr>
        <w:tc>
          <w:tcPr>
            <w:tcW w:w="1350" w:type="dxa"/>
            <w:tcBorders>
              <w:top w:val="nil"/>
              <w:left w:val="nil"/>
              <w:bottom w:val="nil"/>
              <w:right w:val="nil"/>
            </w:tcBorders>
            <w:noWrap/>
            <w:vAlign w:val="center"/>
          </w:tcPr>
          <w:p w14:paraId="630DE463" w14:textId="77777777" w:rsidR="00555F6B" w:rsidRPr="00D37455" w:rsidRDefault="00555F6B" w:rsidP="00555F6B">
            <w:pPr>
              <w:spacing w:after="120"/>
              <w:rPr>
                <w:rFonts w:ascii="Times New Roman" w:hAnsi="Times New Roman" w:cs="Times New Roman"/>
              </w:rPr>
            </w:pPr>
            <w:r w:rsidRPr="00D37455">
              <w:rPr>
                <w:rFonts w:ascii="Times New Roman" w:hAnsi="Times New Roman" w:cs="Times New Roman"/>
              </w:rPr>
              <w:t>45 to 64</w:t>
            </w:r>
          </w:p>
        </w:tc>
        <w:tc>
          <w:tcPr>
            <w:tcW w:w="2555" w:type="dxa"/>
            <w:tcBorders>
              <w:top w:val="nil"/>
              <w:left w:val="nil"/>
              <w:bottom w:val="nil"/>
              <w:right w:val="nil"/>
            </w:tcBorders>
          </w:tcPr>
          <w:p w14:paraId="26FFA693" w14:textId="77777777" w:rsidR="00555F6B" w:rsidRPr="00D37455" w:rsidRDefault="00555F6B" w:rsidP="00555F6B">
            <w:pPr>
              <w:spacing w:after="120"/>
              <w:jc w:val="center"/>
              <w:rPr>
                <w:rFonts w:ascii="Times New Roman" w:hAnsi="Times New Roman" w:cs="Times New Roman"/>
              </w:rPr>
            </w:pPr>
            <w:r>
              <w:rPr>
                <w:rFonts w:ascii="Times New Roman" w:hAnsi="Times New Roman" w:cs="Times New Roman"/>
              </w:rPr>
              <w:t xml:space="preserve">1.4% </w:t>
            </w:r>
            <w:r w:rsidRPr="001A0D3C">
              <w:rPr>
                <w:rFonts w:ascii="Times New Roman" w:hAnsi="Times New Roman" w:cs="Times New Roman"/>
              </w:rPr>
              <w:t>(</w:t>
            </w:r>
            <w:r>
              <w:rPr>
                <w:rFonts w:ascii="Times New Roman" w:hAnsi="Times New Roman" w:cs="Times New Roman"/>
              </w:rPr>
              <w:t>0.2</w:t>
            </w:r>
            <w:r w:rsidRPr="001A0D3C">
              <w:rPr>
                <w:rFonts w:ascii="Times New Roman" w:hAnsi="Times New Roman" w:cs="Times New Roman"/>
              </w:rPr>
              <w:t xml:space="preserve">, </w:t>
            </w:r>
            <w:r>
              <w:rPr>
                <w:rFonts w:ascii="Times New Roman" w:hAnsi="Times New Roman" w:cs="Times New Roman"/>
              </w:rPr>
              <w:t>9</w:t>
            </w:r>
            <w:r w:rsidRPr="001A0D3C">
              <w:rPr>
                <w:rFonts w:ascii="Times New Roman" w:hAnsi="Times New Roman" w:cs="Times New Roman"/>
              </w:rPr>
              <w:t>)</w:t>
            </w:r>
          </w:p>
        </w:tc>
        <w:tc>
          <w:tcPr>
            <w:tcW w:w="2658" w:type="dxa"/>
            <w:tcBorders>
              <w:top w:val="nil"/>
              <w:left w:val="nil"/>
              <w:bottom w:val="nil"/>
              <w:right w:val="nil"/>
            </w:tcBorders>
            <w:vAlign w:val="center"/>
          </w:tcPr>
          <w:p w14:paraId="38A60B80" w14:textId="77777777" w:rsidR="00555F6B" w:rsidRPr="00D37455" w:rsidRDefault="00555F6B" w:rsidP="00555F6B">
            <w:pPr>
              <w:spacing w:after="120"/>
              <w:jc w:val="center"/>
              <w:rPr>
                <w:rFonts w:ascii="Times New Roman" w:hAnsi="Times New Roman" w:cs="Times New Roman"/>
              </w:rPr>
            </w:pPr>
            <w:r w:rsidRPr="00D37455">
              <w:rPr>
                <w:rFonts w:ascii="Times New Roman" w:hAnsi="Times New Roman" w:cs="Times New Roman"/>
              </w:rPr>
              <w:t>0</w:t>
            </w:r>
            <w:r>
              <w:rPr>
                <w:rFonts w:ascii="Times New Roman" w:hAnsi="Times New Roman" w:cs="Times New Roman"/>
              </w:rPr>
              <w:t>%</w:t>
            </w:r>
            <w:r w:rsidRPr="00D37455">
              <w:rPr>
                <w:rFonts w:ascii="Times New Roman" w:hAnsi="Times New Roman" w:cs="Times New Roman"/>
              </w:rPr>
              <w:t xml:space="preserve"> (0, </w:t>
            </w:r>
            <w:r>
              <w:rPr>
                <w:rFonts w:ascii="Times New Roman" w:hAnsi="Times New Roman" w:cs="Times New Roman"/>
              </w:rPr>
              <w:t>0</w:t>
            </w:r>
            <w:r w:rsidRPr="00D37455">
              <w:rPr>
                <w:rFonts w:ascii="Times New Roman" w:hAnsi="Times New Roman" w:cs="Times New Roman"/>
              </w:rPr>
              <w:t>)</w:t>
            </w:r>
          </w:p>
        </w:tc>
        <w:tc>
          <w:tcPr>
            <w:tcW w:w="2167" w:type="dxa"/>
            <w:tcBorders>
              <w:top w:val="nil"/>
              <w:left w:val="nil"/>
              <w:bottom w:val="nil"/>
              <w:right w:val="nil"/>
            </w:tcBorders>
            <w:vAlign w:val="center"/>
          </w:tcPr>
          <w:p w14:paraId="55140CE2" w14:textId="77777777" w:rsidR="00555F6B" w:rsidRPr="00D37455" w:rsidRDefault="00555F6B" w:rsidP="00555F6B">
            <w:pPr>
              <w:spacing w:after="120"/>
              <w:jc w:val="center"/>
              <w:rPr>
                <w:rFonts w:ascii="Times New Roman" w:hAnsi="Times New Roman" w:cs="Times New Roman"/>
              </w:rPr>
            </w:pPr>
            <w:r>
              <w:rPr>
                <w:rFonts w:ascii="Times New Roman" w:hAnsi="Times New Roman" w:cs="Times New Roman"/>
              </w:rPr>
              <w:t>14.9%</w:t>
            </w:r>
            <w:r w:rsidRPr="00D37455">
              <w:rPr>
                <w:rFonts w:ascii="Times New Roman" w:hAnsi="Times New Roman" w:cs="Times New Roman"/>
              </w:rPr>
              <w:t xml:space="preserve"> (</w:t>
            </w:r>
            <w:r>
              <w:rPr>
                <w:rFonts w:ascii="Times New Roman" w:hAnsi="Times New Roman" w:cs="Times New Roman"/>
              </w:rPr>
              <w:t>8</w:t>
            </w:r>
            <w:r w:rsidRPr="00D37455">
              <w:rPr>
                <w:rFonts w:ascii="Times New Roman" w:hAnsi="Times New Roman" w:cs="Times New Roman"/>
              </w:rPr>
              <w:t>.</w:t>
            </w:r>
            <w:r>
              <w:rPr>
                <w:rFonts w:ascii="Times New Roman" w:hAnsi="Times New Roman" w:cs="Times New Roman"/>
              </w:rPr>
              <w:t>4</w:t>
            </w:r>
            <w:r w:rsidRPr="00D37455">
              <w:rPr>
                <w:rFonts w:ascii="Times New Roman" w:hAnsi="Times New Roman" w:cs="Times New Roman"/>
              </w:rPr>
              <w:t xml:space="preserve">, </w:t>
            </w:r>
            <w:r>
              <w:rPr>
                <w:rFonts w:ascii="Times New Roman" w:hAnsi="Times New Roman" w:cs="Times New Roman"/>
              </w:rPr>
              <w:t>24</w:t>
            </w:r>
            <w:r w:rsidRPr="00D37455">
              <w:rPr>
                <w:rFonts w:ascii="Times New Roman" w:hAnsi="Times New Roman" w:cs="Times New Roman"/>
              </w:rPr>
              <w:t>.</w:t>
            </w:r>
            <w:r>
              <w:rPr>
                <w:rFonts w:ascii="Times New Roman" w:hAnsi="Times New Roman" w:cs="Times New Roman"/>
              </w:rPr>
              <w:t>9</w:t>
            </w:r>
            <w:r w:rsidRPr="00D37455">
              <w:rPr>
                <w:rFonts w:ascii="Times New Roman" w:hAnsi="Times New Roman" w:cs="Times New Roman"/>
              </w:rPr>
              <w:t>)</w:t>
            </w:r>
          </w:p>
        </w:tc>
        <w:tc>
          <w:tcPr>
            <w:tcW w:w="270" w:type="dxa"/>
            <w:tcBorders>
              <w:top w:val="nil"/>
              <w:left w:val="nil"/>
              <w:bottom w:val="nil"/>
              <w:right w:val="nil"/>
            </w:tcBorders>
          </w:tcPr>
          <w:p w14:paraId="7D3F1CB4" w14:textId="77777777" w:rsidR="00555F6B" w:rsidRPr="00D37455" w:rsidRDefault="00555F6B" w:rsidP="00555F6B">
            <w:pPr>
              <w:spacing w:after="120"/>
              <w:jc w:val="center"/>
              <w:rPr>
                <w:rFonts w:ascii="Times New Roman" w:hAnsi="Times New Roman" w:cs="Times New Roman"/>
              </w:rPr>
            </w:pPr>
          </w:p>
        </w:tc>
        <w:tc>
          <w:tcPr>
            <w:tcW w:w="2610" w:type="dxa"/>
            <w:tcBorders>
              <w:top w:val="nil"/>
              <w:left w:val="nil"/>
              <w:bottom w:val="nil"/>
              <w:right w:val="nil"/>
            </w:tcBorders>
            <w:vAlign w:val="center"/>
          </w:tcPr>
          <w:p w14:paraId="793D2717" w14:textId="77777777" w:rsidR="00555F6B" w:rsidRPr="00D37455" w:rsidRDefault="00555F6B" w:rsidP="00555F6B">
            <w:pPr>
              <w:spacing w:after="120"/>
              <w:jc w:val="center"/>
              <w:rPr>
                <w:rFonts w:ascii="Times New Roman" w:hAnsi="Times New Roman" w:cs="Times New Roman"/>
              </w:rPr>
            </w:pPr>
            <w:r>
              <w:rPr>
                <w:rFonts w:ascii="Times New Roman" w:hAnsi="Times New Roman" w:cs="Times New Roman"/>
              </w:rPr>
              <w:t>0%</w:t>
            </w:r>
            <w:r w:rsidRPr="00D37455">
              <w:rPr>
                <w:rFonts w:ascii="Times New Roman" w:hAnsi="Times New Roman" w:cs="Times New Roman"/>
              </w:rPr>
              <w:t xml:space="preserve"> (0, </w:t>
            </w:r>
            <w:r>
              <w:rPr>
                <w:rFonts w:ascii="Times New Roman" w:hAnsi="Times New Roman" w:cs="Times New Roman"/>
              </w:rPr>
              <w:t>0</w:t>
            </w:r>
            <w:r w:rsidRPr="00D37455">
              <w:rPr>
                <w:rFonts w:ascii="Times New Roman" w:hAnsi="Times New Roman" w:cs="Times New Roman"/>
              </w:rPr>
              <w:t>)</w:t>
            </w:r>
          </w:p>
        </w:tc>
        <w:tc>
          <w:tcPr>
            <w:tcW w:w="1800" w:type="dxa"/>
            <w:tcBorders>
              <w:top w:val="nil"/>
              <w:left w:val="nil"/>
              <w:bottom w:val="nil"/>
              <w:right w:val="nil"/>
            </w:tcBorders>
          </w:tcPr>
          <w:p w14:paraId="3A118761" w14:textId="77777777" w:rsidR="00555F6B" w:rsidRPr="00D37455" w:rsidRDefault="00555F6B" w:rsidP="00555F6B">
            <w:pPr>
              <w:spacing w:after="120"/>
              <w:jc w:val="center"/>
              <w:rPr>
                <w:rFonts w:ascii="Times New Roman" w:hAnsi="Times New Roman" w:cs="Times New Roman"/>
              </w:rPr>
            </w:pPr>
            <w:r>
              <w:rPr>
                <w:rFonts w:ascii="Times New Roman" w:hAnsi="Times New Roman" w:cs="Times New Roman"/>
              </w:rPr>
              <w:t>10%</w:t>
            </w:r>
            <w:r w:rsidRPr="00D37455">
              <w:rPr>
                <w:rFonts w:ascii="Times New Roman" w:hAnsi="Times New Roman" w:cs="Times New Roman"/>
              </w:rPr>
              <w:t xml:space="preserve"> (</w:t>
            </w:r>
            <w:r>
              <w:rPr>
                <w:rFonts w:ascii="Times New Roman" w:hAnsi="Times New Roman" w:cs="Times New Roman"/>
              </w:rPr>
              <w:t>1.3</w:t>
            </w:r>
            <w:r w:rsidRPr="00D37455">
              <w:rPr>
                <w:rFonts w:ascii="Times New Roman" w:hAnsi="Times New Roman" w:cs="Times New Roman"/>
              </w:rPr>
              <w:t xml:space="preserve">, </w:t>
            </w:r>
            <w:r>
              <w:rPr>
                <w:rFonts w:ascii="Times New Roman" w:hAnsi="Times New Roman" w:cs="Times New Roman"/>
              </w:rPr>
              <w:t>48</w:t>
            </w:r>
            <w:r w:rsidRPr="00D37455">
              <w:rPr>
                <w:rFonts w:ascii="Times New Roman" w:hAnsi="Times New Roman" w:cs="Times New Roman"/>
              </w:rPr>
              <w:t>.</w:t>
            </w:r>
            <w:r>
              <w:rPr>
                <w:rFonts w:ascii="Times New Roman" w:hAnsi="Times New Roman" w:cs="Times New Roman"/>
              </w:rPr>
              <w:t>1</w:t>
            </w:r>
            <w:r w:rsidRPr="00D37455">
              <w:rPr>
                <w:rFonts w:ascii="Times New Roman" w:hAnsi="Times New Roman" w:cs="Times New Roman"/>
              </w:rPr>
              <w:t>)</w:t>
            </w:r>
          </w:p>
        </w:tc>
      </w:tr>
      <w:tr w:rsidR="00555F6B" w:rsidRPr="00D37455" w14:paraId="67E58485" w14:textId="77777777" w:rsidTr="00555F6B">
        <w:trPr>
          <w:trHeight w:hRule="exact" w:val="302"/>
        </w:trPr>
        <w:tc>
          <w:tcPr>
            <w:tcW w:w="1350" w:type="dxa"/>
            <w:tcBorders>
              <w:top w:val="nil"/>
              <w:left w:val="nil"/>
              <w:bottom w:val="nil"/>
              <w:right w:val="nil"/>
            </w:tcBorders>
            <w:noWrap/>
            <w:vAlign w:val="center"/>
          </w:tcPr>
          <w:p w14:paraId="46454563" w14:textId="77777777" w:rsidR="00555F6B" w:rsidRPr="00D37455" w:rsidRDefault="00555F6B" w:rsidP="00555F6B">
            <w:pPr>
              <w:spacing w:after="120"/>
              <w:rPr>
                <w:rFonts w:ascii="Times New Roman" w:hAnsi="Times New Roman" w:cs="Times New Roman"/>
              </w:rPr>
            </w:pPr>
            <w:r w:rsidRPr="00D37455">
              <w:rPr>
                <w:rFonts w:ascii="Times New Roman" w:hAnsi="Times New Roman" w:cs="Times New Roman"/>
              </w:rPr>
              <w:t>65 to 79</w:t>
            </w:r>
          </w:p>
        </w:tc>
        <w:tc>
          <w:tcPr>
            <w:tcW w:w="2555" w:type="dxa"/>
            <w:tcBorders>
              <w:top w:val="nil"/>
              <w:left w:val="nil"/>
              <w:bottom w:val="nil"/>
              <w:right w:val="nil"/>
            </w:tcBorders>
          </w:tcPr>
          <w:p w14:paraId="6A83B543" w14:textId="77777777" w:rsidR="00555F6B" w:rsidRPr="00D37455" w:rsidRDefault="00555F6B" w:rsidP="00555F6B">
            <w:pPr>
              <w:spacing w:after="120"/>
              <w:jc w:val="center"/>
              <w:rPr>
                <w:rFonts w:ascii="Times New Roman" w:hAnsi="Times New Roman" w:cs="Times New Roman"/>
              </w:rPr>
            </w:pPr>
            <w:r>
              <w:rPr>
                <w:rFonts w:ascii="Times New Roman" w:hAnsi="Times New Roman" w:cs="Times New Roman"/>
              </w:rPr>
              <w:t>3.8% (1.7, 8.2)</w:t>
            </w:r>
          </w:p>
        </w:tc>
        <w:tc>
          <w:tcPr>
            <w:tcW w:w="2658" w:type="dxa"/>
            <w:tcBorders>
              <w:top w:val="nil"/>
              <w:left w:val="nil"/>
              <w:bottom w:val="nil"/>
              <w:right w:val="nil"/>
            </w:tcBorders>
            <w:vAlign w:val="center"/>
          </w:tcPr>
          <w:p w14:paraId="59CDC46C" w14:textId="77777777" w:rsidR="00555F6B" w:rsidRPr="00D37455" w:rsidRDefault="00555F6B" w:rsidP="00555F6B">
            <w:pPr>
              <w:spacing w:after="120"/>
              <w:jc w:val="center"/>
              <w:rPr>
                <w:rFonts w:ascii="Times New Roman" w:hAnsi="Times New Roman" w:cs="Times New Roman"/>
              </w:rPr>
            </w:pPr>
            <w:r>
              <w:rPr>
                <w:rFonts w:ascii="Times New Roman" w:hAnsi="Times New Roman" w:cs="Times New Roman"/>
              </w:rPr>
              <w:t>3.1%</w:t>
            </w:r>
            <w:r w:rsidRPr="00D37455">
              <w:rPr>
                <w:rFonts w:ascii="Times New Roman" w:hAnsi="Times New Roman" w:cs="Times New Roman"/>
              </w:rPr>
              <w:t xml:space="preserve"> (</w:t>
            </w:r>
            <w:r>
              <w:rPr>
                <w:rFonts w:ascii="Times New Roman" w:hAnsi="Times New Roman" w:cs="Times New Roman"/>
              </w:rPr>
              <w:t>1.3</w:t>
            </w:r>
            <w:r w:rsidRPr="00D37455">
              <w:rPr>
                <w:rFonts w:ascii="Times New Roman" w:hAnsi="Times New Roman" w:cs="Times New Roman"/>
              </w:rPr>
              <w:t>, 7.</w:t>
            </w:r>
            <w:r>
              <w:rPr>
                <w:rFonts w:ascii="Times New Roman" w:hAnsi="Times New Roman" w:cs="Times New Roman"/>
              </w:rPr>
              <w:t>4</w:t>
            </w:r>
            <w:r w:rsidRPr="00D37455">
              <w:rPr>
                <w:rFonts w:ascii="Times New Roman" w:hAnsi="Times New Roman" w:cs="Times New Roman"/>
              </w:rPr>
              <w:t>)</w:t>
            </w:r>
          </w:p>
        </w:tc>
        <w:tc>
          <w:tcPr>
            <w:tcW w:w="2167" w:type="dxa"/>
            <w:tcBorders>
              <w:top w:val="nil"/>
              <w:left w:val="nil"/>
              <w:bottom w:val="nil"/>
              <w:right w:val="nil"/>
            </w:tcBorders>
            <w:vAlign w:val="center"/>
          </w:tcPr>
          <w:p w14:paraId="45F55174" w14:textId="77777777" w:rsidR="00555F6B" w:rsidRPr="00D37455" w:rsidRDefault="00555F6B" w:rsidP="00555F6B">
            <w:pPr>
              <w:spacing w:after="120"/>
              <w:jc w:val="center"/>
              <w:rPr>
                <w:rFonts w:ascii="Times New Roman" w:hAnsi="Times New Roman" w:cs="Times New Roman"/>
              </w:rPr>
            </w:pPr>
            <w:r>
              <w:rPr>
                <w:rFonts w:ascii="Times New Roman" w:hAnsi="Times New Roman" w:cs="Times New Roman"/>
              </w:rPr>
              <w:t>24</w:t>
            </w:r>
            <w:r w:rsidRPr="00D37455">
              <w:rPr>
                <w:rFonts w:ascii="Times New Roman" w:hAnsi="Times New Roman" w:cs="Times New Roman"/>
              </w:rPr>
              <w:t>.5</w:t>
            </w:r>
            <w:r>
              <w:rPr>
                <w:rFonts w:ascii="Times New Roman" w:hAnsi="Times New Roman" w:cs="Times New Roman"/>
              </w:rPr>
              <w:t>%</w:t>
            </w:r>
            <w:r w:rsidRPr="00D37455">
              <w:rPr>
                <w:rFonts w:ascii="Times New Roman" w:hAnsi="Times New Roman" w:cs="Times New Roman"/>
              </w:rPr>
              <w:t xml:space="preserve"> (1</w:t>
            </w:r>
            <w:r>
              <w:rPr>
                <w:rFonts w:ascii="Times New Roman" w:hAnsi="Times New Roman" w:cs="Times New Roman"/>
              </w:rPr>
              <w:t>8.4</w:t>
            </w:r>
            <w:r w:rsidRPr="00D37455">
              <w:rPr>
                <w:rFonts w:ascii="Times New Roman" w:hAnsi="Times New Roman" w:cs="Times New Roman"/>
              </w:rPr>
              <w:t xml:space="preserve">, </w:t>
            </w:r>
            <w:r>
              <w:rPr>
                <w:rFonts w:ascii="Times New Roman" w:hAnsi="Times New Roman" w:cs="Times New Roman"/>
              </w:rPr>
              <w:t>31</w:t>
            </w:r>
            <w:r w:rsidRPr="00D37455">
              <w:rPr>
                <w:rFonts w:ascii="Times New Roman" w:hAnsi="Times New Roman" w:cs="Times New Roman"/>
              </w:rPr>
              <w:t>.</w:t>
            </w:r>
            <w:r>
              <w:rPr>
                <w:rFonts w:ascii="Times New Roman" w:hAnsi="Times New Roman" w:cs="Times New Roman"/>
              </w:rPr>
              <w:t>8</w:t>
            </w:r>
            <w:r w:rsidRPr="00D37455">
              <w:rPr>
                <w:rFonts w:ascii="Times New Roman" w:hAnsi="Times New Roman" w:cs="Times New Roman"/>
              </w:rPr>
              <w:t>)</w:t>
            </w:r>
          </w:p>
        </w:tc>
        <w:tc>
          <w:tcPr>
            <w:tcW w:w="270" w:type="dxa"/>
            <w:tcBorders>
              <w:top w:val="nil"/>
              <w:left w:val="nil"/>
              <w:bottom w:val="nil"/>
              <w:right w:val="nil"/>
            </w:tcBorders>
          </w:tcPr>
          <w:p w14:paraId="6F42B065" w14:textId="77777777" w:rsidR="00555F6B" w:rsidRPr="00D37455" w:rsidRDefault="00555F6B" w:rsidP="00555F6B">
            <w:pPr>
              <w:spacing w:after="120"/>
              <w:jc w:val="center"/>
              <w:rPr>
                <w:rFonts w:ascii="Times New Roman" w:hAnsi="Times New Roman" w:cs="Times New Roman"/>
              </w:rPr>
            </w:pPr>
          </w:p>
        </w:tc>
        <w:tc>
          <w:tcPr>
            <w:tcW w:w="2610" w:type="dxa"/>
            <w:tcBorders>
              <w:top w:val="nil"/>
              <w:left w:val="nil"/>
              <w:bottom w:val="nil"/>
              <w:right w:val="nil"/>
            </w:tcBorders>
            <w:vAlign w:val="center"/>
          </w:tcPr>
          <w:p w14:paraId="6C760A0D" w14:textId="77777777" w:rsidR="00555F6B" w:rsidRPr="00D37455" w:rsidRDefault="00555F6B" w:rsidP="00555F6B">
            <w:pPr>
              <w:spacing w:after="120"/>
              <w:jc w:val="center"/>
              <w:rPr>
                <w:rFonts w:ascii="Times New Roman" w:hAnsi="Times New Roman" w:cs="Times New Roman"/>
              </w:rPr>
            </w:pPr>
            <w:r>
              <w:rPr>
                <w:rFonts w:ascii="Times New Roman" w:hAnsi="Times New Roman" w:cs="Times New Roman"/>
              </w:rPr>
              <w:t>13%</w:t>
            </w:r>
            <w:r w:rsidRPr="00D37455">
              <w:rPr>
                <w:rFonts w:ascii="Times New Roman" w:hAnsi="Times New Roman" w:cs="Times New Roman"/>
              </w:rPr>
              <w:t xml:space="preserve"> (</w:t>
            </w:r>
            <w:r>
              <w:rPr>
                <w:rFonts w:ascii="Times New Roman" w:hAnsi="Times New Roman" w:cs="Times New Roman"/>
              </w:rPr>
              <w:t>4</w:t>
            </w:r>
            <w:r w:rsidRPr="00D37455">
              <w:rPr>
                <w:rFonts w:ascii="Times New Roman" w:hAnsi="Times New Roman" w:cs="Times New Roman"/>
              </w:rPr>
              <w:t xml:space="preserve">.1, </w:t>
            </w:r>
            <w:r>
              <w:rPr>
                <w:rFonts w:ascii="Times New Roman" w:hAnsi="Times New Roman" w:cs="Times New Roman"/>
              </w:rPr>
              <w:t>34</w:t>
            </w:r>
            <w:r w:rsidRPr="00D37455">
              <w:rPr>
                <w:rFonts w:ascii="Times New Roman" w:hAnsi="Times New Roman" w:cs="Times New Roman"/>
              </w:rPr>
              <w:t>.</w:t>
            </w:r>
            <w:r>
              <w:rPr>
                <w:rFonts w:ascii="Times New Roman" w:hAnsi="Times New Roman" w:cs="Times New Roman"/>
              </w:rPr>
              <w:t>3</w:t>
            </w:r>
            <w:r w:rsidRPr="00D37455">
              <w:rPr>
                <w:rFonts w:ascii="Times New Roman" w:hAnsi="Times New Roman" w:cs="Times New Roman"/>
              </w:rPr>
              <w:t>)</w:t>
            </w:r>
          </w:p>
        </w:tc>
        <w:tc>
          <w:tcPr>
            <w:tcW w:w="1800" w:type="dxa"/>
            <w:tcBorders>
              <w:top w:val="nil"/>
              <w:left w:val="nil"/>
              <w:bottom w:val="nil"/>
              <w:right w:val="nil"/>
            </w:tcBorders>
          </w:tcPr>
          <w:p w14:paraId="076C7C34" w14:textId="77777777" w:rsidR="00555F6B" w:rsidRPr="00D37455" w:rsidRDefault="00555F6B" w:rsidP="00555F6B">
            <w:pPr>
              <w:spacing w:after="120"/>
              <w:jc w:val="center"/>
              <w:rPr>
                <w:rFonts w:ascii="Times New Roman" w:hAnsi="Times New Roman" w:cs="Times New Roman"/>
              </w:rPr>
            </w:pPr>
            <w:r w:rsidRPr="00D37455">
              <w:rPr>
                <w:rFonts w:ascii="Times New Roman" w:hAnsi="Times New Roman" w:cs="Times New Roman"/>
              </w:rPr>
              <w:t>1</w:t>
            </w:r>
            <w:r>
              <w:rPr>
                <w:rFonts w:ascii="Times New Roman" w:hAnsi="Times New Roman" w:cs="Times New Roman"/>
              </w:rPr>
              <w:t>7.4%</w:t>
            </w:r>
            <w:r w:rsidRPr="00D37455">
              <w:rPr>
                <w:rFonts w:ascii="Times New Roman" w:hAnsi="Times New Roman" w:cs="Times New Roman"/>
              </w:rPr>
              <w:t xml:space="preserve"> (</w:t>
            </w:r>
            <w:r>
              <w:rPr>
                <w:rFonts w:ascii="Times New Roman" w:hAnsi="Times New Roman" w:cs="Times New Roman"/>
              </w:rPr>
              <w:t>6</w:t>
            </w:r>
            <w:r w:rsidRPr="00D37455">
              <w:rPr>
                <w:rFonts w:ascii="Times New Roman" w:hAnsi="Times New Roman" w:cs="Times New Roman"/>
              </w:rPr>
              <w:t>.</w:t>
            </w:r>
            <w:r>
              <w:rPr>
                <w:rFonts w:ascii="Times New Roman" w:hAnsi="Times New Roman" w:cs="Times New Roman"/>
              </w:rPr>
              <w:t>5</w:t>
            </w:r>
            <w:r w:rsidRPr="00D37455">
              <w:rPr>
                <w:rFonts w:ascii="Times New Roman" w:hAnsi="Times New Roman" w:cs="Times New Roman"/>
              </w:rPr>
              <w:t xml:space="preserve">, </w:t>
            </w:r>
            <w:r>
              <w:rPr>
                <w:rFonts w:ascii="Times New Roman" w:hAnsi="Times New Roman" w:cs="Times New Roman"/>
              </w:rPr>
              <w:t>38</w:t>
            </w:r>
            <w:r w:rsidRPr="00D37455">
              <w:rPr>
                <w:rFonts w:ascii="Times New Roman" w:hAnsi="Times New Roman" w:cs="Times New Roman"/>
              </w:rPr>
              <w:t>.</w:t>
            </w:r>
            <w:r>
              <w:rPr>
                <w:rFonts w:ascii="Times New Roman" w:hAnsi="Times New Roman" w:cs="Times New Roman"/>
              </w:rPr>
              <w:t>9</w:t>
            </w:r>
            <w:r w:rsidRPr="00D37455">
              <w:rPr>
                <w:rFonts w:ascii="Times New Roman" w:hAnsi="Times New Roman" w:cs="Times New Roman"/>
              </w:rPr>
              <w:t>)</w:t>
            </w:r>
          </w:p>
        </w:tc>
      </w:tr>
      <w:tr w:rsidR="00555F6B" w:rsidRPr="00D37455" w14:paraId="4AEC5838" w14:textId="77777777" w:rsidTr="00555F6B">
        <w:trPr>
          <w:trHeight w:hRule="exact" w:val="302"/>
        </w:trPr>
        <w:tc>
          <w:tcPr>
            <w:tcW w:w="1350" w:type="dxa"/>
            <w:tcBorders>
              <w:top w:val="nil"/>
              <w:left w:val="nil"/>
              <w:bottom w:val="nil"/>
              <w:right w:val="nil"/>
            </w:tcBorders>
            <w:noWrap/>
            <w:vAlign w:val="center"/>
          </w:tcPr>
          <w:p w14:paraId="6B19D3E8" w14:textId="77777777" w:rsidR="00555F6B" w:rsidRPr="00D37455" w:rsidRDefault="00555F6B" w:rsidP="00555F6B">
            <w:pPr>
              <w:spacing w:after="120"/>
              <w:rPr>
                <w:rFonts w:ascii="Times New Roman" w:hAnsi="Times New Roman" w:cs="Times New Roman"/>
              </w:rPr>
            </w:pPr>
            <w:r w:rsidRPr="00D37455">
              <w:rPr>
                <w:rFonts w:ascii="Times New Roman" w:hAnsi="Times New Roman" w:cs="Times New Roman"/>
              </w:rPr>
              <w:t>≥ 80</w:t>
            </w:r>
          </w:p>
        </w:tc>
        <w:tc>
          <w:tcPr>
            <w:tcW w:w="2555" w:type="dxa"/>
            <w:tcBorders>
              <w:top w:val="nil"/>
              <w:left w:val="nil"/>
              <w:bottom w:val="nil"/>
              <w:right w:val="nil"/>
            </w:tcBorders>
          </w:tcPr>
          <w:p w14:paraId="58E35335" w14:textId="77777777" w:rsidR="00555F6B" w:rsidRPr="00D37455" w:rsidRDefault="00555F6B" w:rsidP="00555F6B">
            <w:pPr>
              <w:spacing w:after="120"/>
              <w:jc w:val="center"/>
              <w:rPr>
                <w:rFonts w:ascii="Times New Roman" w:hAnsi="Times New Roman" w:cs="Times New Roman"/>
              </w:rPr>
            </w:pPr>
            <w:r>
              <w:rPr>
                <w:rFonts w:ascii="Times New Roman" w:hAnsi="Times New Roman" w:cs="Times New Roman"/>
              </w:rPr>
              <w:t>1.9% (0.5, 7.1)</w:t>
            </w:r>
          </w:p>
        </w:tc>
        <w:tc>
          <w:tcPr>
            <w:tcW w:w="2658" w:type="dxa"/>
            <w:tcBorders>
              <w:top w:val="nil"/>
              <w:left w:val="nil"/>
              <w:bottom w:val="nil"/>
              <w:right w:val="nil"/>
            </w:tcBorders>
            <w:vAlign w:val="center"/>
          </w:tcPr>
          <w:p w14:paraId="23FBEFB2" w14:textId="77777777" w:rsidR="00555F6B" w:rsidRPr="00D37455" w:rsidRDefault="00555F6B" w:rsidP="00555F6B">
            <w:pPr>
              <w:spacing w:after="120"/>
              <w:jc w:val="center"/>
              <w:rPr>
                <w:rFonts w:ascii="Times New Roman" w:hAnsi="Times New Roman" w:cs="Times New Roman"/>
              </w:rPr>
            </w:pPr>
            <w:r>
              <w:rPr>
                <w:rFonts w:ascii="Times New Roman" w:hAnsi="Times New Roman" w:cs="Times New Roman"/>
              </w:rPr>
              <w:t>4</w:t>
            </w:r>
            <w:r w:rsidRPr="00D37455">
              <w:rPr>
                <w:rFonts w:ascii="Times New Roman" w:hAnsi="Times New Roman" w:cs="Times New Roman"/>
              </w:rPr>
              <w:t>.</w:t>
            </w:r>
            <w:r>
              <w:rPr>
                <w:rFonts w:ascii="Times New Roman" w:hAnsi="Times New Roman" w:cs="Times New Roman"/>
              </w:rPr>
              <w:t>6%</w:t>
            </w:r>
            <w:r w:rsidRPr="00D37455">
              <w:rPr>
                <w:rFonts w:ascii="Times New Roman" w:hAnsi="Times New Roman" w:cs="Times New Roman"/>
              </w:rPr>
              <w:t xml:space="preserve"> (1.</w:t>
            </w:r>
            <w:r>
              <w:rPr>
                <w:rFonts w:ascii="Times New Roman" w:hAnsi="Times New Roman" w:cs="Times New Roman"/>
              </w:rPr>
              <w:t>9</w:t>
            </w:r>
            <w:r w:rsidRPr="00D37455">
              <w:rPr>
                <w:rFonts w:ascii="Times New Roman" w:hAnsi="Times New Roman" w:cs="Times New Roman"/>
              </w:rPr>
              <w:t xml:space="preserve">, </w:t>
            </w:r>
            <w:r>
              <w:rPr>
                <w:rFonts w:ascii="Times New Roman" w:hAnsi="Times New Roman" w:cs="Times New Roman"/>
              </w:rPr>
              <w:t>10</w:t>
            </w:r>
            <w:r w:rsidRPr="00D37455">
              <w:rPr>
                <w:rFonts w:ascii="Times New Roman" w:hAnsi="Times New Roman" w:cs="Times New Roman"/>
              </w:rPr>
              <w:t>.</w:t>
            </w:r>
            <w:r>
              <w:rPr>
                <w:rFonts w:ascii="Times New Roman" w:hAnsi="Times New Roman" w:cs="Times New Roman"/>
              </w:rPr>
              <w:t>7</w:t>
            </w:r>
            <w:r w:rsidRPr="00D37455">
              <w:rPr>
                <w:rFonts w:ascii="Times New Roman" w:hAnsi="Times New Roman" w:cs="Times New Roman"/>
              </w:rPr>
              <w:t>)</w:t>
            </w:r>
          </w:p>
        </w:tc>
        <w:tc>
          <w:tcPr>
            <w:tcW w:w="2167" w:type="dxa"/>
            <w:tcBorders>
              <w:top w:val="nil"/>
              <w:left w:val="nil"/>
              <w:bottom w:val="nil"/>
              <w:right w:val="nil"/>
            </w:tcBorders>
            <w:vAlign w:val="center"/>
          </w:tcPr>
          <w:p w14:paraId="13275888" w14:textId="77777777" w:rsidR="00555F6B" w:rsidRPr="00D37455" w:rsidRDefault="00555F6B" w:rsidP="00555F6B">
            <w:pPr>
              <w:spacing w:after="120"/>
              <w:jc w:val="center"/>
              <w:rPr>
                <w:rFonts w:ascii="Times New Roman" w:hAnsi="Times New Roman" w:cs="Times New Roman"/>
              </w:rPr>
            </w:pPr>
            <w:r>
              <w:rPr>
                <w:rFonts w:ascii="Times New Roman" w:hAnsi="Times New Roman" w:cs="Times New Roman"/>
              </w:rPr>
              <w:t>25</w:t>
            </w:r>
            <w:r w:rsidRPr="00D37455">
              <w:rPr>
                <w:rFonts w:ascii="Times New Roman" w:hAnsi="Times New Roman" w:cs="Times New Roman"/>
              </w:rPr>
              <w:t>.</w:t>
            </w:r>
            <w:r>
              <w:rPr>
                <w:rFonts w:ascii="Times New Roman" w:hAnsi="Times New Roman" w:cs="Times New Roman"/>
              </w:rPr>
              <w:t>0%</w:t>
            </w:r>
            <w:r w:rsidRPr="00D37455">
              <w:rPr>
                <w:rFonts w:ascii="Times New Roman" w:hAnsi="Times New Roman" w:cs="Times New Roman"/>
              </w:rPr>
              <w:t xml:space="preserve"> (1</w:t>
            </w:r>
            <w:r>
              <w:rPr>
                <w:rFonts w:ascii="Times New Roman" w:hAnsi="Times New Roman" w:cs="Times New Roman"/>
              </w:rPr>
              <w:t>7.7</w:t>
            </w:r>
            <w:r w:rsidRPr="00D37455">
              <w:rPr>
                <w:rFonts w:ascii="Times New Roman" w:hAnsi="Times New Roman" w:cs="Times New Roman"/>
              </w:rPr>
              <w:t xml:space="preserve">, </w:t>
            </w:r>
            <w:r>
              <w:rPr>
                <w:rFonts w:ascii="Times New Roman" w:hAnsi="Times New Roman" w:cs="Times New Roman"/>
              </w:rPr>
              <w:t>34</w:t>
            </w:r>
            <w:r w:rsidRPr="00D37455">
              <w:rPr>
                <w:rFonts w:ascii="Times New Roman" w:hAnsi="Times New Roman" w:cs="Times New Roman"/>
              </w:rPr>
              <w:t>.</w:t>
            </w:r>
            <w:r>
              <w:rPr>
                <w:rFonts w:ascii="Times New Roman" w:hAnsi="Times New Roman" w:cs="Times New Roman"/>
              </w:rPr>
              <w:t>0</w:t>
            </w:r>
            <w:r w:rsidRPr="00D37455">
              <w:rPr>
                <w:rFonts w:ascii="Times New Roman" w:hAnsi="Times New Roman" w:cs="Times New Roman"/>
              </w:rPr>
              <w:t>)</w:t>
            </w:r>
          </w:p>
        </w:tc>
        <w:tc>
          <w:tcPr>
            <w:tcW w:w="270" w:type="dxa"/>
            <w:tcBorders>
              <w:top w:val="nil"/>
              <w:left w:val="nil"/>
              <w:bottom w:val="nil"/>
              <w:right w:val="nil"/>
            </w:tcBorders>
          </w:tcPr>
          <w:p w14:paraId="677C1D37" w14:textId="77777777" w:rsidR="00555F6B" w:rsidRPr="00D37455" w:rsidRDefault="00555F6B" w:rsidP="00555F6B">
            <w:pPr>
              <w:spacing w:after="120"/>
              <w:jc w:val="center"/>
              <w:rPr>
                <w:rFonts w:ascii="Times New Roman" w:hAnsi="Times New Roman" w:cs="Times New Roman"/>
              </w:rPr>
            </w:pPr>
          </w:p>
        </w:tc>
        <w:tc>
          <w:tcPr>
            <w:tcW w:w="2610" w:type="dxa"/>
            <w:tcBorders>
              <w:top w:val="nil"/>
              <w:left w:val="nil"/>
              <w:bottom w:val="nil"/>
              <w:right w:val="nil"/>
            </w:tcBorders>
            <w:vAlign w:val="center"/>
          </w:tcPr>
          <w:p w14:paraId="1F79AF95" w14:textId="77777777" w:rsidR="00555F6B" w:rsidRPr="00D37455" w:rsidRDefault="00555F6B" w:rsidP="00555F6B">
            <w:pPr>
              <w:spacing w:after="120"/>
              <w:jc w:val="center"/>
              <w:rPr>
                <w:rFonts w:ascii="Times New Roman" w:hAnsi="Times New Roman" w:cs="Times New Roman"/>
              </w:rPr>
            </w:pPr>
            <w:r>
              <w:rPr>
                <w:rFonts w:ascii="Times New Roman" w:hAnsi="Times New Roman" w:cs="Times New Roman"/>
              </w:rPr>
              <w:t>0%</w:t>
            </w:r>
            <w:r w:rsidRPr="00D37455">
              <w:rPr>
                <w:rFonts w:ascii="Times New Roman" w:hAnsi="Times New Roman" w:cs="Times New Roman"/>
              </w:rPr>
              <w:t xml:space="preserve"> (</w:t>
            </w:r>
            <w:r>
              <w:rPr>
                <w:rFonts w:ascii="Times New Roman" w:hAnsi="Times New Roman" w:cs="Times New Roman"/>
              </w:rPr>
              <w:t>0</w:t>
            </w:r>
            <w:r w:rsidRPr="00D37455">
              <w:rPr>
                <w:rFonts w:ascii="Times New Roman" w:hAnsi="Times New Roman" w:cs="Times New Roman"/>
              </w:rPr>
              <w:t>,</w:t>
            </w:r>
            <w:r>
              <w:rPr>
                <w:rFonts w:ascii="Times New Roman" w:hAnsi="Times New Roman" w:cs="Times New Roman"/>
              </w:rPr>
              <w:t xml:space="preserve"> 0</w:t>
            </w:r>
            <w:r w:rsidRPr="00D37455">
              <w:rPr>
                <w:rFonts w:ascii="Times New Roman" w:hAnsi="Times New Roman" w:cs="Times New Roman"/>
              </w:rPr>
              <w:t>)</w:t>
            </w:r>
          </w:p>
        </w:tc>
        <w:tc>
          <w:tcPr>
            <w:tcW w:w="1800" w:type="dxa"/>
            <w:tcBorders>
              <w:top w:val="nil"/>
              <w:left w:val="nil"/>
              <w:bottom w:val="nil"/>
              <w:right w:val="nil"/>
            </w:tcBorders>
          </w:tcPr>
          <w:p w14:paraId="1A51B07D" w14:textId="77777777" w:rsidR="00555F6B" w:rsidRPr="00D37455" w:rsidRDefault="00555F6B" w:rsidP="00555F6B">
            <w:pPr>
              <w:spacing w:after="120"/>
              <w:jc w:val="center"/>
              <w:rPr>
                <w:rFonts w:ascii="Times New Roman" w:hAnsi="Times New Roman" w:cs="Times New Roman"/>
              </w:rPr>
            </w:pPr>
            <w:r w:rsidRPr="00D37455">
              <w:rPr>
                <w:rFonts w:ascii="Times New Roman" w:hAnsi="Times New Roman" w:cs="Times New Roman"/>
              </w:rPr>
              <w:t>1</w:t>
            </w:r>
            <w:r>
              <w:rPr>
                <w:rFonts w:ascii="Times New Roman" w:hAnsi="Times New Roman" w:cs="Times New Roman"/>
              </w:rPr>
              <w:t>4.3%</w:t>
            </w:r>
            <w:r w:rsidRPr="00D37455">
              <w:rPr>
                <w:rFonts w:ascii="Times New Roman" w:hAnsi="Times New Roman" w:cs="Times New Roman"/>
              </w:rPr>
              <w:t xml:space="preserve"> (</w:t>
            </w:r>
            <w:r>
              <w:rPr>
                <w:rFonts w:ascii="Times New Roman" w:hAnsi="Times New Roman" w:cs="Times New Roman"/>
              </w:rPr>
              <w:t>3</w:t>
            </w:r>
            <w:r w:rsidRPr="00D37455">
              <w:rPr>
                <w:rFonts w:ascii="Times New Roman" w:hAnsi="Times New Roman" w:cs="Times New Roman"/>
              </w:rPr>
              <w:t>.</w:t>
            </w:r>
            <w:r>
              <w:rPr>
                <w:rFonts w:ascii="Times New Roman" w:hAnsi="Times New Roman" w:cs="Times New Roman"/>
              </w:rPr>
              <w:t>5</w:t>
            </w:r>
            <w:r w:rsidRPr="00D37455">
              <w:rPr>
                <w:rFonts w:ascii="Times New Roman" w:hAnsi="Times New Roman" w:cs="Times New Roman"/>
              </w:rPr>
              <w:t xml:space="preserve">, </w:t>
            </w:r>
            <w:r>
              <w:rPr>
                <w:rFonts w:ascii="Times New Roman" w:hAnsi="Times New Roman" w:cs="Times New Roman"/>
              </w:rPr>
              <w:t>43</w:t>
            </w:r>
            <w:r w:rsidRPr="00D37455">
              <w:rPr>
                <w:rFonts w:ascii="Times New Roman" w:hAnsi="Times New Roman" w:cs="Times New Roman"/>
              </w:rPr>
              <w:t>.</w:t>
            </w:r>
            <w:r>
              <w:rPr>
                <w:rFonts w:ascii="Times New Roman" w:hAnsi="Times New Roman" w:cs="Times New Roman"/>
              </w:rPr>
              <w:t>7</w:t>
            </w:r>
            <w:r w:rsidRPr="00D37455">
              <w:rPr>
                <w:rFonts w:ascii="Times New Roman" w:hAnsi="Times New Roman" w:cs="Times New Roman"/>
              </w:rPr>
              <w:t>)</w:t>
            </w:r>
          </w:p>
        </w:tc>
      </w:tr>
      <w:tr w:rsidR="00555F6B" w:rsidRPr="00D37455" w14:paraId="7E611540" w14:textId="77777777" w:rsidTr="00555F6B">
        <w:trPr>
          <w:trHeight w:hRule="exact" w:val="302"/>
        </w:trPr>
        <w:tc>
          <w:tcPr>
            <w:tcW w:w="1350" w:type="dxa"/>
            <w:tcBorders>
              <w:top w:val="nil"/>
              <w:left w:val="nil"/>
              <w:bottom w:val="dotted" w:sz="4" w:space="0" w:color="auto"/>
              <w:right w:val="nil"/>
            </w:tcBorders>
            <w:noWrap/>
            <w:vAlign w:val="center"/>
          </w:tcPr>
          <w:p w14:paraId="680127A5" w14:textId="77777777" w:rsidR="00555F6B" w:rsidRPr="001F3B78" w:rsidRDefault="00555F6B" w:rsidP="00555F6B">
            <w:pPr>
              <w:spacing w:after="120"/>
              <w:rPr>
                <w:rFonts w:ascii="Times New Roman" w:hAnsi="Times New Roman" w:cs="Times New Roman"/>
                <w:b/>
              </w:rPr>
            </w:pPr>
            <w:r w:rsidRPr="001F3B78">
              <w:rPr>
                <w:rFonts w:ascii="Times New Roman" w:hAnsi="Times New Roman" w:cs="Times New Roman"/>
                <w:b/>
              </w:rPr>
              <w:t>Overall</w:t>
            </w:r>
          </w:p>
        </w:tc>
        <w:tc>
          <w:tcPr>
            <w:tcW w:w="2555" w:type="dxa"/>
            <w:tcBorders>
              <w:top w:val="nil"/>
              <w:left w:val="nil"/>
              <w:bottom w:val="dotted" w:sz="4" w:space="0" w:color="auto"/>
              <w:right w:val="nil"/>
            </w:tcBorders>
          </w:tcPr>
          <w:p w14:paraId="0F5AD3D7" w14:textId="06449295" w:rsidR="00555F6B" w:rsidRPr="001F3B78" w:rsidRDefault="001F3B78" w:rsidP="00555F6B">
            <w:pPr>
              <w:spacing w:after="120"/>
              <w:jc w:val="center"/>
              <w:rPr>
                <w:rFonts w:ascii="Times New Roman" w:eastAsia="Times New Roman" w:hAnsi="Times New Roman" w:cs="Times New Roman"/>
                <w:b/>
              </w:rPr>
            </w:pPr>
            <w:r>
              <w:rPr>
                <w:rFonts w:ascii="Times New Roman" w:eastAsia="Times New Roman" w:hAnsi="Times New Roman" w:cs="Times New Roman"/>
                <w:b/>
              </w:rPr>
              <w:t xml:space="preserve">2.5% (1.3, </w:t>
            </w:r>
            <w:r w:rsidR="00555F6B" w:rsidRPr="001F3B78">
              <w:rPr>
                <w:rFonts w:ascii="Times New Roman" w:eastAsia="Times New Roman" w:hAnsi="Times New Roman" w:cs="Times New Roman"/>
                <w:b/>
              </w:rPr>
              <w:t>4.6)</w:t>
            </w:r>
          </w:p>
        </w:tc>
        <w:tc>
          <w:tcPr>
            <w:tcW w:w="2658" w:type="dxa"/>
            <w:tcBorders>
              <w:top w:val="nil"/>
              <w:left w:val="nil"/>
              <w:bottom w:val="dotted" w:sz="4" w:space="0" w:color="auto"/>
              <w:right w:val="nil"/>
            </w:tcBorders>
            <w:vAlign w:val="center"/>
          </w:tcPr>
          <w:p w14:paraId="2A7D8BFD" w14:textId="77777777" w:rsidR="00555F6B" w:rsidRPr="001F3B78" w:rsidRDefault="00555F6B" w:rsidP="00555F6B">
            <w:pPr>
              <w:spacing w:after="120"/>
              <w:jc w:val="center"/>
              <w:rPr>
                <w:rFonts w:ascii="Times New Roman" w:hAnsi="Times New Roman" w:cs="Times New Roman"/>
                <w:b/>
              </w:rPr>
            </w:pPr>
            <w:r w:rsidRPr="001F3B78">
              <w:rPr>
                <w:rFonts w:ascii="Times New Roman" w:eastAsia="Times New Roman" w:hAnsi="Times New Roman" w:cs="Times New Roman"/>
                <w:b/>
              </w:rPr>
              <w:t>3.2% (1.9, 5.5)</w:t>
            </w:r>
          </w:p>
        </w:tc>
        <w:tc>
          <w:tcPr>
            <w:tcW w:w="2167" w:type="dxa"/>
            <w:tcBorders>
              <w:top w:val="nil"/>
              <w:left w:val="nil"/>
              <w:bottom w:val="dotted" w:sz="4" w:space="0" w:color="auto"/>
              <w:right w:val="nil"/>
            </w:tcBorders>
            <w:vAlign w:val="center"/>
          </w:tcPr>
          <w:p w14:paraId="2D703B2F" w14:textId="77777777" w:rsidR="00555F6B" w:rsidRPr="001F3B78" w:rsidRDefault="00555F6B" w:rsidP="00555F6B">
            <w:pPr>
              <w:spacing w:after="120"/>
              <w:jc w:val="center"/>
              <w:rPr>
                <w:rFonts w:ascii="Times New Roman" w:hAnsi="Times New Roman" w:cs="Times New Roman"/>
                <w:b/>
              </w:rPr>
            </w:pPr>
            <w:r w:rsidRPr="001F3B78">
              <w:rPr>
                <w:rFonts w:ascii="Times New Roman" w:eastAsia="Times New Roman" w:hAnsi="Times New Roman" w:cs="Times New Roman"/>
                <w:b/>
              </w:rPr>
              <w:t>20.8% (17.1, 25.1)</w:t>
            </w:r>
          </w:p>
        </w:tc>
        <w:tc>
          <w:tcPr>
            <w:tcW w:w="270" w:type="dxa"/>
            <w:tcBorders>
              <w:top w:val="nil"/>
              <w:left w:val="nil"/>
              <w:bottom w:val="dotted" w:sz="4" w:space="0" w:color="auto"/>
              <w:right w:val="nil"/>
            </w:tcBorders>
          </w:tcPr>
          <w:p w14:paraId="459B3E7C" w14:textId="77777777" w:rsidR="00555F6B" w:rsidRPr="001F3B78" w:rsidRDefault="00555F6B" w:rsidP="00555F6B">
            <w:pPr>
              <w:spacing w:after="120"/>
              <w:jc w:val="center"/>
              <w:rPr>
                <w:rFonts w:ascii="Times New Roman" w:hAnsi="Times New Roman" w:cs="Times New Roman"/>
                <w:b/>
              </w:rPr>
            </w:pPr>
          </w:p>
        </w:tc>
        <w:tc>
          <w:tcPr>
            <w:tcW w:w="2610" w:type="dxa"/>
            <w:tcBorders>
              <w:top w:val="nil"/>
              <w:left w:val="nil"/>
              <w:bottom w:val="dotted" w:sz="4" w:space="0" w:color="auto"/>
              <w:right w:val="nil"/>
            </w:tcBorders>
            <w:vAlign w:val="center"/>
          </w:tcPr>
          <w:p w14:paraId="6FB8EEAA" w14:textId="5B7301A7" w:rsidR="00555F6B" w:rsidRPr="001F3B78" w:rsidRDefault="00604742" w:rsidP="00555F6B">
            <w:pPr>
              <w:spacing w:after="120"/>
              <w:jc w:val="center"/>
              <w:rPr>
                <w:rFonts w:ascii="Times New Roman" w:hAnsi="Times New Roman" w:cs="Times New Roman"/>
                <w:b/>
              </w:rPr>
            </w:pPr>
            <w:r w:rsidRPr="001F3B78">
              <w:rPr>
                <w:rFonts w:ascii="Times New Roman" w:hAnsi="Times New Roman" w:cs="Times New Roman"/>
                <w:b/>
              </w:rPr>
              <w:t>6.3</w:t>
            </w:r>
            <w:r w:rsidR="00555F6B" w:rsidRPr="001F3B78">
              <w:rPr>
                <w:rFonts w:ascii="Times New Roman" w:hAnsi="Times New Roman" w:cs="Times New Roman"/>
                <w:b/>
              </w:rPr>
              <w:t>% (</w:t>
            </w:r>
            <w:r w:rsidRPr="001F3B78">
              <w:rPr>
                <w:rFonts w:ascii="Times New Roman" w:hAnsi="Times New Roman" w:cs="Times New Roman"/>
                <w:b/>
              </w:rPr>
              <w:t>2.0</w:t>
            </w:r>
            <w:r w:rsidR="00555F6B" w:rsidRPr="001F3B78">
              <w:rPr>
                <w:rFonts w:ascii="Times New Roman" w:hAnsi="Times New Roman" w:cs="Times New Roman"/>
                <w:b/>
              </w:rPr>
              <w:t xml:space="preserve">, </w:t>
            </w:r>
            <w:r w:rsidRPr="001F3B78">
              <w:rPr>
                <w:rFonts w:ascii="Times New Roman" w:hAnsi="Times New Roman" w:cs="Times New Roman"/>
                <w:b/>
              </w:rPr>
              <w:t>18.1</w:t>
            </w:r>
            <w:r w:rsidR="00555F6B" w:rsidRPr="001F3B78">
              <w:rPr>
                <w:rFonts w:ascii="Times New Roman" w:hAnsi="Times New Roman" w:cs="Times New Roman"/>
                <w:b/>
              </w:rPr>
              <w:t>)</w:t>
            </w:r>
          </w:p>
        </w:tc>
        <w:tc>
          <w:tcPr>
            <w:tcW w:w="1800" w:type="dxa"/>
            <w:tcBorders>
              <w:top w:val="nil"/>
              <w:left w:val="nil"/>
              <w:bottom w:val="dotted" w:sz="4" w:space="0" w:color="auto"/>
              <w:right w:val="nil"/>
            </w:tcBorders>
          </w:tcPr>
          <w:p w14:paraId="24A8E4DF" w14:textId="6C353158" w:rsidR="00555F6B" w:rsidRPr="001F3B78" w:rsidRDefault="00604742" w:rsidP="00555F6B">
            <w:pPr>
              <w:spacing w:after="120"/>
              <w:jc w:val="center"/>
              <w:rPr>
                <w:rFonts w:ascii="Times New Roman" w:hAnsi="Times New Roman" w:cs="Times New Roman"/>
                <w:b/>
              </w:rPr>
            </w:pPr>
            <w:r w:rsidRPr="001F3B78">
              <w:rPr>
                <w:rFonts w:ascii="Times New Roman" w:eastAsia="Times New Roman" w:hAnsi="Times New Roman" w:cs="Times New Roman"/>
                <w:b/>
              </w:rPr>
              <w:t>14.6</w:t>
            </w:r>
            <w:r w:rsidR="00555F6B" w:rsidRPr="001F3B78">
              <w:rPr>
                <w:rFonts w:ascii="Times New Roman" w:eastAsia="Times New Roman" w:hAnsi="Times New Roman" w:cs="Times New Roman"/>
                <w:b/>
              </w:rPr>
              <w:t>% (</w:t>
            </w:r>
            <w:r w:rsidRPr="001F3B78">
              <w:rPr>
                <w:rFonts w:ascii="Times New Roman" w:eastAsia="Times New Roman" w:hAnsi="Times New Roman" w:cs="Times New Roman"/>
                <w:b/>
              </w:rPr>
              <w:t>7.0</w:t>
            </w:r>
            <w:r w:rsidR="00555F6B" w:rsidRPr="001F3B78">
              <w:rPr>
                <w:rFonts w:ascii="Times New Roman" w:eastAsia="Times New Roman" w:hAnsi="Times New Roman" w:cs="Times New Roman"/>
                <w:b/>
              </w:rPr>
              <w:t xml:space="preserve">, </w:t>
            </w:r>
            <w:r w:rsidRPr="001F3B78">
              <w:rPr>
                <w:rFonts w:ascii="Times New Roman" w:eastAsia="Times New Roman" w:hAnsi="Times New Roman" w:cs="Times New Roman"/>
                <w:b/>
              </w:rPr>
              <w:t>28.0</w:t>
            </w:r>
            <w:r w:rsidR="00555F6B" w:rsidRPr="001F3B78">
              <w:rPr>
                <w:rFonts w:ascii="Times New Roman" w:eastAsia="Times New Roman" w:hAnsi="Times New Roman" w:cs="Times New Roman"/>
                <w:b/>
              </w:rPr>
              <w:t>)</w:t>
            </w:r>
          </w:p>
        </w:tc>
      </w:tr>
    </w:tbl>
    <w:bookmarkEnd w:id="5"/>
    <w:p w14:paraId="073F55C8" w14:textId="16943861" w:rsidR="003F0925" w:rsidRDefault="00655D2E" w:rsidP="0037083A">
      <w:pPr>
        <w:rPr>
          <w:rFonts w:ascii="Times New Roman" w:hAnsi="Times New Roman" w:cs="Times New Roman"/>
        </w:rPr>
      </w:pPr>
      <w:r>
        <w:rPr>
          <w:rFonts w:ascii="Times New Roman" w:hAnsi="Times New Roman" w:cs="Times New Roman"/>
          <w:b/>
          <w:bCs/>
        </w:rPr>
        <w:t>Supplement</w:t>
      </w:r>
      <w:r w:rsidR="001F3B78">
        <w:rPr>
          <w:rFonts w:ascii="Times New Roman" w:hAnsi="Times New Roman" w:cs="Times New Roman"/>
          <w:b/>
          <w:bCs/>
        </w:rPr>
        <w:t>al</w:t>
      </w:r>
      <w:r>
        <w:rPr>
          <w:rFonts w:ascii="Times New Roman" w:hAnsi="Times New Roman" w:cs="Times New Roman"/>
          <w:b/>
          <w:bCs/>
        </w:rPr>
        <w:t xml:space="preserve"> </w:t>
      </w:r>
      <w:r w:rsidRPr="004355C1">
        <w:rPr>
          <w:rFonts w:ascii="Times New Roman" w:hAnsi="Times New Roman" w:cs="Times New Roman"/>
          <w:b/>
          <w:bCs/>
        </w:rPr>
        <w:t xml:space="preserve">Table </w:t>
      </w:r>
      <w:r w:rsidR="00BD2000">
        <w:rPr>
          <w:rFonts w:ascii="Times New Roman" w:hAnsi="Times New Roman" w:cs="Times New Roman"/>
          <w:b/>
          <w:bCs/>
        </w:rPr>
        <w:t>3</w:t>
      </w:r>
      <w:r>
        <w:rPr>
          <w:rFonts w:ascii="Times New Roman" w:hAnsi="Times New Roman" w:cs="Times New Roman"/>
          <w:b/>
          <w:bCs/>
        </w:rPr>
        <w:t xml:space="preserve"> </w:t>
      </w:r>
      <w:bookmarkStart w:id="8" w:name="_Hlk71047827"/>
      <w:r>
        <w:rPr>
          <w:rFonts w:ascii="Times New Roman" w:hAnsi="Times New Roman" w:cs="Times New Roman"/>
        </w:rPr>
        <w:t xml:space="preserve">Prevalence </w:t>
      </w:r>
      <w:bookmarkEnd w:id="6"/>
      <w:r>
        <w:rPr>
          <w:rFonts w:ascii="Times New Roman" w:hAnsi="Times New Roman" w:cs="Times New Roman"/>
        </w:rPr>
        <w:t xml:space="preserve">of </w:t>
      </w:r>
      <w:r w:rsidR="001F3B78">
        <w:rPr>
          <w:rFonts w:ascii="Times New Roman" w:hAnsi="Times New Roman" w:cs="Times New Roman"/>
        </w:rPr>
        <w:t>absent or attenuated response</w:t>
      </w:r>
      <w:r w:rsidR="001F3B78" w:rsidRPr="00555F6B">
        <w:rPr>
          <w:rFonts w:ascii="Times New Roman" w:hAnsi="Times New Roman" w:cs="Times New Roman"/>
        </w:rPr>
        <w:t xml:space="preserve"> </w:t>
      </w:r>
      <w:r>
        <w:rPr>
          <w:rFonts w:ascii="Times New Roman" w:hAnsi="Times New Roman" w:cs="Times New Roman"/>
        </w:rPr>
        <w:t>among fully vaccinated individuals overall and by age group</w:t>
      </w:r>
      <w:r w:rsidR="00B86A3D">
        <w:rPr>
          <w:rFonts w:ascii="Times New Roman" w:hAnsi="Times New Roman" w:cs="Times New Roman"/>
        </w:rPr>
        <w:t xml:space="preserve">, </w:t>
      </w:r>
      <w:bookmarkStart w:id="9" w:name="_Hlk71050167"/>
      <w:r w:rsidR="00B86A3D" w:rsidRPr="00B86A3D">
        <w:rPr>
          <w:rFonts w:ascii="Times New Roman" w:hAnsi="Times New Roman" w:cs="Times New Roman"/>
        </w:rPr>
        <w:t xml:space="preserve">at least </w:t>
      </w:r>
      <w:r w:rsidR="00B86A3D">
        <w:rPr>
          <w:rFonts w:ascii="Times New Roman" w:hAnsi="Times New Roman" w:cs="Times New Roman"/>
        </w:rPr>
        <w:t>28</w:t>
      </w:r>
      <w:r w:rsidR="00B86A3D" w:rsidRPr="00B86A3D">
        <w:rPr>
          <w:rFonts w:ascii="Times New Roman" w:hAnsi="Times New Roman" w:cs="Times New Roman"/>
        </w:rPr>
        <w:t xml:space="preserve"> days after completion of vaccine*</w:t>
      </w:r>
      <w:bookmarkEnd w:id="8"/>
      <w:r>
        <w:rPr>
          <w:rFonts w:ascii="Times New Roman" w:hAnsi="Times New Roman" w:cs="Times New Roman"/>
        </w:rPr>
        <w:t xml:space="preserve"> </w:t>
      </w:r>
      <w:bookmarkEnd w:id="7"/>
      <w:bookmarkEnd w:id="9"/>
    </w:p>
    <w:p w14:paraId="3B961EA8" w14:textId="4643A12D" w:rsidR="0037083A" w:rsidRDefault="0037083A" w:rsidP="0037083A">
      <w:pPr>
        <w:rPr>
          <w:rFonts w:ascii="Times New Roman" w:hAnsi="Times New Roman" w:cs="Times New Roman"/>
        </w:rPr>
      </w:pPr>
      <w:bookmarkStart w:id="10" w:name="_Hlk71050137"/>
      <w:r w:rsidRPr="007B1CD0">
        <w:rPr>
          <w:rFonts w:ascii="Times New Roman" w:hAnsi="Times New Roman" w:cs="Times New Roman"/>
        </w:rPr>
        <w:t>*</w:t>
      </w:r>
      <w:r>
        <w:rPr>
          <w:rFonts w:ascii="Times New Roman" w:hAnsi="Times New Roman" w:cs="Times New Roman"/>
        </w:rPr>
        <w:t>Dat</w:t>
      </w:r>
      <w:r w:rsidR="000426D7">
        <w:rPr>
          <w:rFonts w:ascii="Times New Roman" w:hAnsi="Times New Roman" w:cs="Times New Roman"/>
        </w:rPr>
        <w:t>a</w:t>
      </w:r>
      <w:r>
        <w:rPr>
          <w:rFonts w:ascii="Times New Roman" w:hAnsi="Times New Roman" w:cs="Times New Roman"/>
        </w:rPr>
        <w:t xml:space="preserve"> are percentage (95% CI) obtained at least 28</w:t>
      </w:r>
      <w:r w:rsidRPr="007B1CD0">
        <w:rPr>
          <w:rFonts w:ascii="Times New Roman" w:hAnsi="Times New Roman" w:cs="Times New Roman"/>
        </w:rPr>
        <w:t xml:space="preserve"> days after two full doses </w:t>
      </w:r>
      <w:r>
        <w:rPr>
          <w:rFonts w:ascii="Times New Roman" w:hAnsi="Times New Roman" w:cs="Times New Roman"/>
        </w:rPr>
        <w:t>of either</w:t>
      </w:r>
      <w:r w:rsidRPr="007B1CD0">
        <w:rPr>
          <w:rFonts w:ascii="Times New Roman" w:hAnsi="Times New Roman" w:cs="Times New Roman"/>
        </w:rPr>
        <w:t xml:space="preserve"> </w:t>
      </w:r>
      <w:proofErr w:type="spellStart"/>
      <w:r w:rsidRPr="007B1CD0">
        <w:rPr>
          <w:rFonts w:ascii="Times New Roman" w:hAnsi="Times New Roman" w:cs="Times New Roman"/>
        </w:rPr>
        <w:t>Moderna</w:t>
      </w:r>
      <w:proofErr w:type="spellEnd"/>
      <w:r w:rsidRPr="007B1CD0">
        <w:rPr>
          <w:rFonts w:ascii="Times New Roman" w:hAnsi="Times New Roman" w:cs="Times New Roman"/>
        </w:rPr>
        <w:t xml:space="preserve"> </w:t>
      </w:r>
      <w:r>
        <w:rPr>
          <w:rFonts w:ascii="Times New Roman" w:hAnsi="Times New Roman" w:cs="Times New Roman"/>
        </w:rPr>
        <w:t>or</w:t>
      </w:r>
      <w:r w:rsidRPr="007B1CD0">
        <w:rPr>
          <w:rFonts w:ascii="Times New Roman" w:hAnsi="Times New Roman" w:cs="Times New Roman"/>
        </w:rPr>
        <w:t xml:space="preserve"> Pfizer</w:t>
      </w:r>
      <w:r>
        <w:rPr>
          <w:rFonts w:ascii="Times New Roman" w:hAnsi="Times New Roman" w:cs="Times New Roman"/>
        </w:rPr>
        <w:t>-BNT vaccines</w:t>
      </w:r>
      <w:r w:rsidRPr="007B1CD0">
        <w:rPr>
          <w:rFonts w:ascii="Times New Roman" w:hAnsi="Times New Roman" w:cs="Times New Roman"/>
        </w:rPr>
        <w:t xml:space="preserve"> and </w:t>
      </w:r>
      <w:r>
        <w:rPr>
          <w:rFonts w:ascii="Times New Roman" w:hAnsi="Times New Roman" w:cs="Times New Roman"/>
        </w:rPr>
        <w:t xml:space="preserve">28 </w:t>
      </w:r>
      <w:r w:rsidRPr="007B1CD0">
        <w:rPr>
          <w:rFonts w:ascii="Times New Roman" w:hAnsi="Times New Roman" w:cs="Times New Roman"/>
        </w:rPr>
        <w:t xml:space="preserve">days after </w:t>
      </w:r>
      <w:r>
        <w:rPr>
          <w:rFonts w:ascii="Times New Roman" w:hAnsi="Times New Roman" w:cs="Times New Roman"/>
        </w:rPr>
        <w:t>a single</w:t>
      </w:r>
      <w:r w:rsidRPr="007B1CD0">
        <w:rPr>
          <w:rFonts w:ascii="Times New Roman" w:hAnsi="Times New Roman" w:cs="Times New Roman"/>
        </w:rPr>
        <w:t xml:space="preserve"> dose </w:t>
      </w:r>
      <w:r>
        <w:rPr>
          <w:rFonts w:ascii="Times New Roman" w:hAnsi="Times New Roman" w:cs="Times New Roman"/>
        </w:rPr>
        <w:t>of</w:t>
      </w:r>
      <w:r w:rsidRPr="007B1CD0">
        <w:rPr>
          <w:rFonts w:ascii="Times New Roman" w:hAnsi="Times New Roman" w:cs="Times New Roman"/>
        </w:rPr>
        <w:t xml:space="preserve"> Johnson &amp; Johnson </w:t>
      </w:r>
      <w:r>
        <w:rPr>
          <w:rFonts w:ascii="Times New Roman" w:hAnsi="Times New Roman" w:cs="Times New Roman"/>
        </w:rPr>
        <w:t>vaccine</w:t>
      </w:r>
      <w:r w:rsidR="00B86A3D">
        <w:rPr>
          <w:rFonts w:ascii="Times New Roman" w:hAnsi="Times New Roman" w:cs="Times New Roman"/>
        </w:rPr>
        <w:t xml:space="preserve">. </w:t>
      </w:r>
      <w:r w:rsidR="00B86A3D" w:rsidRPr="00B86A3D">
        <w:rPr>
          <w:rFonts w:ascii="Times New Roman" w:hAnsi="Times New Roman" w:cs="Times New Roman"/>
        </w:rPr>
        <w:t xml:space="preserve">We performed total RBD Ig among all patients in the seronegative prior to vaccination cohort; once a patient seroconverted, we performed the semiquantitative RBD IgG monthly. We performed semiquantitative RBG IgG only among patients known to have a positive total RBD Ig prior to vaccination (seropositive prior to vaccination cohort).  </w:t>
      </w:r>
      <w:r w:rsidR="002306EF">
        <w:rPr>
          <w:rFonts w:ascii="Times New Roman" w:hAnsi="Times New Roman" w:cs="Times New Roman"/>
        </w:rPr>
        <w:t xml:space="preserve">Among both cohorts the prevalence of no seroconversion on total RBD Ig, no detectable response on RBD IgG and attenuated IgG was </w:t>
      </w:r>
      <w:bookmarkStart w:id="11" w:name="_Hlk71093130"/>
      <w:r w:rsidR="002306EF">
        <w:rPr>
          <w:rFonts w:ascii="Times New Roman" w:hAnsi="Times New Roman" w:cs="Times New Roman"/>
        </w:rPr>
        <w:t xml:space="preserve">2.8% (1.5, 5.2), </w:t>
      </w:r>
      <w:r w:rsidR="002306EF" w:rsidRPr="002306EF">
        <w:rPr>
          <w:rFonts w:ascii="Times New Roman" w:hAnsi="Times New Roman" w:cs="Times New Roman"/>
        </w:rPr>
        <w:t>2.8% (1.5, 5.2)</w:t>
      </w:r>
      <w:r w:rsidR="002306EF">
        <w:rPr>
          <w:rFonts w:ascii="Times New Roman" w:hAnsi="Times New Roman" w:cs="Times New Roman"/>
        </w:rPr>
        <w:t xml:space="preserve"> and 72.7 (67.8, 77.1) respectively. </w:t>
      </w:r>
      <w:r w:rsidR="002306EF" w:rsidRPr="002306EF">
        <w:rPr>
          <w:rFonts w:ascii="Times New Roman" w:hAnsi="Times New Roman" w:cs="Times New Roman"/>
        </w:rPr>
        <w:t xml:space="preserve">   </w:t>
      </w:r>
      <w:r w:rsidR="00B86A3D" w:rsidRPr="00B86A3D">
        <w:rPr>
          <w:rFonts w:ascii="Times New Roman" w:hAnsi="Times New Roman" w:cs="Times New Roman"/>
        </w:rPr>
        <w:t xml:space="preserve"> </w:t>
      </w:r>
      <w:bookmarkEnd w:id="11"/>
    </w:p>
    <w:bookmarkEnd w:id="10"/>
    <w:p w14:paraId="2A04139E" w14:textId="26A2C4B0" w:rsidR="003F0925" w:rsidRDefault="003F0925" w:rsidP="0037083A">
      <w:pPr>
        <w:rPr>
          <w:rFonts w:ascii="Times New Roman" w:hAnsi="Times New Roman" w:cs="Times New Roman"/>
        </w:rPr>
      </w:pPr>
    </w:p>
    <w:p w14:paraId="4D60696E" w14:textId="06B98478" w:rsidR="00555F6B" w:rsidRDefault="00555F6B" w:rsidP="0037083A">
      <w:pPr>
        <w:rPr>
          <w:rFonts w:ascii="Times New Roman" w:hAnsi="Times New Roman" w:cs="Times New Roman"/>
        </w:rPr>
      </w:pPr>
    </w:p>
    <w:p w14:paraId="161BAB77" w14:textId="3E8DACBA" w:rsidR="00555F6B" w:rsidRDefault="00555F6B" w:rsidP="0037083A">
      <w:pPr>
        <w:rPr>
          <w:rFonts w:ascii="Times New Roman" w:hAnsi="Times New Roman" w:cs="Times New Roman"/>
        </w:rPr>
      </w:pPr>
    </w:p>
    <w:p w14:paraId="5C2833C2" w14:textId="0CC58C4C" w:rsidR="00BD2000" w:rsidRDefault="00BD2000">
      <w:pPr>
        <w:rPr>
          <w:rFonts w:ascii="Times New Roman" w:hAnsi="Times New Roman" w:cs="Times New Roman"/>
        </w:rPr>
      </w:pPr>
      <w:r>
        <w:rPr>
          <w:rFonts w:ascii="Times New Roman" w:hAnsi="Times New Roman" w:cs="Times New Roman"/>
        </w:rPr>
        <w:br w:type="page"/>
      </w:r>
    </w:p>
    <w:p w14:paraId="6DDFE003" w14:textId="133C92CC" w:rsidR="00E3729A" w:rsidRDefault="00003692" w:rsidP="00E3729A">
      <w:pPr>
        <w:rPr>
          <w:rFonts w:ascii="Times New Roman" w:hAnsi="Times New Roman" w:cs="Times New Roman"/>
          <w:b/>
          <w:bCs/>
        </w:rPr>
      </w:pPr>
      <w:r>
        <w:rPr>
          <w:rFonts w:ascii="Times New Roman" w:hAnsi="Times New Roman" w:cs="Times New Roman"/>
          <w:b/>
          <w:bCs/>
        </w:rPr>
        <w:lastRenderedPageBreak/>
        <w:t>S</w:t>
      </w:r>
      <w:r w:rsidR="00BD2000">
        <w:rPr>
          <w:rFonts w:ascii="Times New Roman" w:hAnsi="Times New Roman" w:cs="Times New Roman"/>
          <w:b/>
          <w:bCs/>
        </w:rPr>
        <w:t xml:space="preserve">upplemental </w:t>
      </w:r>
      <w:r w:rsidR="00E3729A">
        <w:rPr>
          <w:rFonts w:ascii="Times New Roman" w:hAnsi="Times New Roman" w:cs="Times New Roman"/>
          <w:b/>
          <w:bCs/>
        </w:rPr>
        <w:t xml:space="preserve">Table </w:t>
      </w:r>
      <w:r w:rsidR="00BD2000">
        <w:rPr>
          <w:rFonts w:ascii="Times New Roman" w:hAnsi="Times New Roman" w:cs="Times New Roman"/>
          <w:b/>
          <w:bCs/>
        </w:rPr>
        <w:t>4</w:t>
      </w:r>
      <w:r w:rsidR="00E3729A">
        <w:rPr>
          <w:rFonts w:ascii="Times New Roman" w:hAnsi="Times New Roman" w:cs="Times New Roman"/>
          <w:b/>
          <w:bCs/>
        </w:rPr>
        <w:t xml:space="preserve"> </w:t>
      </w:r>
      <w:r w:rsidR="00E3729A" w:rsidRPr="00C67414">
        <w:rPr>
          <w:rFonts w:ascii="Times New Roman" w:hAnsi="Times New Roman" w:cs="Times New Roman"/>
          <w:bCs/>
        </w:rPr>
        <w:t xml:space="preserve">Risk factors for </w:t>
      </w:r>
      <w:r w:rsidR="00E3729A">
        <w:rPr>
          <w:rFonts w:ascii="Times New Roman" w:hAnsi="Times New Roman" w:cs="Times New Roman"/>
          <w:bCs/>
        </w:rPr>
        <w:t xml:space="preserve">absent or attenuated </w:t>
      </w:r>
      <w:r w:rsidR="00E3729A" w:rsidRPr="00C67414">
        <w:rPr>
          <w:rFonts w:ascii="Times New Roman" w:hAnsi="Times New Roman" w:cs="Times New Roman"/>
          <w:bCs/>
        </w:rPr>
        <w:t xml:space="preserve">response to SARS-CoV-2 vaccination </w:t>
      </w:r>
      <w:r w:rsidR="00E3729A">
        <w:rPr>
          <w:rFonts w:ascii="Times New Roman" w:hAnsi="Times New Roman" w:cs="Times New Roman"/>
          <w:bCs/>
        </w:rPr>
        <w:t xml:space="preserve">in fully vaccinated patients receiving dialysis </w:t>
      </w:r>
    </w:p>
    <w:tbl>
      <w:tblPr>
        <w:tblpPr w:leftFromText="180" w:rightFromText="180" w:bottomFromText="160" w:vertAnchor="text" w:horzAnchor="margin" w:tblpY="13"/>
        <w:tblW w:w="6030" w:type="dxa"/>
        <w:tblBorders>
          <w:top w:val="single" w:sz="4" w:space="0" w:color="auto"/>
          <w:bottom w:val="single" w:sz="4" w:space="0" w:color="auto"/>
        </w:tblBorders>
        <w:tblLayout w:type="fixed"/>
        <w:tblLook w:val="04A0" w:firstRow="1" w:lastRow="0" w:firstColumn="1" w:lastColumn="0" w:noHBand="0" w:noVBand="1"/>
      </w:tblPr>
      <w:tblGrid>
        <w:gridCol w:w="3600"/>
        <w:gridCol w:w="2430"/>
      </w:tblGrid>
      <w:tr w:rsidR="00E3729A" w14:paraId="750A469F" w14:textId="77777777" w:rsidTr="00BD2000">
        <w:trPr>
          <w:trHeight w:hRule="exact" w:val="302"/>
        </w:trPr>
        <w:tc>
          <w:tcPr>
            <w:tcW w:w="3600" w:type="dxa"/>
            <w:tcBorders>
              <w:top w:val="single" w:sz="4" w:space="0" w:color="auto"/>
              <w:left w:val="nil"/>
              <w:bottom w:val="single" w:sz="4" w:space="0" w:color="auto"/>
              <w:right w:val="nil"/>
            </w:tcBorders>
            <w:noWrap/>
            <w:vAlign w:val="center"/>
          </w:tcPr>
          <w:p w14:paraId="40A1C4E8" w14:textId="77777777" w:rsidR="00E3729A" w:rsidRPr="00710FD9" w:rsidRDefault="00E3729A" w:rsidP="00BD2000">
            <w:pPr>
              <w:jc w:val="center"/>
              <w:rPr>
                <w:rFonts w:ascii="Times New Roman" w:hAnsi="Times New Roman" w:cs="Times New Roman"/>
              </w:rPr>
            </w:pPr>
          </w:p>
        </w:tc>
        <w:tc>
          <w:tcPr>
            <w:tcW w:w="2430" w:type="dxa"/>
            <w:tcBorders>
              <w:top w:val="single" w:sz="4" w:space="0" w:color="auto"/>
              <w:left w:val="nil"/>
              <w:bottom w:val="single" w:sz="4" w:space="0" w:color="auto"/>
              <w:right w:val="nil"/>
            </w:tcBorders>
            <w:vAlign w:val="center"/>
          </w:tcPr>
          <w:p w14:paraId="190BCED3" w14:textId="77777777" w:rsidR="00E3729A" w:rsidRDefault="00E3729A" w:rsidP="00BD2000">
            <w:pPr>
              <w:jc w:val="center"/>
              <w:rPr>
                <w:rFonts w:ascii="Times New Roman" w:hAnsi="Times New Roman" w:cs="Times New Roman"/>
                <w:vertAlign w:val="superscript"/>
                <w:lang w:val="es-GT"/>
              </w:rPr>
            </w:pPr>
            <w:proofErr w:type="spellStart"/>
            <w:r w:rsidRPr="007D308C">
              <w:rPr>
                <w:rFonts w:ascii="Times New Roman" w:hAnsi="Times New Roman" w:cs="Times New Roman"/>
                <w:sz w:val="32"/>
                <w:vertAlign w:val="superscript"/>
                <w:lang w:val="es-GT"/>
              </w:rPr>
              <w:t>Risk</w:t>
            </w:r>
            <w:proofErr w:type="spellEnd"/>
            <w:r w:rsidRPr="007D308C">
              <w:rPr>
                <w:rFonts w:ascii="Times New Roman" w:hAnsi="Times New Roman" w:cs="Times New Roman"/>
                <w:sz w:val="32"/>
                <w:vertAlign w:val="superscript"/>
                <w:lang w:val="es-GT"/>
              </w:rPr>
              <w:t xml:space="preserve"> Ratio^</w:t>
            </w:r>
          </w:p>
        </w:tc>
      </w:tr>
      <w:tr w:rsidR="00E3729A" w:rsidRPr="007D308C" w14:paraId="6C432EA4" w14:textId="77777777" w:rsidTr="00BD2000">
        <w:trPr>
          <w:trHeight w:hRule="exact" w:val="302"/>
        </w:trPr>
        <w:tc>
          <w:tcPr>
            <w:tcW w:w="3600" w:type="dxa"/>
            <w:tcBorders>
              <w:top w:val="single" w:sz="4" w:space="0" w:color="auto"/>
              <w:left w:val="nil"/>
              <w:bottom w:val="nil"/>
              <w:right w:val="nil"/>
            </w:tcBorders>
            <w:noWrap/>
            <w:vAlign w:val="center"/>
            <w:hideMark/>
          </w:tcPr>
          <w:p w14:paraId="26443707" w14:textId="77777777" w:rsidR="00E3729A" w:rsidRPr="007D308C" w:rsidRDefault="00E3729A" w:rsidP="00BD2000">
            <w:pPr>
              <w:spacing w:after="120"/>
              <w:rPr>
                <w:rFonts w:ascii="Times New Roman" w:hAnsi="Times New Roman" w:cs="Times New Roman"/>
                <w:b/>
                <w:bCs/>
                <w:lang w:val="es-GT"/>
              </w:rPr>
            </w:pPr>
            <w:proofErr w:type="spellStart"/>
            <w:r w:rsidRPr="007D308C">
              <w:rPr>
                <w:rFonts w:ascii="Times New Roman" w:hAnsi="Times New Roman" w:cs="Times New Roman"/>
                <w:b/>
                <w:bCs/>
                <w:lang w:val="es-GT"/>
              </w:rPr>
              <w:t>Age</w:t>
            </w:r>
            <w:proofErr w:type="spellEnd"/>
            <w:r w:rsidRPr="007D308C">
              <w:rPr>
                <w:rFonts w:ascii="Times New Roman" w:hAnsi="Times New Roman" w:cs="Times New Roman"/>
                <w:b/>
                <w:bCs/>
                <w:lang w:val="es-GT"/>
              </w:rPr>
              <w:t xml:space="preserve"> (</w:t>
            </w:r>
            <w:proofErr w:type="spellStart"/>
            <w:r w:rsidRPr="007D308C">
              <w:rPr>
                <w:rFonts w:ascii="Times New Roman" w:hAnsi="Times New Roman" w:cs="Times New Roman"/>
                <w:b/>
                <w:bCs/>
                <w:lang w:val="es-GT"/>
              </w:rPr>
              <w:t>years</w:t>
            </w:r>
            <w:proofErr w:type="spellEnd"/>
            <w:r w:rsidRPr="007D308C">
              <w:rPr>
                <w:rFonts w:ascii="Times New Roman" w:hAnsi="Times New Roman" w:cs="Times New Roman"/>
                <w:b/>
                <w:bCs/>
                <w:lang w:val="es-GT"/>
              </w:rPr>
              <w:t>)</w:t>
            </w:r>
          </w:p>
        </w:tc>
        <w:tc>
          <w:tcPr>
            <w:tcW w:w="2430" w:type="dxa"/>
            <w:tcBorders>
              <w:top w:val="single" w:sz="4" w:space="0" w:color="auto"/>
              <w:left w:val="nil"/>
              <w:bottom w:val="nil"/>
              <w:right w:val="nil"/>
            </w:tcBorders>
          </w:tcPr>
          <w:p w14:paraId="21FFC55C" w14:textId="77777777" w:rsidR="00E3729A" w:rsidRPr="007D308C" w:rsidRDefault="00E3729A" w:rsidP="00BD2000">
            <w:pPr>
              <w:spacing w:after="120"/>
              <w:jc w:val="center"/>
              <w:rPr>
                <w:rFonts w:ascii="Times New Roman" w:hAnsi="Times New Roman" w:cs="Times New Roman"/>
                <w:lang w:val="es-GT"/>
              </w:rPr>
            </w:pPr>
          </w:p>
        </w:tc>
      </w:tr>
      <w:tr w:rsidR="00E3729A" w:rsidRPr="007D308C" w14:paraId="3431F993" w14:textId="77777777" w:rsidTr="00BD2000">
        <w:trPr>
          <w:trHeight w:hRule="exact" w:val="302"/>
        </w:trPr>
        <w:tc>
          <w:tcPr>
            <w:tcW w:w="3600" w:type="dxa"/>
            <w:tcBorders>
              <w:top w:val="nil"/>
              <w:left w:val="nil"/>
              <w:bottom w:val="nil"/>
              <w:right w:val="nil"/>
            </w:tcBorders>
            <w:noWrap/>
            <w:vAlign w:val="center"/>
            <w:hideMark/>
          </w:tcPr>
          <w:p w14:paraId="686129B6" w14:textId="77777777" w:rsidR="00E3729A" w:rsidRPr="007D308C" w:rsidRDefault="00E3729A" w:rsidP="00BD2000">
            <w:pPr>
              <w:spacing w:after="120"/>
              <w:rPr>
                <w:rFonts w:ascii="Times New Roman" w:hAnsi="Times New Roman" w:cs="Times New Roman"/>
                <w:lang w:val="es-GT"/>
              </w:rPr>
            </w:pPr>
            <w:r w:rsidRPr="007D308C">
              <w:rPr>
                <w:rFonts w:ascii="Times New Roman" w:hAnsi="Times New Roman" w:cs="Times New Roman"/>
                <w:lang w:val="es-GT"/>
              </w:rPr>
              <w:t xml:space="preserve">&lt;65 </w:t>
            </w:r>
          </w:p>
        </w:tc>
        <w:tc>
          <w:tcPr>
            <w:tcW w:w="2430" w:type="dxa"/>
            <w:tcBorders>
              <w:top w:val="nil"/>
              <w:left w:val="nil"/>
              <w:bottom w:val="nil"/>
              <w:right w:val="nil"/>
            </w:tcBorders>
            <w:vAlign w:val="center"/>
            <w:hideMark/>
          </w:tcPr>
          <w:p w14:paraId="728A06C0" w14:textId="77777777" w:rsidR="00E3729A" w:rsidRPr="007D308C" w:rsidRDefault="00E3729A" w:rsidP="00BD2000">
            <w:pPr>
              <w:spacing w:after="120"/>
              <w:jc w:val="center"/>
              <w:rPr>
                <w:rFonts w:ascii="Times New Roman" w:hAnsi="Times New Roman" w:cs="Times New Roman"/>
                <w:lang w:val="es-GT"/>
              </w:rPr>
            </w:pPr>
            <w:proofErr w:type="spellStart"/>
            <w:r w:rsidRPr="007D308C">
              <w:rPr>
                <w:rFonts w:ascii="Times New Roman" w:hAnsi="Times New Roman" w:cs="Times New Roman"/>
                <w:lang w:val="es-GT"/>
              </w:rPr>
              <w:t>Ref</w:t>
            </w:r>
            <w:proofErr w:type="spellEnd"/>
          </w:p>
        </w:tc>
      </w:tr>
      <w:tr w:rsidR="00E3729A" w:rsidRPr="007D308C" w14:paraId="37C1F281" w14:textId="77777777" w:rsidTr="00BD2000">
        <w:trPr>
          <w:trHeight w:hRule="exact" w:val="302"/>
        </w:trPr>
        <w:tc>
          <w:tcPr>
            <w:tcW w:w="3600" w:type="dxa"/>
            <w:tcBorders>
              <w:top w:val="nil"/>
              <w:left w:val="nil"/>
              <w:bottom w:val="dotted" w:sz="4" w:space="0" w:color="auto"/>
              <w:right w:val="nil"/>
            </w:tcBorders>
            <w:noWrap/>
            <w:vAlign w:val="center"/>
            <w:hideMark/>
          </w:tcPr>
          <w:p w14:paraId="7C403FC2" w14:textId="77777777" w:rsidR="00E3729A" w:rsidRPr="007D308C" w:rsidRDefault="00E3729A" w:rsidP="00BD2000">
            <w:pPr>
              <w:spacing w:after="120"/>
              <w:rPr>
                <w:rFonts w:ascii="Times New Roman" w:hAnsi="Times New Roman" w:cs="Times New Roman"/>
                <w:lang w:val="es-GT"/>
              </w:rPr>
            </w:pPr>
            <w:r w:rsidRPr="007D308C">
              <w:rPr>
                <w:rFonts w:ascii="Times New Roman" w:hAnsi="Times New Roman" w:cs="Times New Roman"/>
                <w:lang w:val="es-GT"/>
              </w:rPr>
              <w:t>≥65</w:t>
            </w:r>
          </w:p>
        </w:tc>
        <w:tc>
          <w:tcPr>
            <w:tcW w:w="2430" w:type="dxa"/>
            <w:tcBorders>
              <w:top w:val="nil"/>
              <w:left w:val="nil"/>
              <w:bottom w:val="dotted" w:sz="4" w:space="0" w:color="auto"/>
              <w:right w:val="nil"/>
            </w:tcBorders>
            <w:vAlign w:val="center"/>
            <w:hideMark/>
          </w:tcPr>
          <w:p w14:paraId="47DB00FE" w14:textId="77777777" w:rsidR="00E3729A" w:rsidRPr="007D308C" w:rsidRDefault="00E3729A" w:rsidP="00BD2000">
            <w:pPr>
              <w:spacing w:after="120"/>
              <w:jc w:val="center"/>
              <w:rPr>
                <w:rFonts w:ascii="Times New Roman" w:hAnsi="Times New Roman" w:cs="Times New Roman"/>
                <w:lang w:val="es-GT"/>
              </w:rPr>
            </w:pPr>
            <w:r w:rsidRPr="007D308C">
              <w:rPr>
                <w:rFonts w:ascii="Times New Roman" w:hAnsi="Times New Roman" w:cs="Times New Roman"/>
                <w:lang w:val="es-GT"/>
              </w:rPr>
              <w:t>1.22 (0.81-1.85)</w:t>
            </w:r>
          </w:p>
        </w:tc>
      </w:tr>
      <w:tr w:rsidR="00E3729A" w:rsidRPr="007D308C" w14:paraId="2F278CE1" w14:textId="77777777" w:rsidTr="00BD2000">
        <w:trPr>
          <w:trHeight w:hRule="exact" w:val="302"/>
        </w:trPr>
        <w:tc>
          <w:tcPr>
            <w:tcW w:w="3600" w:type="dxa"/>
            <w:tcBorders>
              <w:top w:val="dotted" w:sz="4" w:space="0" w:color="auto"/>
              <w:left w:val="nil"/>
              <w:bottom w:val="nil"/>
              <w:right w:val="nil"/>
            </w:tcBorders>
            <w:noWrap/>
            <w:vAlign w:val="center"/>
            <w:hideMark/>
          </w:tcPr>
          <w:p w14:paraId="26811DB9" w14:textId="77777777" w:rsidR="00E3729A" w:rsidRPr="007D308C" w:rsidRDefault="00E3729A" w:rsidP="00BD2000">
            <w:pPr>
              <w:spacing w:after="120"/>
              <w:rPr>
                <w:rFonts w:ascii="Times New Roman" w:hAnsi="Times New Roman" w:cs="Times New Roman"/>
                <w:b/>
                <w:bCs/>
                <w:lang w:val="es-GT"/>
              </w:rPr>
            </w:pPr>
            <w:proofErr w:type="spellStart"/>
            <w:r w:rsidRPr="007D308C">
              <w:rPr>
                <w:rFonts w:ascii="Times New Roman" w:hAnsi="Times New Roman" w:cs="Times New Roman"/>
                <w:b/>
                <w:bCs/>
                <w:lang w:val="es-GT"/>
              </w:rPr>
              <w:t>Race</w:t>
            </w:r>
            <w:proofErr w:type="spellEnd"/>
            <w:r w:rsidRPr="007D308C">
              <w:rPr>
                <w:rFonts w:ascii="Times New Roman" w:hAnsi="Times New Roman" w:cs="Times New Roman"/>
                <w:b/>
                <w:bCs/>
                <w:lang w:val="es-GT"/>
              </w:rPr>
              <w:t xml:space="preserve"> and </w:t>
            </w:r>
            <w:proofErr w:type="spellStart"/>
            <w:r w:rsidRPr="007D308C">
              <w:rPr>
                <w:rFonts w:ascii="Times New Roman" w:hAnsi="Times New Roman" w:cs="Times New Roman"/>
                <w:b/>
                <w:bCs/>
                <w:lang w:val="es-GT"/>
              </w:rPr>
              <w:t>ethnicity</w:t>
            </w:r>
            <w:proofErr w:type="spellEnd"/>
          </w:p>
        </w:tc>
        <w:tc>
          <w:tcPr>
            <w:tcW w:w="2430" w:type="dxa"/>
            <w:tcBorders>
              <w:top w:val="dotted" w:sz="4" w:space="0" w:color="auto"/>
              <w:left w:val="nil"/>
              <w:bottom w:val="nil"/>
              <w:right w:val="nil"/>
            </w:tcBorders>
            <w:vAlign w:val="center"/>
          </w:tcPr>
          <w:p w14:paraId="425E1A66" w14:textId="77777777" w:rsidR="00E3729A" w:rsidRPr="007D308C" w:rsidRDefault="00E3729A" w:rsidP="00BD2000">
            <w:pPr>
              <w:spacing w:after="120"/>
              <w:jc w:val="center"/>
              <w:rPr>
                <w:rFonts w:ascii="Times New Roman" w:hAnsi="Times New Roman" w:cs="Times New Roman"/>
                <w:lang w:val="es-GT"/>
              </w:rPr>
            </w:pPr>
          </w:p>
        </w:tc>
      </w:tr>
      <w:tr w:rsidR="00E3729A" w:rsidRPr="007D308C" w14:paraId="421F8661" w14:textId="77777777" w:rsidTr="00BD2000">
        <w:trPr>
          <w:trHeight w:hRule="exact" w:val="302"/>
        </w:trPr>
        <w:tc>
          <w:tcPr>
            <w:tcW w:w="3600" w:type="dxa"/>
            <w:tcBorders>
              <w:top w:val="nil"/>
              <w:left w:val="nil"/>
              <w:bottom w:val="nil"/>
              <w:right w:val="nil"/>
            </w:tcBorders>
            <w:noWrap/>
            <w:vAlign w:val="center"/>
            <w:hideMark/>
          </w:tcPr>
          <w:p w14:paraId="1B5454B4" w14:textId="77777777" w:rsidR="00E3729A" w:rsidRPr="007D308C" w:rsidRDefault="00E3729A" w:rsidP="00BD2000">
            <w:pPr>
              <w:spacing w:after="120"/>
              <w:rPr>
                <w:rFonts w:ascii="Times New Roman" w:hAnsi="Times New Roman" w:cs="Times New Roman"/>
                <w:lang w:val="es-GT"/>
              </w:rPr>
            </w:pPr>
            <w:r w:rsidRPr="007D308C">
              <w:rPr>
                <w:rFonts w:ascii="Times New Roman" w:hAnsi="Times New Roman" w:cs="Times New Roman"/>
                <w:lang w:val="es-GT"/>
              </w:rPr>
              <w:t>Non-</w:t>
            </w:r>
            <w:proofErr w:type="spellStart"/>
            <w:r w:rsidRPr="007D308C">
              <w:rPr>
                <w:rFonts w:ascii="Times New Roman" w:hAnsi="Times New Roman" w:cs="Times New Roman"/>
                <w:lang w:val="es-GT"/>
              </w:rPr>
              <w:t>Hispanic</w:t>
            </w:r>
            <w:proofErr w:type="spellEnd"/>
            <w:r w:rsidRPr="007D308C">
              <w:rPr>
                <w:rFonts w:ascii="Times New Roman" w:hAnsi="Times New Roman" w:cs="Times New Roman"/>
                <w:lang w:val="es-GT"/>
              </w:rPr>
              <w:t xml:space="preserve"> </w:t>
            </w:r>
            <w:proofErr w:type="spellStart"/>
            <w:r w:rsidRPr="007D308C">
              <w:rPr>
                <w:rFonts w:ascii="Times New Roman" w:hAnsi="Times New Roman" w:cs="Times New Roman"/>
                <w:lang w:val="es-GT"/>
              </w:rPr>
              <w:t>white</w:t>
            </w:r>
            <w:proofErr w:type="spellEnd"/>
          </w:p>
        </w:tc>
        <w:tc>
          <w:tcPr>
            <w:tcW w:w="2430" w:type="dxa"/>
            <w:tcBorders>
              <w:top w:val="nil"/>
              <w:left w:val="nil"/>
              <w:bottom w:val="nil"/>
              <w:right w:val="nil"/>
            </w:tcBorders>
            <w:vAlign w:val="center"/>
            <w:hideMark/>
          </w:tcPr>
          <w:p w14:paraId="0D424361" w14:textId="77777777" w:rsidR="00E3729A" w:rsidRPr="007D308C" w:rsidRDefault="00E3729A" w:rsidP="00BD2000">
            <w:pPr>
              <w:spacing w:after="120"/>
              <w:jc w:val="center"/>
              <w:rPr>
                <w:rFonts w:ascii="Times New Roman" w:hAnsi="Times New Roman" w:cs="Times New Roman"/>
                <w:lang w:val="es-GT"/>
              </w:rPr>
            </w:pPr>
            <w:proofErr w:type="spellStart"/>
            <w:r w:rsidRPr="007D308C">
              <w:rPr>
                <w:rFonts w:ascii="Times New Roman" w:hAnsi="Times New Roman" w:cs="Times New Roman"/>
                <w:lang w:val="es-GT"/>
              </w:rPr>
              <w:t>Ref</w:t>
            </w:r>
            <w:proofErr w:type="spellEnd"/>
          </w:p>
        </w:tc>
      </w:tr>
      <w:tr w:rsidR="00E3729A" w:rsidRPr="007D308C" w14:paraId="54F75215" w14:textId="77777777" w:rsidTr="00BD2000">
        <w:trPr>
          <w:trHeight w:hRule="exact" w:val="302"/>
        </w:trPr>
        <w:tc>
          <w:tcPr>
            <w:tcW w:w="3600" w:type="dxa"/>
            <w:tcBorders>
              <w:top w:val="nil"/>
              <w:left w:val="nil"/>
              <w:bottom w:val="nil"/>
              <w:right w:val="nil"/>
            </w:tcBorders>
            <w:noWrap/>
            <w:vAlign w:val="center"/>
            <w:hideMark/>
          </w:tcPr>
          <w:p w14:paraId="4E72FC2C" w14:textId="77777777" w:rsidR="00E3729A" w:rsidRPr="007D308C" w:rsidRDefault="00E3729A" w:rsidP="00BD2000">
            <w:pPr>
              <w:spacing w:after="120"/>
              <w:rPr>
                <w:rFonts w:ascii="Times New Roman" w:hAnsi="Times New Roman" w:cs="Times New Roman"/>
                <w:lang w:val="es-GT"/>
              </w:rPr>
            </w:pPr>
            <w:proofErr w:type="spellStart"/>
            <w:r w:rsidRPr="007D308C">
              <w:rPr>
                <w:rFonts w:ascii="Times New Roman" w:hAnsi="Times New Roman" w:cs="Times New Roman"/>
                <w:lang w:val="es-GT"/>
              </w:rPr>
              <w:t>Hispanic</w:t>
            </w:r>
            <w:proofErr w:type="spellEnd"/>
          </w:p>
        </w:tc>
        <w:tc>
          <w:tcPr>
            <w:tcW w:w="2430" w:type="dxa"/>
            <w:tcBorders>
              <w:top w:val="nil"/>
              <w:left w:val="nil"/>
              <w:bottom w:val="nil"/>
              <w:right w:val="nil"/>
            </w:tcBorders>
            <w:vAlign w:val="center"/>
            <w:hideMark/>
          </w:tcPr>
          <w:p w14:paraId="2C410205" w14:textId="77777777" w:rsidR="00E3729A" w:rsidRPr="007D308C" w:rsidRDefault="00E3729A" w:rsidP="00BD2000">
            <w:pPr>
              <w:spacing w:after="120"/>
              <w:jc w:val="center"/>
              <w:rPr>
                <w:rFonts w:ascii="Times New Roman" w:hAnsi="Times New Roman" w:cs="Times New Roman"/>
                <w:lang w:val="es-GT"/>
              </w:rPr>
            </w:pPr>
            <w:r w:rsidRPr="007D308C">
              <w:rPr>
                <w:rFonts w:ascii="Times New Roman" w:hAnsi="Times New Roman" w:cs="Times New Roman"/>
                <w:lang w:val="es-GT"/>
              </w:rPr>
              <w:t>0.37 (0.21-0.65)</w:t>
            </w:r>
          </w:p>
        </w:tc>
      </w:tr>
      <w:tr w:rsidR="00E3729A" w:rsidRPr="007D308C" w14:paraId="469289A0" w14:textId="77777777" w:rsidTr="00BD2000">
        <w:trPr>
          <w:trHeight w:hRule="exact" w:val="302"/>
        </w:trPr>
        <w:tc>
          <w:tcPr>
            <w:tcW w:w="3600" w:type="dxa"/>
            <w:tcBorders>
              <w:top w:val="nil"/>
              <w:left w:val="nil"/>
              <w:bottom w:val="nil"/>
              <w:right w:val="nil"/>
            </w:tcBorders>
            <w:noWrap/>
            <w:vAlign w:val="center"/>
            <w:hideMark/>
          </w:tcPr>
          <w:p w14:paraId="2F14C86C" w14:textId="77777777" w:rsidR="00E3729A" w:rsidRPr="007D308C" w:rsidRDefault="00E3729A" w:rsidP="00BD2000">
            <w:pPr>
              <w:spacing w:after="120"/>
              <w:rPr>
                <w:rFonts w:ascii="Times New Roman" w:hAnsi="Times New Roman" w:cs="Times New Roman"/>
                <w:lang w:val="es-GT"/>
              </w:rPr>
            </w:pPr>
            <w:r w:rsidRPr="007D308C">
              <w:rPr>
                <w:rFonts w:ascii="Times New Roman" w:hAnsi="Times New Roman" w:cs="Times New Roman"/>
                <w:lang w:val="es-GT"/>
              </w:rPr>
              <w:t>Non-</w:t>
            </w:r>
            <w:proofErr w:type="spellStart"/>
            <w:r w:rsidRPr="007D308C">
              <w:rPr>
                <w:rFonts w:ascii="Times New Roman" w:hAnsi="Times New Roman" w:cs="Times New Roman"/>
                <w:lang w:val="es-GT"/>
              </w:rPr>
              <w:t>Hispanic</w:t>
            </w:r>
            <w:proofErr w:type="spellEnd"/>
            <w:r w:rsidRPr="007D308C">
              <w:rPr>
                <w:rFonts w:ascii="Times New Roman" w:hAnsi="Times New Roman" w:cs="Times New Roman"/>
                <w:lang w:val="es-GT"/>
              </w:rPr>
              <w:t xml:space="preserve"> Black</w:t>
            </w:r>
          </w:p>
        </w:tc>
        <w:tc>
          <w:tcPr>
            <w:tcW w:w="2430" w:type="dxa"/>
            <w:tcBorders>
              <w:top w:val="nil"/>
              <w:left w:val="nil"/>
              <w:bottom w:val="nil"/>
              <w:right w:val="nil"/>
            </w:tcBorders>
            <w:vAlign w:val="center"/>
            <w:hideMark/>
          </w:tcPr>
          <w:p w14:paraId="4B599413" w14:textId="77777777" w:rsidR="00E3729A" w:rsidRPr="007D308C" w:rsidRDefault="00E3729A" w:rsidP="00BD2000">
            <w:pPr>
              <w:spacing w:after="120"/>
              <w:jc w:val="center"/>
              <w:rPr>
                <w:rFonts w:ascii="Times New Roman" w:hAnsi="Times New Roman" w:cs="Times New Roman"/>
                <w:lang w:val="es-GT"/>
              </w:rPr>
            </w:pPr>
            <w:r w:rsidRPr="007D308C">
              <w:rPr>
                <w:rFonts w:ascii="Times New Roman" w:hAnsi="Times New Roman" w:cs="Times New Roman"/>
                <w:lang w:val="es-GT"/>
              </w:rPr>
              <w:t>0.88 (0.60-1.31)</w:t>
            </w:r>
          </w:p>
        </w:tc>
      </w:tr>
      <w:tr w:rsidR="00E3729A" w:rsidRPr="007D308C" w14:paraId="2986F07C" w14:textId="77777777" w:rsidTr="00BD2000">
        <w:trPr>
          <w:trHeight w:hRule="exact" w:val="302"/>
        </w:trPr>
        <w:tc>
          <w:tcPr>
            <w:tcW w:w="3600" w:type="dxa"/>
            <w:tcBorders>
              <w:top w:val="nil"/>
              <w:left w:val="nil"/>
              <w:bottom w:val="dotted" w:sz="4" w:space="0" w:color="auto"/>
              <w:right w:val="nil"/>
            </w:tcBorders>
            <w:noWrap/>
            <w:vAlign w:val="center"/>
            <w:hideMark/>
          </w:tcPr>
          <w:p w14:paraId="7EB6881A" w14:textId="77777777" w:rsidR="00E3729A" w:rsidRPr="007D308C" w:rsidRDefault="00E3729A" w:rsidP="00BD2000">
            <w:pPr>
              <w:spacing w:after="120"/>
              <w:rPr>
                <w:rFonts w:ascii="Times New Roman" w:hAnsi="Times New Roman" w:cs="Times New Roman"/>
                <w:lang w:val="es-GT"/>
              </w:rPr>
            </w:pPr>
            <w:r w:rsidRPr="007D308C">
              <w:rPr>
                <w:rFonts w:ascii="Times New Roman" w:hAnsi="Times New Roman" w:cs="Times New Roman"/>
                <w:lang w:val="es-GT"/>
              </w:rPr>
              <w:t>Non-</w:t>
            </w:r>
            <w:proofErr w:type="spellStart"/>
            <w:r w:rsidRPr="007D308C">
              <w:rPr>
                <w:rFonts w:ascii="Times New Roman" w:hAnsi="Times New Roman" w:cs="Times New Roman"/>
                <w:lang w:val="es-GT"/>
              </w:rPr>
              <w:t>Hispanic</w:t>
            </w:r>
            <w:proofErr w:type="spellEnd"/>
            <w:r w:rsidRPr="007D308C">
              <w:rPr>
                <w:rFonts w:ascii="Times New Roman" w:hAnsi="Times New Roman" w:cs="Times New Roman"/>
                <w:lang w:val="es-GT"/>
              </w:rPr>
              <w:t xml:space="preserve"> </w:t>
            </w:r>
            <w:proofErr w:type="spellStart"/>
            <w:r w:rsidRPr="007D308C">
              <w:rPr>
                <w:rFonts w:ascii="Times New Roman" w:hAnsi="Times New Roman" w:cs="Times New Roman"/>
                <w:lang w:val="es-GT"/>
              </w:rPr>
              <w:t>Other</w:t>
            </w:r>
            <w:proofErr w:type="spellEnd"/>
          </w:p>
        </w:tc>
        <w:tc>
          <w:tcPr>
            <w:tcW w:w="2430" w:type="dxa"/>
            <w:tcBorders>
              <w:top w:val="nil"/>
              <w:left w:val="nil"/>
              <w:bottom w:val="dotted" w:sz="4" w:space="0" w:color="auto"/>
              <w:right w:val="nil"/>
            </w:tcBorders>
            <w:vAlign w:val="center"/>
            <w:hideMark/>
          </w:tcPr>
          <w:p w14:paraId="3B904A80" w14:textId="77777777" w:rsidR="00E3729A" w:rsidRPr="007D308C" w:rsidRDefault="00E3729A" w:rsidP="00BD2000">
            <w:pPr>
              <w:spacing w:after="120"/>
              <w:jc w:val="center"/>
              <w:rPr>
                <w:rFonts w:ascii="Times New Roman" w:hAnsi="Times New Roman" w:cs="Times New Roman"/>
                <w:lang w:val="es-GT"/>
              </w:rPr>
            </w:pPr>
            <w:r w:rsidRPr="007D308C">
              <w:rPr>
                <w:rFonts w:ascii="Times New Roman" w:hAnsi="Times New Roman" w:cs="Times New Roman"/>
                <w:lang w:val="es-GT"/>
              </w:rPr>
              <w:t>0.61 (0.38-0.98)</w:t>
            </w:r>
          </w:p>
        </w:tc>
      </w:tr>
      <w:tr w:rsidR="00E3729A" w:rsidRPr="007D308C" w14:paraId="550A77ED" w14:textId="77777777" w:rsidTr="00BD2000">
        <w:trPr>
          <w:trHeight w:hRule="exact" w:val="302"/>
        </w:trPr>
        <w:tc>
          <w:tcPr>
            <w:tcW w:w="3600" w:type="dxa"/>
            <w:tcBorders>
              <w:top w:val="dotted" w:sz="4" w:space="0" w:color="auto"/>
              <w:left w:val="nil"/>
              <w:bottom w:val="nil"/>
              <w:right w:val="nil"/>
            </w:tcBorders>
            <w:noWrap/>
            <w:vAlign w:val="center"/>
            <w:hideMark/>
          </w:tcPr>
          <w:p w14:paraId="38C492AC" w14:textId="77777777" w:rsidR="00E3729A" w:rsidRPr="007D308C" w:rsidRDefault="00E3729A" w:rsidP="00BD2000">
            <w:pPr>
              <w:spacing w:after="120"/>
              <w:rPr>
                <w:rFonts w:ascii="Times New Roman" w:hAnsi="Times New Roman" w:cs="Times New Roman"/>
                <w:b/>
                <w:bCs/>
                <w:lang w:val="es-GT"/>
              </w:rPr>
            </w:pPr>
            <w:r w:rsidRPr="007D308C">
              <w:rPr>
                <w:rFonts w:ascii="Times New Roman" w:hAnsi="Times New Roman" w:cs="Times New Roman"/>
                <w:b/>
                <w:bCs/>
                <w:lang w:val="es-GT"/>
              </w:rPr>
              <w:t xml:space="preserve">ESKD </w:t>
            </w:r>
            <w:proofErr w:type="spellStart"/>
            <w:r w:rsidRPr="007D308C">
              <w:rPr>
                <w:rFonts w:ascii="Times New Roman" w:hAnsi="Times New Roman" w:cs="Times New Roman"/>
                <w:b/>
                <w:bCs/>
                <w:lang w:val="es-GT"/>
              </w:rPr>
              <w:t>Vintage</w:t>
            </w:r>
            <w:proofErr w:type="spellEnd"/>
            <w:r w:rsidRPr="007D308C">
              <w:rPr>
                <w:rFonts w:ascii="Times New Roman" w:hAnsi="Times New Roman" w:cs="Times New Roman"/>
                <w:b/>
                <w:bCs/>
                <w:lang w:val="es-GT"/>
              </w:rPr>
              <w:t xml:space="preserve"> (</w:t>
            </w:r>
            <w:proofErr w:type="spellStart"/>
            <w:r w:rsidRPr="007D308C">
              <w:rPr>
                <w:rFonts w:ascii="Times New Roman" w:hAnsi="Times New Roman" w:cs="Times New Roman"/>
                <w:b/>
                <w:bCs/>
                <w:lang w:val="es-GT"/>
              </w:rPr>
              <w:t>years</w:t>
            </w:r>
            <w:proofErr w:type="spellEnd"/>
            <w:r w:rsidRPr="007D308C">
              <w:rPr>
                <w:rFonts w:ascii="Times New Roman" w:hAnsi="Times New Roman" w:cs="Times New Roman"/>
                <w:b/>
                <w:bCs/>
                <w:lang w:val="es-GT"/>
              </w:rPr>
              <w:t>)</w:t>
            </w:r>
          </w:p>
        </w:tc>
        <w:tc>
          <w:tcPr>
            <w:tcW w:w="2430" w:type="dxa"/>
            <w:tcBorders>
              <w:top w:val="dotted" w:sz="4" w:space="0" w:color="auto"/>
              <w:left w:val="nil"/>
              <w:bottom w:val="nil"/>
              <w:right w:val="nil"/>
            </w:tcBorders>
            <w:vAlign w:val="center"/>
          </w:tcPr>
          <w:p w14:paraId="683BB137" w14:textId="77777777" w:rsidR="00E3729A" w:rsidRPr="007D308C" w:rsidRDefault="00E3729A" w:rsidP="00BD2000">
            <w:pPr>
              <w:spacing w:after="120"/>
              <w:jc w:val="center"/>
              <w:rPr>
                <w:rFonts w:ascii="Times New Roman" w:hAnsi="Times New Roman" w:cs="Times New Roman"/>
                <w:lang w:val="es-GT"/>
              </w:rPr>
            </w:pPr>
          </w:p>
        </w:tc>
      </w:tr>
      <w:tr w:rsidR="00E3729A" w:rsidRPr="007D308C" w14:paraId="583F2768" w14:textId="77777777" w:rsidTr="00BD2000">
        <w:trPr>
          <w:trHeight w:hRule="exact" w:val="302"/>
        </w:trPr>
        <w:tc>
          <w:tcPr>
            <w:tcW w:w="3600" w:type="dxa"/>
            <w:tcBorders>
              <w:top w:val="nil"/>
              <w:left w:val="nil"/>
              <w:bottom w:val="nil"/>
              <w:right w:val="nil"/>
            </w:tcBorders>
            <w:noWrap/>
            <w:vAlign w:val="center"/>
            <w:hideMark/>
          </w:tcPr>
          <w:p w14:paraId="0DA79CFC" w14:textId="77777777" w:rsidR="00E3729A" w:rsidRPr="007D308C" w:rsidRDefault="00E3729A" w:rsidP="00BD2000">
            <w:pPr>
              <w:spacing w:after="120"/>
              <w:rPr>
                <w:rFonts w:ascii="Times New Roman" w:hAnsi="Times New Roman" w:cs="Times New Roman"/>
                <w:lang w:val="es-GT"/>
              </w:rPr>
            </w:pPr>
            <w:r w:rsidRPr="007D308C">
              <w:rPr>
                <w:rFonts w:ascii="Times New Roman" w:hAnsi="Times New Roman" w:cs="Times New Roman"/>
                <w:lang w:val="es-GT"/>
              </w:rPr>
              <w:t>&lt; 2</w:t>
            </w:r>
          </w:p>
        </w:tc>
        <w:tc>
          <w:tcPr>
            <w:tcW w:w="2430" w:type="dxa"/>
            <w:tcBorders>
              <w:top w:val="nil"/>
              <w:left w:val="nil"/>
              <w:bottom w:val="nil"/>
              <w:right w:val="nil"/>
            </w:tcBorders>
            <w:vAlign w:val="center"/>
            <w:hideMark/>
          </w:tcPr>
          <w:p w14:paraId="723E39DF" w14:textId="77777777" w:rsidR="00E3729A" w:rsidRPr="007D308C" w:rsidRDefault="00E3729A" w:rsidP="00BD2000">
            <w:pPr>
              <w:spacing w:after="120"/>
              <w:jc w:val="center"/>
              <w:rPr>
                <w:rFonts w:ascii="Times New Roman" w:hAnsi="Times New Roman" w:cs="Times New Roman"/>
                <w:lang w:val="es-GT"/>
              </w:rPr>
            </w:pPr>
            <w:proofErr w:type="spellStart"/>
            <w:r w:rsidRPr="007D308C">
              <w:rPr>
                <w:rFonts w:ascii="Times New Roman" w:hAnsi="Times New Roman" w:cs="Times New Roman"/>
                <w:lang w:val="es-GT"/>
              </w:rPr>
              <w:t>Ref</w:t>
            </w:r>
            <w:proofErr w:type="spellEnd"/>
          </w:p>
        </w:tc>
      </w:tr>
      <w:tr w:rsidR="00E3729A" w:rsidRPr="007D308C" w14:paraId="2CCD5208" w14:textId="77777777" w:rsidTr="00BD2000">
        <w:trPr>
          <w:trHeight w:hRule="exact" w:val="302"/>
        </w:trPr>
        <w:tc>
          <w:tcPr>
            <w:tcW w:w="3600" w:type="dxa"/>
            <w:tcBorders>
              <w:top w:val="nil"/>
              <w:left w:val="nil"/>
              <w:bottom w:val="nil"/>
              <w:right w:val="nil"/>
            </w:tcBorders>
            <w:noWrap/>
            <w:vAlign w:val="center"/>
            <w:hideMark/>
          </w:tcPr>
          <w:p w14:paraId="09D7A351" w14:textId="77777777" w:rsidR="00E3729A" w:rsidRPr="007D308C" w:rsidRDefault="00E3729A" w:rsidP="00BD2000">
            <w:pPr>
              <w:spacing w:after="120"/>
              <w:rPr>
                <w:rFonts w:ascii="Times New Roman" w:hAnsi="Times New Roman" w:cs="Times New Roman"/>
                <w:lang w:val="es-GT"/>
              </w:rPr>
            </w:pPr>
            <w:r w:rsidRPr="007D308C">
              <w:rPr>
                <w:rFonts w:ascii="Times New Roman" w:hAnsi="Times New Roman" w:cs="Times New Roman"/>
                <w:lang w:val="es-GT"/>
              </w:rPr>
              <w:t xml:space="preserve">2 to &lt;5 </w:t>
            </w:r>
          </w:p>
        </w:tc>
        <w:tc>
          <w:tcPr>
            <w:tcW w:w="2430" w:type="dxa"/>
            <w:tcBorders>
              <w:top w:val="nil"/>
              <w:left w:val="nil"/>
              <w:bottom w:val="nil"/>
              <w:right w:val="nil"/>
            </w:tcBorders>
            <w:vAlign w:val="center"/>
            <w:hideMark/>
          </w:tcPr>
          <w:p w14:paraId="30A1086F" w14:textId="77777777" w:rsidR="00E3729A" w:rsidRPr="007D308C" w:rsidRDefault="00E3729A" w:rsidP="00BD2000">
            <w:pPr>
              <w:spacing w:after="120"/>
              <w:jc w:val="center"/>
              <w:rPr>
                <w:rFonts w:ascii="Times New Roman" w:hAnsi="Times New Roman" w:cs="Times New Roman"/>
                <w:lang w:val="es-GT"/>
              </w:rPr>
            </w:pPr>
            <w:r w:rsidRPr="007D308C">
              <w:rPr>
                <w:rFonts w:ascii="Times New Roman" w:hAnsi="Times New Roman" w:cs="Times New Roman"/>
                <w:lang w:val="es-GT"/>
              </w:rPr>
              <w:t>1.39 (0.96-1.99)</w:t>
            </w:r>
          </w:p>
        </w:tc>
      </w:tr>
      <w:tr w:rsidR="00E3729A" w:rsidRPr="007D308C" w14:paraId="14EB2F5B" w14:textId="77777777" w:rsidTr="00BD2000">
        <w:trPr>
          <w:trHeight w:hRule="exact" w:val="302"/>
        </w:trPr>
        <w:tc>
          <w:tcPr>
            <w:tcW w:w="3600" w:type="dxa"/>
            <w:tcBorders>
              <w:top w:val="nil"/>
              <w:left w:val="nil"/>
              <w:bottom w:val="dotted" w:sz="4" w:space="0" w:color="auto"/>
              <w:right w:val="nil"/>
            </w:tcBorders>
            <w:noWrap/>
            <w:vAlign w:val="center"/>
            <w:hideMark/>
          </w:tcPr>
          <w:p w14:paraId="5BD0D03A" w14:textId="77777777" w:rsidR="00E3729A" w:rsidRPr="007D308C" w:rsidRDefault="00E3729A" w:rsidP="00BD2000">
            <w:pPr>
              <w:spacing w:after="120"/>
              <w:rPr>
                <w:rFonts w:ascii="Times New Roman" w:hAnsi="Times New Roman" w:cs="Times New Roman"/>
                <w:lang w:val="es-GT"/>
              </w:rPr>
            </w:pPr>
            <w:r w:rsidRPr="007D308C">
              <w:rPr>
                <w:rFonts w:ascii="Times New Roman" w:hAnsi="Times New Roman" w:cs="Times New Roman"/>
                <w:lang w:val="es-GT"/>
              </w:rPr>
              <w:t>≥ 5</w:t>
            </w:r>
          </w:p>
        </w:tc>
        <w:tc>
          <w:tcPr>
            <w:tcW w:w="2430" w:type="dxa"/>
            <w:tcBorders>
              <w:top w:val="nil"/>
              <w:left w:val="nil"/>
              <w:bottom w:val="dotted" w:sz="4" w:space="0" w:color="auto"/>
              <w:right w:val="nil"/>
            </w:tcBorders>
            <w:vAlign w:val="center"/>
            <w:hideMark/>
          </w:tcPr>
          <w:p w14:paraId="74D11A4F" w14:textId="77777777" w:rsidR="00E3729A" w:rsidRPr="007D308C" w:rsidRDefault="00E3729A" w:rsidP="00BD2000">
            <w:pPr>
              <w:spacing w:after="120"/>
              <w:jc w:val="center"/>
              <w:rPr>
                <w:rFonts w:ascii="Times New Roman" w:hAnsi="Times New Roman" w:cs="Times New Roman"/>
                <w:lang w:val="es-GT"/>
              </w:rPr>
            </w:pPr>
            <w:r w:rsidRPr="007D308C">
              <w:rPr>
                <w:rFonts w:ascii="Times New Roman" w:hAnsi="Times New Roman" w:cs="Times New Roman"/>
                <w:lang w:val="es-GT"/>
              </w:rPr>
              <w:t>1.62 (1.11-2.36)</w:t>
            </w:r>
          </w:p>
        </w:tc>
      </w:tr>
      <w:tr w:rsidR="00E3729A" w:rsidRPr="007D308C" w14:paraId="72051EBF" w14:textId="77777777" w:rsidTr="00BD2000">
        <w:trPr>
          <w:trHeight w:hRule="exact" w:val="302"/>
        </w:trPr>
        <w:tc>
          <w:tcPr>
            <w:tcW w:w="3600" w:type="dxa"/>
            <w:tcBorders>
              <w:top w:val="dotted" w:sz="4" w:space="0" w:color="auto"/>
              <w:left w:val="nil"/>
              <w:bottom w:val="nil"/>
              <w:right w:val="nil"/>
            </w:tcBorders>
            <w:noWrap/>
            <w:vAlign w:val="center"/>
            <w:hideMark/>
          </w:tcPr>
          <w:p w14:paraId="1D8463D8" w14:textId="77777777" w:rsidR="00E3729A" w:rsidRPr="007D308C" w:rsidRDefault="00E3729A" w:rsidP="00BD2000">
            <w:pPr>
              <w:spacing w:after="120"/>
              <w:rPr>
                <w:rFonts w:ascii="Times New Roman" w:hAnsi="Times New Roman" w:cs="Times New Roman"/>
                <w:b/>
                <w:bCs/>
                <w:lang w:val="es-GT"/>
              </w:rPr>
            </w:pPr>
            <w:r w:rsidRPr="007D308C">
              <w:rPr>
                <w:rFonts w:ascii="Times New Roman" w:hAnsi="Times New Roman" w:cs="Times New Roman"/>
                <w:b/>
                <w:bCs/>
                <w:lang w:val="es-GT"/>
              </w:rPr>
              <w:t xml:space="preserve">Diabetes </w:t>
            </w:r>
          </w:p>
        </w:tc>
        <w:tc>
          <w:tcPr>
            <w:tcW w:w="2430" w:type="dxa"/>
            <w:tcBorders>
              <w:top w:val="dotted" w:sz="4" w:space="0" w:color="auto"/>
              <w:left w:val="nil"/>
              <w:bottom w:val="nil"/>
              <w:right w:val="nil"/>
            </w:tcBorders>
            <w:vAlign w:val="center"/>
            <w:hideMark/>
          </w:tcPr>
          <w:p w14:paraId="7AF70844" w14:textId="77777777" w:rsidR="00E3729A" w:rsidRPr="007D308C" w:rsidRDefault="00E3729A" w:rsidP="00BD2000">
            <w:pPr>
              <w:rPr>
                <w:rFonts w:ascii="Times New Roman" w:hAnsi="Times New Roman" w:cs="Times New Roman"/>
                <w:b/>
                <w:bCs/>
                <w:lang w:val="es-GT"/>
              </w:rPr>
            </w:pPr>
          </w:p>
        </w:tc>
      </w:tr>
      <w:tr w:rsidR="00E3729A" w:rsidRPr="007D308C" w14:paraId="627DB1B5" w14:textId="77777777" w:rsidTr="00BD2000">
        <w:trPr>
          <w:trHeight w:hRule="exact" w:val="302"/>
        </w:trPr>
        <w:tc>
          <w:tcPr>
            <w:tcW w:w="3600" w:type="dxa"/>
            <w:tcBorders>
              <w:top w:val="nil"/>
              <w:left w:val="nil"/>
              <w:bottom w:val="nil"/>
              <w:right w:val="nil"/>
            </w:tcBorders>
            <w:noWrap/>
            <w:vAlign w:val="center"/>
            <w:hideMark/>
          </w:tcPr>
          <w:p w14:paraId="497983F1" w14:textId="77777777" w:rsidR="00E3729A" w:rsidRPr="007D308C" w:rsidRDefault="00E3729A" w:rsidP="00BD2000">
            <w:pPr>
              <w:spacing w:after="120"/>
              <w:rPr>
                <w:rFonts w:ascii="Times New Roman" w:hAnsi="Times New Roman" w:cs="Times New Roman"/>
                <w:lang w:val="es-GT"/>
              </w:rPr>
            </w:pPr>
            <w:r w:rsidRPr="007D308C">
              <w:rPr>
                <w:rFonts w:ascii="Times New Roman" w:hAnsi="Times New Roman" w:cs="Times New Roman"/>
                <w:lang w:val="es-GT"/>
              </w:rPr>
              <w:t>No</w:t>
            </w:r>
          </w:p>
        </w:tc>
        <w:tc>
          <w:tcPr>
            <w:tcW w:w="2430" w:type="dxa"/>
            <w:tcBorders>
              <w:top w:val="nil"/>
              <w:left w:val="nil"/>
              <w:bottom w:val="nil"/>
              <w:right w:val="nil"/>
            </w:tcBorders>
            <w:vAlign w:val="center"/>
            <w:hideMark/>
          </w:tcPr>
          <w:p w14:paraId="55C78672" w14:textId="77777777" w:rsidR="00E3729A" w:rsidRPr="007D308C" w:rsidRDefault="00E3729A" w:rsidP="00BD2000">
            <w:pPr>
              <w:spacing w:after="120"/>
              <w:jc w:val="center"/>
              <w:rPr>
                <w:rFonts w:ascii="Times New Roman" w:hAnsi="Times New Roman" w:cs="Times New Roman"/>
                <w:lang w:val="es-GT"/>
              </w:rPr>
            </w:pPr>
            <w:proofErr w:type="spellStart"/>
            <w:r w:rsidRPr="007D308C">
              <w:rPr>
                <w:rFonts w:ascii="Times New Roman" w:hAnsi="Times New Roman" w:cs="Times New Roman"/>
                <w:lang w:val="es-GT"/>
              </w:rPr>
              <w:t>Ref</w:t>
            </w:r>
            <w:proofErr w:type="spellEnd"/>
          </w:p>
        </w:tc>
      </w:tr>
      <w:tr w:rsidR="00E3729A" w:rsidRPr="007D308C" w14:paraId="12709D3A" w14:textId="77777777" w:rsidTr="00BD2000">
        <w:trPr>
          <w:trHeight w:hRule="exact" w:val="302"/>
        </w:trPr>
        <w:tc>
          <w:tcPr>
            <w:tcW w:w="3600" w:type="dxa"/>
            <w:tcBorders>
              <w:top w:val="nil"/>
              <w:left w:val="nil"/>
              <w:bottom w:val="dotted" w:sz="4" w:space="0" w:color="auto"/>
              <w:right w:val="nil"/>
            </w:tcBorders>
            <w:noWrap/>
            <w:vAlign w:val="center"/>
            <w:hideMark/>
          </w:tcPr>
          <w:p w14:paraId="0B1754FC" w14:textId="77777777" w:rsidR="00E3729A" w:rsidRPr="007D308C" w:rsidRDefault="00E3729A" w:rsidP="00BD2000">
            <w:pPr>
              <w:spacing w:after="120"/>
              <w:rPr>
                <w:rFonts w:ascii="Times New Roman" w:hAnsi="Times New Roman" w:cs="Times New Roman"/>
                <w:lang w:val="es-GT"/>
              </w:rPr>
            </w:pPr>
            <w:r w:rsidRPr="007D308C">
              <w:rPr>
                <w:rFonts w:ascii="Times New Roman" w:hAnsi="Times New Roman" w:cs="Times New Roman"/>
                <w:lang w:val="es-GT"/>
              </w:rPr>
              <w:t>Yes</w:t>
            </w:r>
          </w:p>
        </w:tc>
        <w:tc>
          <w:tcPr>
            <w:tcW w:w="2430" w:type="dxa"/>
            <w:tcBorders>
              <w:top w:val="nil"/>
              <w:left w:val="nil"/>
              <w:bottom w:val="dotted" w:sz="4" w:space="0" w:color="auto"/>
              <w:right w:val="nil"/>
            </w:tcBorders>
            <w:vAlign w:val="center"/>
            <w:hideMark/>
          </w:tcPr>
          <w:p w14:paraId="1923EE10" w14:textId="77777777" w:rsidR="00E3729A" w:rsidRPr="007D308C" w:rsidRDefault="00E3729A" w:rsidP="00BD2000">
            <w:pPr>
              <w:spacing w:after="120"/>
              <w:jc w:val="center"/>
              <w:rPr>
                <w:rFonts w:ascii="Times New Roman" w:hAnsi="Times New Roman" w:cs="Times New Roman"/>
                <w:lang w:val="es-GT"/>
              </w:rPr>
            </w:pPr>
            <w:r w:rsidRPr="007D308C">
              <w:rPr>
                <w:rFonts w:ascii="Times New Roman" w:hAnsi="Times New Roman" w:cs="Times New Roman"/>
                <w:lang w:val="es-GT"/>
              </w:rPr>
              <w:t>0.90 (0.66-1.23)</w:t>
            </w:r>
          </w:p>
        </w:tc>
      </w:tr>
      <w:tr w:rsidR="00E3729A" w:rsidRPr="007D308C" w14:paraId="19C21DC3" w14:textId="77777777" w:rsidTr="00BD2000">
        <w:trPr>
          <w:trHeight w:hRule="exact" w:val="388"/>
        </w:trPr>
        <w:tc>
          <w:tcPr>
            <w:tcW w:w="3600" w:type="dxa"/>
            <w:tcBorders>
              <w:top w:val="nil"/>
              <w:left w:val="nil"/>
              <w:bottom w:val="single" w:sz="4" w:space="0" w:color="auto"/>
              <w:right w:val="nil"/>
            </w:tcBorders>
            <w:noWrap/>
            <w:vAlign w:val="center"/>
            <w:hideMark/>
          </w:tcPr>
          <w:p w14:paraId="054C8381" w14:textId="77777777" w:rsidR="00E3729A" w:rsidRPr="007D308C" w:rsidRDefault="00E3729A" w:rsidP="00BD2000">
            <w:pPr>
              <w:spacing w:after="120"/>
              <w:rPr>
                <w:rFonts w:ascii="Times New Roman" w:hAnsi="Times New Roman" w:cs="Times New Roman"/>
              </w:rPr>
            </w:pPr>
            <w:r w:rsidRPr="007D308C">
              <w:rPr>
                <w:rFonts w:ascii="Times New Roman" w:hAnsi="Times New Roman" w:cs="Times New Roman"/>
                <w:b/>
                <w:bCs/>
              </w:rPr>
              <w:t>Serum albumin (0.5 g/</w:t>
            </w:r>
            <w:proofErr w:type="spellStart"/>
            <w:r w:rsidRPr="007D308C">
              <w:rPr>
                <w:rFonts w:ascii="Times New Roman" w:hAnsi="Times New Roman" w:cs="Times New Roman"/>
                <w:b/>
                <w:bCs/>
              </w:rPr>
              <w:t>dL</w:t>
            </w:r>
            <w:proofErr w:type="spellEnd"/>
            <w:r w:rsidRPr="007D308C">
              <w:rPr>
                <w:rFonts w:ascii="Times New Roman" w:hAnsi="Times New Roman" w:cs="Times New Roman"/>
                <w:b/>
                <w:bCs/>
              </w:rPr>
              <w:t>) change</w:t>
            </w:r>
          </w:p>
        </w:tc>
        <w:tc>
          <w:tcPr>
            <w:tcW w:w="2430" w:type="dxa"/>
            <w:tcBorders>
              <w:top w:val="nil"/>
              <w:left w:val="nil"/>
              <w:bottom w:val="single" w:sz="4" w:space="0" w:color="auto"/>
              <w:right w:val="nil"/>
            </w:tcBorders>
            <w:vAlign w:val="center"/>
            <w:hideMark/>
          </w:tcPr>
          <w:p w14:paraId="635D9FA3" w14:textId="77777777" w:rsidR="00E3729A" w:rsidRPr="007D308C" w:rsidRDefault="00E3729A" w:rsidP="00BD2000">
            <w:pPr>
              <w:spacing w:after="120"/>
              <w:jc w:val="center"/>
              <w:rPr>
                <w:rFonts w:ascii="Times New Roman" w:hAnsi="Times New Roman" w:cs="Times New Roman"/>
                <w:lang w:val="es-GT"/>
              </w:rPr>
            </w:pPr>
            <w:r w:rsidRPr="007D308C">
              <w:rPr>
                <w:rFonts w:ascii="Times New Roman" w:hAnsi="Times New Roman" w:cs="Times New Roman"/>
                <w:lang w:val="es-GT"/>
              </w:rPr>
              <w:t>0.77 (0.63-0.93)</w:t>
            </w:r>
          </w:p>
        </w:tc>
      </w:tr>
    </w:tbl>
    <w:p w14:paraId="46FC8ABF" w14:textId="77777777" w:rsidR="00E3729A" w:rsidRPr="007D308C" w:rsidRDefault="00E3729A" w:rsidP="00E3729A">
      <w:pPr>
        <w:rPr>
          <w:rFonts w:ascii="Times New Roman" w:hAnsi="Times New Roman" w:cs="Times New Roman"/>
          <w:vertAlign w:val="superscript"/>
        </w:rPr>
      </w:pPr>
    </w:p>
    <w:p w14:paraId="6163911C" w14:textId="77777777" w:rsidR="00E3729A" w:rsidRPr="007D308C" w:rsidRDefault="00E3729A" w:rsidP="00E3729A">
      <w:pPr>
        <w:rPr>
          <w:rFonts w:ascii="Times New Roman" w:hAnsi="Times New Roman" w:cs="Times New Roman"/>
          <w:vertAlign w:val="superscript"/>
        </w:rPr>
      </w:pPr>
    </w:p>
    <w:p w14:paraId="43C2C334" w14:textId="77777777" w:rsidR="00E3729A" w:rsidRPr="007D308C" w:rsidRDefault="00E3729A" w:rsidP="00E3729A">
      <w:pPr>
        <w:rPr>
          <w:rFonts w:ascii="Times New Roman" w:hAnsi="Times New Roman" w:cs="Times New Roman"/>
          <w:vertAlign w:val="superscript"/>
        </w:rPr>
      </w:pPr>
    </w:p>
    <w:p w14:paraId="21C7682D" w14:textId="77777777" w:rsidR="00E3729A" w:rsidRPr="007D308C" w:rsidRDefault="00E3729A" w:rsidP="00E3729A">
      <w:pPr>
        <w:rPr>
          <w:rFonts w:ascii="Times New Roman" w:hAnsi="Times New Roman" w:cs="Times New Roman"/>
          <w:vertAlign w:val="superscript"/>
        </w:rPr>
      </w:pPr>
    </w:p>
    <w:p w14:paraId="79F4485B" w14:textId="77777777" w:rsidR="00E3729A" w:rsidRPr="007D308C" w:rsidRDefault="00E3729A" w:rsidP="00E3729A">
      <w:pPr>
        <w:rPr>
          <w:rFonts w:ascii="Times New Roman" w:hAnsi="Times New Roman" w:cs="Times New Roman"/>
          <w:vertAlign w:val="superscript"/>
        </w:rPr>
      </w:pPr>
    </w:p>
    <w:p w14:paraId="2B88CC3D" w14:textId="77777777" w:rsidR="00E3729A" w:rsidRPr="007D308C" w:rsidRDefault="00E3729A" w:rsidP="00E3729A">
      <w:pPr>
        <w:rPr>
          <w:rFonts w:ascii="Times New Roman" w:hAnsi="Times New Roman" w:cs="Times New Roman"/>
          <w:vertAlign w:val="superscript"/>
        </w:rPr>
      </w:pPr>
    </w:p>
    <w:p w14:paraId="3A0FF955" w14:textId="77777777" w:rsidR="00E3729A" w:rsidRPr="007D308C" w:rsidRDefault="00E3729A" w:rsidP="00E3729A">
      <w:pPr>
        <w:rPr>
          <w:rFonts w:ascii="Times New Roman" w:hAnsi="Times New Roman" w:cs="Times New Roman"/>
          <w:vertAlign w:val="superscript"/>
        </w:rPr>
      </w:pPr>
    </w:p>
    <w:p w14:paraId="11DCFC10" w14:textId="77777777" w:rsidR="00E3729A" w:rsidRPr="007D308C" w:rsidRDefault="00E3729A" w:rsidP="00E3729A">
      <w:pPr>
        <w:rPr>
          <w:rFonts w:ascii="Times New Roman" w:hAnsi="Times New Roman" w:cs="Times New Roman"/>
          <w:vertAlign w:val="superscript"/>
        </w:rPr>
      </w:pPr>
    </w:p>
    <w:p w14:paraId="65BE9E8B" w14:textId="77777777" w:rsidR="00E3729A" w:rsidRPr="007D308C" w:rsidRDefault="00E3729A" w:rsidP="00E3729A">
      <w:pPr>
        <w:rPr>
          <w:rFonts w:ascii="Times New Roman" w:hAnsi="Times New Roman" w:cs="Times New Roman"/>
          <w:vertAlign w:val="superscript"/>
        </w:rPr>
      </w:pPr>
    </w:p>
    <w:p w14:paraId="5CD52531" w14:textId="77777777" w:rsidR="00E3729A" w:rsidRPr="007D308C" w:rsidRDefault="00E3729A" w:rsidP="00E3729A">
      <w:pPr>
        <w:rPr>
          <w:rFonts w:ascii="Times New Roman" w:hAnsi="Times New Roman" w:cs="Times New Roman"/>
          <w:vertAlign w:val="superscript"/>
        </w:rPr>
      </w:pPr>
    </w:p>
    <w:p w14:paraId="7800BBD0" w14:textId="77777777" w:rsidR="00E3729A" w:rsidRPr="007D308C" w:rsidRDefault="00E3729A" w:rsidP="00E3729A">
      <w:pPr>
        <w:rPr>
          <w:rFonts w:ascii="Times New Roman" w:hAnsi="Times New Roman" w:cs="Times New Roman"/>
          <w:vertAlign w:val="superscript"/>
        </w:rPr>
      </w:pPr>
    </w:p>
    <w:p w14:paraId="4F3213CC" w14:textId="77777777" w:rsidR="00E3729A" w:rsidRPr="007D308C" w:rsidRDefault="00E3729A" w:rsidP="00E3729A">
      <w:pPr>
        <w:rPr>
          <w:rFonts w:ascii="Times New Roman" w:hAnsi="Times New Roman" w:cs="Times New Roman"/>
          <w:vertAlign w:val="superscript"/>
        </w:rPr>
      </w:pPr>
    </w:p>
    <w:p w14:paraId="4F2E4F0D" w14:textId="77777777" w:rsidR="00E3729A" w:rsidRPr="007D308C" w:rsidRDefault="00E3729A" w:rsidP="00E3729A">
      <w:pPr>
        <w:rPr>
          <w:rFonts w:ascii="Times New Roman" w:hAnsi="Times New Roman" w:cs="Times New Roman"/>
          <w:vertAlign w:val="superscript"/>
        </w:rPr>
      </w:pPr>
    </w:p>
    <w:p w14:paraId="3E9B8CAD" w14:textId="77777777" w:rsidR="00E3729A" w:rsidRDefault="00E3729A" w:rsidP="00E3729A">
      <w:pPr>
        <w:rPr>
          <w:rFonts w:ascii="Times New Roman" w:hAnsi="Times New Roman" w:cs="Times New Roman"/>
          <w:sz w:val="20"/>
          <w:szCs w:val="20"/>
          <w:vertAlign w:val="superscript"/>
        </w:rPr>
      </w:pPr>
      <w:r>
        <w:rPr>
          <w:rFonts w:ascii="Times New Roman" w:hAnsi="Times New Roman" w:cs="Times New Roman"/>
          <w:sz w:val="20"/>
          <w:szCs w:val="20"/>
          <w:vertAlign w:val="superscript"/>
        </w:rPr>
        <w:t>^</w:t>
      </w:r>
      <w:r>
        <w:rPr>
          <w:rFonts w:ascii="Times New Roman" w:hAnsi="Times New Roman" w:cs="Times New Roman"/>
          <w:sz w:val="20"/>
          <w:szCs w:val="20"/>
        </w:rPr>
        <w:t xml:space="preserve">Includes seronegative and seropositive cohorts; adjusted for all presented correlates </w:t>
      </w:r>
    </w:p>
    <w:p w14:paraId="7070925A" w14:textId="77777777" w:rsidR="00E3729A" w:rsidRDefault="00E3729A" w:rsidP="00E3729A"/>
    <w:p w14:paraId="29AB67CE" w14:textId="77777777" w:rsidR="00E3729A" w:rsidRDefault="00E3729A" w:rsidP="00E3729A">
      <w:pPr>
        <w:rPr>
          <w:rFonts w:ascii="Times New Roman" w:hAnsi="Times New Roman" w:cs="Times New Roman"/>
          <w:b/>
          <w:bCs/>
        </w:rPr>
      </w:pPr>
      <w:bookmarkStart w:id="12" w:name="_Hlk71050146"/>
    </w:p>
    <w:p w14:paraId="2FBA0CE6" w14:textId="77777777" w:rsidR="00E3729A" w:rsidRDefault="00E3729A" w:rsidP="00E3729A">
      <w:pPr>
        <w:rPr>
          <w:rFonts w:ascii="Times New Roman" w:hAnsi="Times New Roman" w:cs="Times New Roman"/>
          <w:b/>
          <w:bCs/>
        </w:rPr>
      </w:pPr>
    </w:p>
    <w:p w14:paraId="0F8D9CD6" w14:textId="77777777" w:rsidR="00E3729A" w:rsidRDefault="00E3729A" w:rsidP="00E3729A">
      <w:pPr>
        <w:rPr>
          <w:rFonts w:ascii="Times New Roman" w:hAnsi="Times New Roman" w:cs="Times New Roman"/>
          <w:b/>
          <w:bCs/>
        </w:rPr>
      </w:pPr>
    </w:p>
    <w:p w14:paraId="46C689F2" w14:textId="77777777" w:rsidR="00E3729A" w:rsidRDefault="00E3729A" w:rsidP="00E3729A">
      <w:pPr>
        <w:rPr>
          <w:rFonts w:ascii="Times New Roman" w:hAnsi="Times New Roman" w:cs="Times New Roman"/>
          <w:b/>
          <w:bCs/>
        </w:rPr>
      </w:pPr>
    </w:p>
    <w:p w14:paraId="49A6D856" w14:textId="77777777" w:rsidR="00E3729A" w:rsidRDefault="00E3729A" w:rsidP="00E3729A">
      <w:pPr>
        <w:rPr>
          <w:rFonts w:ascii="Times New Roman" w:hAnsi="Times New Roman" w:cs="Times New Roman"/>
          <w:b/>
          <w:bCs/>
        </w:rPr>
        <w:sectPr w:rsidR="00E3729A" w:rsidSect="00003692">
          <w:pgSz w:w="15840" w:h="12240" w:orient="landscape"/>
          <w:pgMar w:top="1440" w:right="1440" w:bottom="1440" w:left="1440" w:header="720" w:footer="720" w:gutter="0"/>
          <w:cols w:space="720"/>
          <w:docGrid w:linePitch="360"/>
        </w:sectPr>
      </w:pPr>
    </w:p>
    <w:p w14:paraId="7208949B" w14:textId="38BC7CF7" w:rsidR="00E3729A" w:rsidRDefault="00BD2000" w:rsidP="00E3729A">
      <w:pPr>
        <w:rPr>
          <w:rFonts w:ascii="Times New Roman" w:hAnsi="Times New Roman" w:cs="Times New Roman"/>
        </w:rPr>
      </w:pPr>
      <w:r>
        <w:rPr>
          <w:rFonts w:ascii="Times New Roman" w:hAnsi="Times New Roman" w:cs="Times New Roman"/>
          <w:b/>
          <w:bCs/>
        </w:rPr>
        <w:lastRenderedPageBreak/>
        <w:t xml:space="preserve">Supplemental </w:t>
      </w:r>
      <w:r w:rsidR="00E3729A" w:rsidRPr="004355C1">
        <w:rPr>
          <w:rFonts w:ascii="Times New Roman" w:hAnsi="Times New Roman" w:cs="Times New Roman"/>
          <w:b/>
          <w:bCs/>
        </w:rPr>
        <w:t xml:space="preserve">Table </w:t>
      </w:r>
      <w:r>
        <w:rPr>
          <w:rFonts w:ascii="Times New Roman" w:hAnsi="Times New Roman" w:cs="Times New Roman"/>
          <w:b/>
          <w:bCs/>
        </w:rPr>
        <w:t>5</w:t>
      </w:r>
      <w:r w:rsidR="00E3729A">
        <w:rPr>
          <w:rFonts w:ascii="Times New Roman" w:hAnsi="Times New Roman" w:cs="Times New Roman"/>
          <w:b/>
          <w:bCs/>
        </w:rPr>
        <w:t xml:space="preserve"> </w:t>
      </w:r>
      <w:r w:rsidR="00E3729A" w:rsidRPr="00555F6B">
        <w:rPr>
          <w:rFonts w:ascii="Times New Roman" w:hAnsi="Times New Roman" w:cs="Times New Roman"/>
        </w:rPr>
        <w:t xml:space="preserve">Prevalence of </w:t>
      </w:r>
      <w:r w:rsidR="00E3729A">
        <w:rPr>
          <w:rFonts w:ascii="Times New Roman" w:hAnsi="Times New Roman" w:cs="Times New Roman"/>
        </w:rPr>
        <w:t>absent or attenuated response</w:t>
      </w:r>
      <w:r w:rsidR="00E3729A" w:rsidRPr="00555F6B">
        <w:rPr>
          <w:rFonts w:ascii="Times New Roman" w:hAnsi="Times New Roman" w:cs="Times New Roman"/>
        </w:rPr>
        <w:t xml:space="preserve"> among fully vaccinated individuals by </w:t>
      </w:r>
      <w:r w:rsidR="00E3729A">
        <w:rPr>
          <w:rFonts w:ascii="Times New Roman" w:hAnsi="Times New Roman" w:cs="Times New Roman"/>
        </w:rPr>
        <w:t>vaccine type</w:t>
      </w:r>
      <w:r w:rsidR="00E3729A" w:rsidRPr="00555F6B">
        <w:rPr>
          <w:rFonts w:ascii="Times New Roman" w:hAnsi="Times New Roman" w:cs="Times New Roman"/>
        </w:rPr>
        <w:t xml:space="preserve">, at least </w:t>
      </w:r>
      <w:r w:rsidR="00E3729A">
        <w:rPr>
          <w:rFonts w:ascii="Times New Roman" w:hAnsi="Times New Roman" w:cs="Times New Roman"/>
        </w:rPr>
        <w:t>14</w:t>
      </w:r>
      <w:r w:rsidR="00E3729A" w:rsidRPr="00555F6B">
        <w:rPr>
          <w:rFonts w:ascii="Times New Roman" w:hAnsi="Times New Roman" w:cs="Times New Roman"/>
        </w:rPr>
        <w:t xml:space="preserve"> days after completion of vaccine*</w:t>
      </w:r>
    </w:p>
    <w:bookmarkEnd w:id="12"/>
    <w:tbl>
      <w:tblPr>
        <w:tblpPr w:leftFromText="180" w:rightFromText="180" w:bottomFromText="160" w:vertAnchor="text" w:horzAnchor="margin" w:tblpY="-36"/>
        <w:tblW w:w="7110" w:type="dxa"/>
        <w:tblBorders>
          <w:top w:val="single" w:sz="4" w:space="0" w:color="auto"/>
          <w:bottom w:val="single" w:sz="4" w:space="0" w:color="auto"/>
        </w:tblBorders>
        <w:tblLayout w:type="fixed"/>
        <w:tblLook w:val="04A0" w:firstRow="1" w:lastRow="0" w:firstColumn="1" w:lastColumn="0" w:noHBand="0" w:noVBand="1"/>
      </w:tblPr>
      <w:tblGrid>
        <w:gridCol w:w="1980"/>
        <w:gridCol w:w="630"/>
        <w:gridCol w:w="2250"/>
        <w:gridCol w:w="2250"/>
      </w:tblGrid>
      <w:tr w:rsidR="00E3729A" w:rsidRPr="00D37455" w14:paraId="6FE3C234" w14:textId="77777777" w:rsidTr="00BD2000">
        <w:trPr>
          <w:trHeight w:val="647"/>
        </w:trPr>
        <w:tc>
          <w:tcPr>
            <w:tcW w:w="1980" w:type="dxa"/>
            <w:tcBorders>
              <w:top w:val="single" w:sz="4" w:space="0" w:color="auto"/>
              <w:left w:val="nil"/>
              <w:bottom w:val="nil"/>
              <w:right w:val="nil"/>
            </w:tcBorders>
            <w:noWrap/>
            <w:vAlign w:val="center"/>
          </w:tcPr>
          <w:p w14:paraId="4E39E52F" w14:textId="77777777" w:rsidR="00E3729A" w:rsidRPr="00D37455" w:rsidRDefault="00E3729A" w:rsidP="00BD2000">
            <w:pPr>
              <w:jc w:val="center"/>
              <w:rPr>
                <w:rFonts w:ascii="Times New Roman" w:hAnsi="Times New Roman" w:cs="Times New Roman"/>
              </w:rPr>
            </w:pPr>
          </w:p>
        </w:tc>
        <w:tc>
          <w:tcPr>
            <w:tcW w:w="630" w:type="dxa"/>
            <w:tcBorders>
              <w:top w:val="single" w:sz="4" w:space="0" w:color="auto"/>
              <w:left w:val="nil"/>
              <w:bottom w:val="nil"/>
              <w:right w:val="nil"/>
            </w:tcBorders>
          </w:tcPr>
          <w:p w14:paraId="1E1A250D" w14:textId="77777777" w:rsidR="00E3729A" w:rsidRPr="00D37455" w:rsidRDefault="00E3729A" w:rsidP="00BD2000">
            <w:pPr>
              <w:jc w:val="center"/>
              <w:rPr>
                <w:rFonts w:ascii="Times New Roman" w:hAnsi="Times New Roman" w:cs="Times New Roman"/>
              </w:rPr>
            </w:pPr>
          </w:p>
        </w:tc>
        <w:tc>
          <w:tcPr>
            <w:tcW w:w="4500" w:type="dxa"/>
            <w:gridSpan w:val="2"/>
            <w:tcBorders>
              <w:top w:val="single" w:sz="4" w:space="0" w:color="auto"/>
              <w:left w:val="nil"/>
              <w:bottom w:val="single" w:sz="4" w:space="0" w:color="auto"/>
              <w:right w:val="nil"/>
            </w:tcBorders>
            <w:vAlign w:val="center"/>
          </w:tcPr>
          <w:p w14:paraId="6C0C298E" w14:textId="77777777" w:rsidR="00E3729A" w:rsidRDefault="00E3729A" w:rsidP="00BD2000">
            <w:pPr>
              <w:jc w:val="center"/>
              <w:rPr>
                <w:rFonts w:ascii="Times New Roman" w:hAnsi="Times New Roman" w:cs="Times New Roman"/>
              </w:rPr>
            </w:pPr>
            <w:r>
              <w:rPr>
                <w:rFonts w:ascii="Times New Roman" w:hAnsi="Times New Roman" w:cs="Times New Roman"/>
              </w:rPr>
              <w:t>Fully vaccinated</w:t>
            </w:r>
          </w:p>
          <w:p w14:paraId="29A31184" w14:textId="77777777" w:rsidR="00E3729A" w:rsidRPr="00D37455" w:rsidRDefault="00E3729A" w:rsidP="00BD2000">
            <w:pPr>
              <w:jc w:val="center"/>
              <w:rPr>
                <w:rFonts w:ascii="Times New Roman" w:eastAsia="Times New Roman" w:hAnsi="Times New Roman" w:cs="Times New Roman"/>
              </w:rPr>
            </w:pPr>
            <w:r w:rsidRPr="00D37455">
              <w:rPr>
                <w:rFonts w:ascii="Times New Roman" w:hAnsi="Times New Roman" w:cs="Times New Roman"/>
              </w:rPr>
              <w:t>N=</w:t>
            </w:r>
            <w:r>
              <w:rPr>
                <w:rFonts w:ascii="Times New Roman" w:hAnsi="Times New Roman" w:cs="Times New Roman"/>
              </w:rPr>
              <w:t>610</w:t>
            </w:r>
          </w:p>
        </w:tc>
      </w:tr>
      <w:tr w:rsidR="00E3729A" w:rsidRPr="00D37455" w14:paraId="5B96330F" w14:textId="77777777" w:rsidTr="00BD2000">
        <w:trPr>
          <w:trHeight w:val="647"/>
        </w:trPr>
        <w:tc>
          <w:tcPr>
            <w:tcW w:w="1980" w:type="dxa"/>
            <w:tcBorders>
              <w:top w:val="nil"/>
              <w:left w:val="nil"/>
              <w:bottom w:val="dotted" w:sz="4" w:space="0" w:color="auto"/>
              <w:right w:val="nil"/>
            </w:tcBorders>
            <w:noWrap/>
            <w:vAlign w:val="center"/>
          </w:tcPr>
          <w:p w14:paraId="0F9E2926" w14:textId="77777777" w:rsidR="00E3729A" w:rsidRPr="00D37455" w:rsidRDefault="00E3729A" w:rsidP="00BD2000">
            <w:pPr>
              <w:jc w:val="center"/>
              <w:rPr>
                <w:rFonts w:ascii="Times New Roman" w:hAnsi="Times New Roman" w:cs="Times New Roman"/>
              </w:rPr>
            </w:pPr>
          </w:p>
        </w:tc>
        <w:tc>
          <w:tcPr>
            <w:tcW w:w="630" w:type="dxa"/>
            <w:tcBorders>
              <w:top w:val="nil"/>
              <w:left w:val="nil"/>
              <w:bottom w:val="single" w:sz="4" w:space="0" w:color="auto"/>
              <w:right w:val="nil"/>
            </w:tcBorders>
          </w:tcPr>
          <w:p w14:paraId="419D4BC7" w14:textId="77777777" w:rsidR="00E3729A" w:rsidRPr="00D37455" w:rsidRDefault="00E3729A" w:rsidP="00BD2000">
            <w:pPr>
              <w:jc w:val="center"/>
              <w:rPr>
                <w:rFonts w:ascii="Times New Roman" w:hAnsi="Times New Roman" w:cs="Times New Roman"/>
              </w:rPr>
            </w:pPr>
          </w:p>
        </w:tc>
        <w:tc>
          <w:tcPr>
            <w:tcW w:w="2250" w:type="dxa"/>
            <w:tcBorders>
              <w:top w:val="single" w:sz="4" w:space="0" w:color="auto"/>
              <w:left w:val="nil"/>
              <w:bottom w:val="dotted" w:sz="4" w:space="0" w:color="auto"/>
              <w:right w:val="nil"/>
            </w:tcBorders>
            <w:vAlign w:val="center"/>
          </w:tcPr>
          <w:p w14:paraId="4A70FB3E" w14:textId="77777777" w:rsidR="00E3729A" w:rsidRPr="00D37455" w:rsidRDefault="00E3729A" w:rsidP="00BD2000">
            <w:pPr>
              <w:jc w:val="center"/>
              <w:rPr>
                <w:rFonts w:ascii="Times New Roman" w:hAnsi="Times New Roman" w:cs="Times New Roman"/>
              </w:rPr>
            </w:pPr>
            <w:r w:rsidRPr="00D37455">
              <w:rPr>
                <w:rFonts w:ascii="Times New Roman" w:eastAsia="Times New Roman" w:hAnsi="Times New Roman" w:cs="Times New Roman"/>
              </w:rPr>
              <w:t>No detectable</w:t>
            </w:r>
            <w:r>
              <w:rPr>
                <w:rFonts w:ascii="Times New Roman" w:eastAsia="Times New Roman" w:hAnsi="Times New Roman" w:cs="Times New Roman"/>
              </w:rPr>
              <w:t xml:space="preserve"> </w:t>
            </w:r>
            <w:r w:rsidRPr="00D37455">
              <w:rPr>
                <w:rFonts w:ascii="Times New Roman" w:eastAsia="Times New Roman" w:hAnsi="Times New Roman" w:cs="Times New Roman"/>
              </w:rPr>
              <w:t>response</w:t>
            </w:r>
            <w:r>
              <w:rPr>
                <w:rFonts w:ascii="Times New Roman" w:eastAsia="Times New Roman" w:hAnsi="Times New Roman" w:cs="Times New Roman"/>
              </w:rPr>
              <w:t xml:space="preserve"> on total RBD or RBD IgG</w:t>
            </w:r>
          </w:p>
        </w:tc>
        <w:tc>
          <w:tcPr>
            <w:tcW w:w="2250" w:type="dxa"/>
            <w:tcBorders>
              <w:top w:val="single" w:sz="4" w:space="0" w:color="auto"/>
              <w:left w:val="nil"/>
              <w:bottom w:val="dotted" w:sz="4" w:space="0" w:color="auto"/>
              <w:right w:val="nil"/>
            </w:tcBorders>
            <w:vAlign w:val="center"/>
          </w:tcPr>
          <w:p w14:paraId="6B634D37" w14:textId="77777777" w:rsidR="00E3729A" w:rsidRPr="00D37455" w:rsidRDefault="00E3729A" w:rsidP="00BD2000">
            <w:pPr>
              <w:jc w:val="center"/>
              <w:rPr>
                <w:rFonts w:ascii="Times New Roman" w:hAnsi="Times New Roman" w:cs="Times New Roman"/>
              </w:rPr>
            </w:pPr>
            <w:r>
              <w:rPr>
                <w:rFonts w:ascii="Times New Roman" w:eastAsia="Times New Roman" w:hAnsi="Times New Roman" w:cs="Times New Roman"/>
              </w:rPr>
              <w:t>Attenuated IgG</w:t>
            </w:r>
          </w:p>
        </w:tc>
      </w:tr>
      <w:tr w:rsidR="00E3729A" w:rsidRPr="00D37455" w14:paraId="5AED2FA9" w14:textId="77777777" w:rsidTr="00BD2000">
        <w:trPr>
          <w:trHeight w:hRule="exact" w:val="302"/>
        </w:trPr>
        <w:tc>
          <w:tcPr>
            <w:tcW w:w="1980" w:type="dxa"/>
            <w:tcBorders>
              <w:top w:val="single" w:sz="4" w:space="0" w:color="auto"/>
              <w:left w:val="nil"/>
              <w:bottom w:val="nil"/>
              <w:right w:val="single" w:sz="4" w:space="0" w:color="auto"/>
            </w:tcBorders>
            <w:noWrap/>
            <w:vAlign w:val="center"/>
          </w:tcPr>
          <w:p w14:paraId="2C31BEDC" w14:textId="77777777" w:rsidR="00E3729A" w:rsidRPr="00D37455" w:rsidRDefault="00E3729A" w:rsidP="00BD2000">
            <w:pPr>
              <w:spacing w:after="120"/>
              <w:rPr>
                <w:rFonts w:ascii="Times New Roman" w:hAnsi="Times New Roman" w:cs="Times New Roman"/>
              </w:rPr>
            </w:pPr>
            <w:proofErr w:type="spellStart"/>
            <w:r>
              <w:rPr>
                <w:rFonts w:ascii="Times New Roman" w:hAnsi="Times New Roman" w:cs="Times New Roman"/>
              </w:rPr>
              <w:t>Moderna</w:t>
            </w:r>
            <w:proofErr w:type="spellEnd"/>
            <w:r w:rsidRPr="00D37455">
              <w:rPr>
                <w:rFonts w:ascii="Times New Roman" w:hAnsi="Times New Roman" w:cs="Times New Roman"/>
              </w:rPr>
              <w:t xml:space="preserve"> </w:t>
            </w:r>
          </w:p>
        </w:tc>
        <w:tc>
          <w:tcPr>
            <w:tcW w:w="630" w:type="dxa"/>
            <w:tcBorders>
              <w:top w:val="single" w:sz="4" w:space="0" w:color="auto"/>
              <w:left w:val="single" w:sz="4" w:space="0" w:color="auto"/>
              <w:bottom w:val="nil"/>
              <w:right w:val="single" w:sz="4" w:space="0" w:color="auto"/>
            </w:tcBorders>
          </w:tcPr>
          <w:p w14:paraId="0B73D3CB" w14:textId="77777777" w:rsidR="00E3729A" w:rsidRPr="00324072" w:rsidRDefault="00E3729A" w:rsidP="00BD2000">
            <w:pPr>
              <w:spacing w:after="120"/>
              <w:jc w:val="center"/>
              <w:rPr>
                <w:rFonts w:ascii="Times New Roman" w:hAnsi="Times New Roman" w:cs="Times New Roman"/>
                <w:sz w:val="20"/>
                <w:szCs w:val="20"/>
              </w:rPr>
            </w:pPr>
            <w:r>
              <w:rPr>
                <w:rFonts w:ascii="Times New Roman" w:hAnsi="Times New Roman" w:cs="Times New Roman"/>
                <w:sz w:val="20"/>
                <w:szCs w:val="20"/>
              </w:rPr>
              <w:t>353</w:t>
            </w:r>
          </w:p>
        </w:tc>
        <w:tc>
          <w:tcPr>
            <w:tcW w:w="2250" w:type="dxa"/>
            <w:tcBorders>
              <w:top w:val="single" w:sz="4" w:space="0" w:color="auto"/>
              <w:left w:val="single" w:sz="4" w:space="0" w:color="auto"/>
              <w:bottom w:val="nil"/>
              <w:right w:val="nil"/>
            </w:tcBorders>
            <w:vAlign w:val="center"/>
          </w:tcPr>
          <w:p w14:paraId="7590CC5D" w14:textId="77777777" w:rsidR="00E3729A" w:rsidRPr="00D37455" w:rsidRDefault="00E3729A" w:rsidP="00BD2000">
            <w:pPr>
              <w:spacing w:after="120"/>
              <w:jc w:val="center"/>
              <w:rPr>
                <w:rFonts w:ascii="Times New Roman" w:hAnsi="Times New Roman" w:cs="Times New Roman"/>
              </w:rPr>
            </w:pPr>
            <w:r>
              <w:rPr>
                <w:rFonts w:ascii="Times New Roman" w:hAnsi="Times New Roman" w:cs="Times New Roman"/>
              </w:rPr>
              <w:t>2.8%</w:t>
            </w:r>
            <w:r w:rsidRPr="00D37455">
              <w:rPr>
                <w:rFonts w:ascii="Times New Roman" w:hAnsi="Times New Roman" w:cs="Times New Roman"/>
              </w:rPr>
              <w:t xml:space="preserve"> (</w:t>
            </w:r>
            <w:r>
              <w:rPr>
                <w:rFonts w:ascii="Times New Roman" w:hAnsi="Times New Roman" w:cs="Times New Roman"/>
              </w:rPr>
              <w:t>1.5</w:t>
            </w:r>
            <w:r w:rsidRPr="00D37455">
              <w:rPr>
                <w:rFonts w:ascii="Times New Roman" w:hAnsi="Times New Roman" w:cs="Times New Roman"/>
              </w:rPr>
              <w:t xml:space="preserve">, </w:t>
            </w:r>
            <w:r>
              <w:rPr>
                <w:rFonts w:ascii="Times New Roman" w:hAnsi="Times New Roman" w:cs="Times New Roman"/>
              </w:rPr>
              <w:t>5.2</w:t>
            </w:r>
            <w:r w:rsidRPr="00D37455">
              <w:rPr>
                <w:rFonts w:ascii="Times New Roman" w:hAnsi="Times New Roman" w:cs="Times New Roman"/>
              </w:rPr>
              <w:t>)</w:t>
            </w:r>
          </w:p>
        </w:tc>
        <w:tc>
          <w:tcPr>
            <w:tcW w:w="2250" w:type="dxa"/>
            <w:tcBorders>
              <w:top w:val="single" w:sz="4" w:space="0" w:color="auto"/>
              <w:left w:val="nil"/>
              <w:bottom w:val="nil"/>
              <w:right w:val="nil"/>
            </w:tcBorders>
          </w:tcPr>
          <w:p w14:paraId="4EFCFFC6" w14:textId="77777777" w:rsidR="00E3729A" w:rsidRPr="00D37455" w:rsidRDefault="00E3729A" w:rsidP="00BD2000">
            <w:pPr>
              <w:spacing w:after="120"/>
              <w:jc w:val="center"/>
              <w:rPr>
                <w:rFonts w:ascii="Times New Roman" w:hAnsi="Times New Roman" w:cs="Times New Roman"/>
              </w:rPr>
            </w:pPr>
            <w:r>
              <w:rPr>
                <w:rFonts w:ascii="Times New Roman" w:hAnsi="Times New Roman" w:cs="Times New Roman"/>
              </w:rPr>
              <w:t>9.1%</w:t>
            </w:r>
            <w:r w:rsidRPr="00D37455">
              <w:rPr>
                <w:rFonts w:ascii="Times New Roman" w:hAnsi="Times New Roman" w:cs="Times New Roman"/>
              </w:rPr>
              <w:t xml:space="preserve"> (</w:t>
            </w:r>
            <w:r>
              <w:rPr>
                <w:rFonts w:ascii="Times New Roman" w:hAnsi="Times New Roman" w:cs="Times New Roman"/>
              </w:rPr>
              <w:t>6.5</w:t>
            </w:r>
            <w:r w:rsidRPr="00D37455">
              <w:rPr>
                <w:rFonts w:ascii="Times New Roman" w:hAnsi="Times New Roman" w:cs="Times New Roman"/>
              </w:rPr>
              <w:t>,</w:t>
            </w:r>
            <w:r>
              <w:rPr>
                <w:rFonts w:ascii="Times New Roman" w:hAnsi="Times New Roman" w:cs="Times New Roman"/>
              </w:rPr>
              <w:t xml:space="preserve"> 12.5</w:t>
            </w:r>
            <w:r w:rsidRPr="00D37455">
              <w:rPr>
                <w:rFonts w:ascii="Times New Roman" w:hAnsi="Times New Roman" w:cs="Times New Roman"/>
              </w:rPr>
              <w:t>)</w:t>
            </w:r>
          </w:p>
        </w:tc>
      </w:tr>
      <w:tr w:rsidR="00E3729A" w:rsidRPr="00D37455" w14:paraId="74816AC6" w14:textId="77777777" w:rsidTr="00BD2000">
        <w:trPr>
          <w:trHeight w:hRule="exact" w:val="302"/>
        </w:trPr>
        <w:tc>
          <w:tcPr>
            <w:tcW w:w="1980" w:type="dxa"/>
            <w:tcBorders>
              <w:top w:val="nil"/>
              <w:left w:val="nil"/>
              <w:bottom w:val="nil"/>
              <w:right w:val="single" w:sz="4" w:space="0" w:color="auto"/>
            </w:tcBorders>
            <w:noWrap/>
            <w:vAlign w:val="center"/>
          </w:tcPr>
          <w:p w14:paraId="584A5357" w14:textId="77777777" w:rsidR="00E3729A" w:rsidRPr="00D37455" w:rsidRDefault="00E3729A" w:rsidP="00BD2000">
            <w:pPr>
              <w:spacing w:after="120"/>
              <w:rPr>
                <w:rFonts w:ascii="Times New Roman" w:hAnsi="Times New Roman" w:cs="Times New Roman"/>
              </w:rPr>
            </w:pPr>
            <w:r>
              <w:rPr>
                <w:rFonts w:ascii="Times New Roman" w:hAnsi="Times New Roman" w:cs="Times New Roman"/>
              </w:rPr>
              <w:t>Pfizer-BNT</w:t>
            </w:r>
          </w:p>
        </w:tc>
        <w:tc>
          <w:tcPr>
            <w:tcW w:w="630" w:type="dxa"/>
            <w:tcBorders>
              <w:top w:val="nil"/>
              <w:left w:val="single" w:sz="4" w:space="0" w:color="auto"/>
              <w:bottom w:val="nil"/>
              <w:right w:val="single" w:sz="4" w:space="0" w:color="auto"/>
            </w:tcBorders>
          </w:tcPr>
          <w:p w14:paraId="366C0E7E" w14:textId="77777777" w:rsidR="00E3729A" w:rsidRPr="00324072" w:rsidRDefault="00E3729A" w:rsidP="00BD2000">
            <w:pPr>
              <w:spacing w:after="120"/>
              <w:jc w:val="center"/>
              <w:rPr>
                <w:rFonts w:ascii="Times New Roman" w:hAnsi="Times New Roman" w:cs="Times New Roman"/>
                <w:sz w:val="20"/>
                <w:szCs w:val="20"/>
              </w:rPr>
            </w:pPr>
            <w:r>
              <w:rPr>
                <w:rFonts w:ascii="Times New Roman" w:hAnsi="Times New Roman" w:cs="Times New Roman"/>
                <w:sz w:val="20"/>
                <w:szCs w:val="20"/>
              </w:rPr>
              <w:t>239</w:t>
            </w:r>
          </w:p>
        </w:tc>
        <w:tc>
          <w:tcPr>
            <w:tcW w:w="2250" w:type="dxa"/>
            <w:tcBorders>
              <w:top w:val="nil"/>
              <w:left w:val="single" w:sz="4" w:space="0" w:color="auto"/>
              <w:bottom w:val="nil"/>
              <w:right w:val="nil"/>
            </w:tcBorders>
            <w:vAlign w:val="center"/>
          </w:tcPr>
          <w:p w14:paraId="6A74C21A" w14:textId="77777777" w:rsidR="00E3729A" w:rsidRPr="00D37455" w:rsidRDefault="00E3729A" w:rsidP="00BD2000">
            <w:pPr>
              <w:spacing w:after="120"/>
              <w:jc w:val="center"/>
              <w:rPr>
                <w:rFonts w:ascii="Times New Roman" w:hAnsi="Times New Roman" w:cs="Times New Roman"/>
              </w:rPr>
            </w:pPr>
            <w:r>
              <w:rPr>
                <w:rFonts w:ascii="Times New Roman" w:hAnsi="Times New Roman" w:cs="Times New Roman"/>
              </w:rPr>
              <w:t>9.6%</w:t>
            </w:r>
            <w:r w:rsidRPr="00D37455">
              <w:rPr>
                <w:rFonts w:ascii="Times New Roman" w:hAnsi="Times New Roman" w:cs="Times New Roman"/>
              </w:rPr>
              <w:t xml:space="preserve"> (</w:t>
            </w:r>
            <w:r>
              <w:rPr>
                <w:rFonts w:ascii="Times New Roman" w:hAnsi="Times New Roman" w:cs="Times New Roman"/>
              </w:rPr>
              <w:t>6.5</w:t>
            </w:r>
            <w:r w:rsidRPr="00D37455">
              <w:rPr>
                <w:rFonts w:ascii="Times New Roman" w:hAnsi="Times New Roman" w:cs="Times New Roman"/>
              </w:rPr>
              <w:t xml:space="preserve">, </w:t>
            </w:r>
            <w:r>
              <w:rPr>
                <w:rFonts w:ascii="Times New Roman" w:hAnsi="Times New Roman" w:cs="Times New Roman"/>
              </w:rPr>
              <w:t>14.1</w:t>
            </w:r>
            <w:r w:rsidRPr="00D37455">
              <w:rPr>
                <w:rFonts w:ascii="Times New Roman" w:hAnsi="Times New Roman" w:cs="Times New Roman"/>
              </w:rPr>
              <w:t>)</w:t>
            </w:r>
          </w:p>
        </w:tc>
        <w:tc>
          <w:tcPr>
            <w:tcW w:w="2250" w:type="dxa"/>
            <w:tcBorders>
              <w:top w:val="nil"/>
              <w:left w:val="nil"/>
              <w:bottom w:val="nil"/>
              <w:right w:val="nil"/>
            </w:tcBorders>
          </w:tcPr>
          <w:p w14:paraId="1C47407B" w14:textId="77777777" w:rsidR="00E3729A" w:rsidRPr="00D37455" w:rsidRDefault="00E3729A" w:rsidP="00BD2000">
            <w:pPr>
              <w:spacing w:after="120"/>
              <w:jc w:val="center"/>
              <w:rPr>
                <w:rFonts w:ascii="Times New Roman" w:hAnsi="Times New Roman" w:cs="Times New Roman"/>
              </w:rPr>
            </w:pPr>
            <w:r>
              <w:rPr>
                <w:rFonts w:ascii="Times New Roman" w:hAnsi="Times New Roman" w:cs="Times New Roman"/>
              </w:rPr>
              <w:t>22.6%</w:t>
            </w:r>
            <w:r w:rsidRPr="00D37455">
              <w:rPr>
                <w:rFonts w:ascii="Times New Roman" w:hAnsi="Times New Roman" w:cs="Times New Roman"/>
              </w:rPr>
              <w:t xml:space="preserve"> (</w:t>
            </w:r>
            <w:r>
              <w:rPr>
                <w:rFonts w:ascii="Times New Roman" w:hAnsi="Times New Roman" w:cs="Times New Roman"/>
              </w:rPr>
              <w:t>17.7</w:t>
            </w:r>
            <w:r w:rsidRPr="00D37455">
              <w:rPr>
                <w:rFonts w:ascii="Times New Roman" w:hAnsi="Times New Roman" w:cs="Times New Roman"/>
              </w:rPr>
              <w:t xml:space="preserve">, </w:t>
            </w:r>
            <w:r>
              <w:rPr>
                <w:rFonts w:ascii="Times New Roman" w:hAnsi="Times New Roman" w:cs="Times New Roman"/>
              </w:rPr>
              <w:t>28.3</w:t>
            </w:r>
            <w:r w:rsidRPr="00D37455">
              <w:rPr>
                <w:rFonts w:ascii="Times New Roman" w:hAnsi="Times New Roman" w:cs="Times New Roman"/>
              </w:rPr>
              <w:t>)</w:t>
            </w:r>
          </w:p>
        </w:tc>
      </w:tr>
      <w:tr w:rsidR="00E3729A" w:rsidRPr="00D37455" w14:paraId="67544F67" w14:textId="77777777" w:rsidTr="00BD2000">
        <w:trPr>
          <w:trHeight w:hRule="exact" w:val="302"/>
        </w:trPr>
        <w:tc>
          <w:tcPr>
            <w:tcW w:w="1980" w:type="dxa"/>
            <w:tcBorders>
              <w:top w:val="nil"/>
              <w:left w:val="nil"/>
              <w:bottom w:val="single" w:sz="4" w:space="0" w:color="auto"/>
              <w:right w:val="single" w:sz="4" w:space="0" w:color="auto"/>
            </w:tcBorders>
            <w:noWrap/>
            <w:vAlign w:val="center"/>
          </w:tcPr>
          <w:p w14:paraId="23EA21B2" w14:textId="77777777" w:rsidR="00E3729A" w:rsidRPr="00D37455" w:rsidRDefault="00E3729A" w:rsidP="00BD2000">
            <w:pPr>
              <w:spacing w:after="120"/>
              <w:rPr>
                <w:rFonts w:ascii="Times New Roman" w:hAnsi="Times New Roman" w:cs="Times New Roman"/>
              </w:rPr>
            </w:pPr>
            <w:r w:rsidRPr="0015436B">
              <w:rPr>
                <w:rFonts w:ascii="Times New Roman" w:hAnsi="Times New Roman" w:cs="Times New Roman"/>
              </w:rPr>
              <w:t>Johnson &amp; Johnson</w:t>
            </w:r>
          </w:p>
        </w:tc>
        <w:tc>
          <w:tcPr>
            <w:tcW w:w="630" w:type="dxa"/>
            <w:tcBorders>
              <w:top w:val="nil"/>
              <w:left w:val="single" w:sz="4" w:space="0" w:color="auto"/>
              <w:bottom w:val="single" w:sz="4" w:space="0" w:color="auto"/>
              <w:right w:val="single" w:sz="4" w:space="0" w:color="auto"/>
            </w:tcBorders>
          </w:tcPr>
          <w:p w14:paraId="681B7590" w14:textId="77777777" w:rsidR="00E3729A" w:rsidRPr="00324072" w:rsidRDefault="00E3729A" w:rsidP="00BD2000">
            <w:pPr>
              <w:spacing w:after="120"/>
              <w:jc w:val="center"/>
              <w:rPr>
                <w:rFonts w:ascii="Times New Roman" w:hAnsi="Times New Roman" w:cs="Times New Roman"/>
                <w:sz w:val="20"/>
                <w:szCs w:val="20"/>
              </w:rPr>
            </w:pPr>
            <w:r>
              <w:rPr>
                <w:rFonts w:ascii="Times New Roman" w:hAnsi="Times New Roman" w:cs="Times New Roman"/>
                <w:sz w:val="20"/>
                <w:szCs w:val="20"/>
              </w:rPr>
              <w:t>18</w:t>
            </w:r>
          </w:p>
        </w:tc>
        <w:tc>
          <w:tcPr>
            <w:tcW w:w="2250" w:type="dxa"/>
            <w:tcBorders>
              <w:top w:val="nil"/>
              <w:left w:val="single" w:sz="4" w:space="0" w:color="auto"/>
              <w:bottom w:val="single" w:sz="4" w:space="0" w:color="auto"/>
              <w:right w:val="nil"/>
            </w:tcBorders>
            <w:vAlign w:val="center"/>
          </w:tcPr>
          <w:p w14:paraId="007A1598" w14:textId="77777777" w:rsidR="00E3729A" w:rsidRPr="00D37455" w:rsidRDefault="00E3729A" w:rsidP="00BD2000">
            <w:pPr>
              <w:spacing w:after="120"/>
              <w:jc w:val="center"/>
              <w:rPr>
                <w:rFonts w:ascii="Times New Roman" w:hAnsi="Times New Roman" w:cs="Times New Roman"/>
              </w:rPr>
            </w:pPr>
            <w:r>
              <w:rPr>
                <w:rFonts w:ascii="Times New Roman" w:hAnsi="Times New Roman" w:cs="Times New Roman"/>
              </w:rPr>
              <w:t>83.3% (59.1, 94.5)</w:t>
            </w:r>
          </w:p>
        </w:tc>
        <w:tc>
          <w:tcPr>
            <w:tcW w:w="2250" w:type="dxa"/>
            <w:tcBorders>
              <w:top w:val="nil"/>
              <w:left w:val="nil"/>
              <w:bottom w:val="single" w:sz="4" w:space="0" w:color="auto"/>
              <w:right w:val="nil"/>
            </w:tcBorders>
          </w:tcPr>
          <w:p w14:paraId="669B1A7E" w14:textId="77777777" w:rsidR="00E3729A" w:rsidRPr="00D37455" w:rsidRDefault="00E3729A" w:rsidP="00BD2000">
            <w:pPr>
              <w:spacing w:after="120"/>
              <w:jc w:val="center"/>
              <w:rPr>
                <w:rFonts w:ascii="Times New Roman" w:hAnsi="Times New Roman" w:cs="Times New Roman"/>
              </w:rPr>
            </w:pPr>
            <w:r>
              <w:rPr>
                <w:rFonts w:ascii="Times New Roman" w:hAnsi="Times New Roman" w:cs="Times New Roman"/>
              </w:rPr>
              <w:t>5.6% (0.8, 30.7)</w:t>
            </w:r>
          </w:p>
        </w:tc>
      </w:tr>
    </w:tbl>
    <w:p w14:paraId="287722D9" w14:textId="77777777" w:rsidR="00E3729A" w:rsidRDefault="00E3729A" w:rsidP="00E3729A">
      <w:pPr>
        <w:rPr>
          <w:rFonts w:ascii="Times New Roman" w:hAnsi="Times New Roman" w:cs="Times New Roman"/>
        </w:rPr>
      </w:pPr>
    </w:p>
    <w:p w14:paraId="7D809F0B" w14:textId="77777777" w:rsidR="00E3729A" w:rsidRDefault="00E3729A" w:rsidP="00E3729A">
      <w:pPr>
        <w:rPr>
          <w:rFonts w:ascii="Times New Roman" w:hAnsi="Times New Roman" w:cs="Times New Roman"/>
        </w:rPr>
      </w:pPr>
    </w:p>
    <w:p w14:paraId="4A625C63" w14:textId="77777777" w:rsidR="00E3729A" w:rsidRDefault="00E3729A" w:rsidP="00E3729A">
      <w:pPr>
        <w:rPr>
          <w:rFonts w:ascii="Times New Roman" w:hAnsi="Times New Roman" w:cs="Times New Roman"/>
        </w:rPr>
      </w:pPr>
    </w:p>
    <w:p w14:paraId="3A7F1151" w14:textId="77777777" w:rsidR="00E3729A" w:rsidRDefault="00E3729A" w:rsidP="00E3729A">
      <w:pPr>
        <w:rPr>
          <w:rFonts w:ascii="Times New Roman" w:hAnsi="Times New Roman" w:cs="Times New Roman"/>
        </w:rPr>
      </w:pPr>
    </w:p>
    <w:p w14:paraId="37C8119D" w14:textId="77777777" w:rsidR="00E3729A" w:rsidRDefault="00E3729A" w:rsidP="00E3729A">
      <w:pPr>
        <w:rPr>
          <w:rFonts w:ascii="Times New Roman" w:hAnsi="Times New Roman" w:cs="Times New Roman"/>
        </w:rPr>
      </w:pPr>
    </w:p>
    <w:p w14:paraId="11588EED" w14:textId="77777777" w:rsidR="00E3729A" w:rsidRDefault="00E3729A" w:rsidP="00E3729A">
      <w:pPr>
        <w:rPr>
          <w:rFonts w:ascii="Times New Roman" w:hAnsi="Times New Roman" w:cs="Times New Roman"/>
        </w:rPr>
      </w:pPr>
      <w:r>
        <w:rPr>
          <w:rFonts w:ascii="Times New Roman" w:hAnsi="Times New Roman" w:cs="Times New Roman"/>
        </w:rPr>
        <w:br/>
      </w:r>
    </w:p>
    <w:p w14:paraId="0D6FDA3D" w14:textId="77777777" w:rsidR="00E3729A" w:rsidRDefault="00E3729A" w:rsidP="00E3729A">
      <w:pPr>
        <w:rPr>
          <w:rFonts w:ascii="Times New Roman" w:hAnsi="Times New Roman" w:cs="Times New Roman"/>
        </w:rPr>
      </w:pPr>
    </w:p>
    <w:p w14:paraId="17141C39" w14:textId="64DEAC73" w:rsidR="00E3729A" w:rsidRDefault="00E3729A" w:rsidP="00E3729A">
      <w:pPr>
        <w:rPr>
          <w:rFonts w:ascii="Times New Roman" w:hAnsi="Times New Roman" w:cs="Times New Roman"/>
        </w:rPr>
      </w:pPr>
      <w:r w:rsidRPr="002B3D6F">
        <w:rPr>
          <w:rFonts w:ascii="Times New Roman" w:hAnsi="Times New Roman" w:cs="Times New Roman"/>
        </w:rPr>
        <w:t>*Dat</w:t>
      </w:r>
      <w:r>
        <w:rPr>
          <w:rFonts w:ascii="Times New Roman" w:hAnsi="Times New Roman" w:cs="Times New Roman"/>
        </w:rPr>
        <w:t>a</w:t>
      </w:r>
      <w:r w:rsidRPr="002B3D6F">
        <w:rPr>
          <w:rFonts w:ascii="Times New Roman" w:hAnsi="Times New Roman" w:cs="Times New Roman"/>
        </w:rPr>
        <w:t xml:space="preserve"> are percentage (95% CI) obtained at least </w:t>
      </w:r>
      <w:r>
        <w:rPr>
          <w:rFonts w:ascii="Times New Roman" w:hAnsi="Times New Roman" w:cs="Times New Roman"/>
        </w:rPr>
        <w:t>14</w:t>
      </w:r>
      <w:r w:rsidRPr="002B3D6F">
        <w:rPr>
          <w:rFonts w:ascii="Times New Roman" w:hAnsi="Times New Roman" w:cs="Times New Roman"/>
        </w:rPr>
        <w:t xml:space="preserve"> days after </w:t>
      </w:r>
      <w:proofErr w:type="gramStart"/>
      <w:r w:rsidRPr="002B3D6F">
        <w:rPr>
          <w:rFonts w:ascii="Times New Roman" w:hAnsi="Times New Roman" w:cs="Times New Roman"/>
        </w:rPr>
        <w:t>two</w:t>
      </w:r>
      <w:proofErr w:type="gramEnd"/>
      <w:r w:rsidRPr="002B3D6F">
        <w:rPr>
          <w:rFonts w:ascii="Times New Roman" w:hAnsi="Times New Roman" w:cs="Times New Roman"/>
        </w:rPr>
        <w:t xml:space="preserve"> full doses of either </w:t>
      </w:r>
      <w:proofErr w:type="spellStart"/>
      <w:r w:rsidRPr="002B3D6F">
        <w:rPr>
          <w:rFonts w:ascii="Times New Roman" w:hAnsi="Times New Roman" w:cs="Times New Roman"/>
        </w:rPr>
        <w:t>Moderna</w:t>
      </w:r>
      <w:proofErr w:type="spellEnd"/>
      <w:r w:rsidRPr="002B3D6F">
        <w:rPr>
          <w:rFonts w:ascii="Times New Roman" w:hAnsi="Times New Roman" w:cs="Times New Roman"/>
        </w:rPr>
        <w:t xml:space="preserve"> or Pfizer-BNT vaccines and </w:t>
      </w:r>
      <w:r>
        <w:rPr>
          <w:rFonts w:ascii="Times New Roman" w:hAnsi="Times New Roman" w:cs="Times New Roman"/>
        </w:rPr>
        <w:t>14</w:t>
      </w:r>
      <w:r w:rsidRPr="002B3D6F">
        <w:rPr>
          <w:rFonts w:ascii="Times New Roman" w:hAnsi="Times New Roman" w:cs="Times New Roman"/>
        </w:rPr>
        <w:t xml:space="preserve"> days after a single dose of Johnson &amp; Johnson vaccine. We performed total RBD Ig among all patients in the seronegative prior to vaccination cohort; once a patient seroconverted, we performed the </w:t>
      </w:r>
      <w:proofErr w:type="spellStart"/>
      <w:r w:rsidRPr="002B3D6F">
        <w:rPr>
          <w:rFonts w:ascii="Times New Roman" w:hAnsi="Times New Roman" w:cs="Times New Roman"/>
        </w:rPr>
        <w:t>semiquantitative</w:t>
      </w:r>
      <w:proofErr w:type="spellEnd"/>
      <w:r w:rsidRPr="002B3D6F">
        <w:rPr>
          <w:rFonts w:ascii="Times New Roman" w:hAnsi="Times New Roman" w:cs="Times New Roman"/>
        </w:rPr>
        <w:t xml:space="preserve"> RBD IgG monthly. We performed </w:t>
      </w:r>
      <w:proofErr w:type="spellStart"/>
      <w:r w:rsidRPr="002B3D6F">
        <w:rPr>
          <w:rFonts w:ascii="Times New Roman" w:hAnsi="Times New Roman" w:cs="Times New Roman"/>
        </w:rPr>
        <w:t>semiquantitative</w:t>
      </w:r>
      <w:proofErr w:type="spellEnd"/>
      <w:r w:rsidRPr="002B3D6F">
        <w:rPr>
          <w:rFonts w:ascii="Times New Roman" w:hAnsi="Times New Roman" w:cs="Times New Roman"/>
        </w:rPr>
        <w:t xml:space="preserve"> RBG IgG only among patients known to have a positive total RBD Ig prior to vaccination (seropositive prior to vaccination cohort).   </w:t>
      </w:r>
    </w:p>
    <w:p w14:paraId="4D8A9536" w14:textId="77777777" w:rsidR="00E3729A" w:rsidRDefault="00E3729A">
      <w:pPr>
        <w:rPr>
          <w:rFonts w:ascii="Times New Roman" w:hAnsi="Times New Roman" w:cs="Times New Roman"/>
        </w:rPr>
      </w:pPr>
      <w:r>
        <w:rPr>
          <w:rFonts w:ascii="Times New Roman" w:hAnsi="Times New Roman" w:cs="Times New Roman"/>
        </w:rPr>
        <w:br w:type="page"/>
      </w:r>
    </w:p>
    <w:p w14:paraId="713C36F9" w14:textId="2313EE4D" w:rsidR="00BD2000" w:rsidRDefault="007A6617" w:rsidP="00E3729A">
      <w:pPr>
        <w:rPr>
          <w:rFonts w:ascii="Times New Roman" w:hAnsi="Times New Roman" w:cs="Times New Roman"/>
        </w:rPr>
      </w:pPr>
      <w:r>
        <w:rPr>
          <w:rFonts w:ascii="Times New Roman" w:hAnsi="Times New Roman" w:cs="Times New Roman"/>
          <w:b/>
        </w:rPr>
        <w:lastRenderedPageBreak/>
        <w:t>Supplemental Figure 1</w:t>
      </w:r>
      <w:r w:rsidR="00BD2000" w:rsidRPr="00BD2000">
        <w:rPr>
          <w:rFonts w:ascii="Times New Roman" w:hAnsi="Times New Roman" w:cs="Times New Roman"/>
          <w:b/>
        </w:rPr>
        <w:t xml:space="preserve"> Study flowchart of participants</w:t>
      </w:r>
      <w:r w:rsidR="00BD2000">
        <w:rPr>
          <w:rFonts w:ascii="Times New Roman" w:hAnsi="Times New Roman" w:cs="Times New Roman"/>
        </w:rPr>
        <w:t xml:space="preserve"> </w:t>
      </w:r>
      <w:r w:rsidR="00BD2000" w:rsidRPr="00BD2000">
        <w:rPr>
          <w:rFonts w:ascii="Times New Roman" w:hAnsi="Times New Roman" w:cs="Times New Roman"/>
          <w:b/>
        </w:rPr>
        <mc:AlternateContent>
          <mc:Choice Requires="wps">
            <w:drawing>
              <wp:anchor distT="0" distB="0" distL="114300" distR="114300" simplePos="0" relativeHeight="251659264" behindDoc="0" locked="0" layoutInCell="1" allowOverlap="1" wp14:anchorId="705ED0B3" wp14:editId="15ABB87E">
                <wp:simplePos x="0" y="0"/>
                <wp:positionH relativeFrom="column">
                  <wp:posOffset>-425191</wp:posOffset>
                </wp:positionH>
                <wp:positionV relativeFrom="paragraph">
                  <wp:posOffset>7334401</wp:posOffset>
                </wp:positionV>
                <wp:extent cx="3178196" cy="590931"/>
                <wp:effectExtent l="0" t="0" r="0" b="0"/>
                <wp:wrapNone/>
                <wp:docPr id="93" name="TextBox 92">
                  <a:extLst xmlns:a="http://schemas.openxmlformats.org/drawingml/2006/main">
                    <a:ext uri="{FF2B5EF4-FFF2-40B4-BE49-F238E27FC236}">
                      <a16:creationId xmlns:a16="http://schemas.microsoft.com/office/drawing/2014/main" id="{AB7FFBC5-8E10-47A2-B22B-57CF7B9ED192}"/>
                    </a:ext>
                  </a:extLst>
                </wp:docPr>
                <wp:cNvGraphicFramePr/>
                <a:graphic xmlns:a="http://schemas.openxmlformats.org/drawingml/2006/main">
                  <a:graphicData uri="http://schemas.microsoft.com/office/word/2010/wordprocessingShape">
                    <wps:wsp>
                      <wps:cNvSpPr txBox="1"/>
                      <wps:spPr>
                        <a:xfrm>
                          <a:off x="0" y="0"/>
                          <a:ext cx="3178196" cy="590931"/>
                        </a:xfrm>
                        <a:prstGeom prst="rect">
                          <a:avLst/>
                        </a:prstGeom>
                        <a:noFill/>
                      </wps:spPr>
                      <wps:txbx>
                        <w:txbxContent>
                          <w:p w14:paraId="0C5DAE62" w14:textId="77777777" w:rsidR="00BD2000" w:rsidRPr="00BD2000" w:rsidRDefault="00BD2000" w:rsidP="00BD2000">
                            <w:pPr>
                              <w:pStyle w:val="NormalWeb"/>
                              <w:spacing w:before="0" w:beforeAutospacing="0" w:after="0" w:afterAutospacing="0" w:line="216" w:lineRule="auto"/>
                              <w:rPr>
                                <w:sz w:val="16"/>
                              </w:rPr>
                            </w:pPr>
                            <w:r w:rsidRPr="00BD2000">
                              <w:rPr>
                                <w:rFonts w:asciiTheme="minorHAnsi" w:hAnsi="Calibri" w:cstheme="minorBidi"/>
                                <w:color w:val="000000" w:themeColor="text1"/>
                                <w:kern w:val="24"/>
                                <w:sz w:val="16"/>
                              </w:rPr>
                              <w:t xml:space="preserve">*Seroconversion between </w:t>
                            </w:r>
                            <w:proofErr w:type="gramStart"/>
                            <w:r w:rsidRPr="00BD2000">
                              <w:rPr>
                                <w:rFonts w:asciiTheme="minorHAnsi" w:hAnsi="Calibri" w:cstheme="minorBidi"/>
                                <w:color w:val="000000" w:themeColor="text1"/>
                                <w:kern w:val="24"/>
                                <w:sz w:val="16"/>
                              </w:rPr>
                              <w:t>August</w:t>
                            </w:r>
                            <w:proofErr w:type="gramEnd"/>
                            <w:r w:rsidRPr="00BD2000">
                              <w:rPr>
                                <w:rFonts w:asciiTheme="minorHAnsi" w:hAnsi="Calibri" w:cstheme="minorBidi"/>
                                <w:color w:val="000000" w:themeColor="text1"/>
                                <w:kern w:val="24"/>
                                <w:sz w:val="16"/>
                              </w:rPr>
                              <w:t xml:space="preserve"> to January</w:t>
                            </w:r>
                          </w:p>
                          <w:p w14:paraId="00F799AE" w14:textId="77777777" w:rsidR="00BD2000" w:rsidRPr="00BD2000" w:rsidRDefault="00BD2000" w:rsidP="00BD2000">
                            <w:pPr>
                              <w:pStyle w:val="NormalWeb"/>
                              <w:spacing w:before="0" w:beforeAutospacing="0" w:after="0" w:afterAutospacing="0" w:line="216" w:lineRule="auto"/>
                              <w:rPr>
                                <w:sz w:val="16"/>
                              </w:rPr>
                            </w:pPr>
                            <w:r w:rsidRPr="00BD2000">
                              <w:rPr>
                                <w:rFonts w:asciiTheme="minorHAnsi" w:hAnsi="Calibri" w:cstheme="minorBidi"/>
                                <w:color w:val="000000" w:themeColor="text1"/>
                                <w:kern w:val="24"/>
                                <w:sz w:val="16"/>
                              </w:rPr>
                              <w:t>^</w:t>
                            </w:r>
                            <w:proofErr w:type="spellStart"/>
                            <w:r w:rsidRPr="00BD2000">
                              <w:rPr>
                                <w:rFonts w:asciiTheme="minorHAnsi" w:hAnsi="Calibri" w:cstheme="minorBidi"/>
                                <w:color w:val="000000" w:themeColor="text1"/>
                                <w:kern w:val="24"/>
                                <w:sz w:val="16"/>
                              </w:rPr>
                              <w:t>Semiquantitative</w:t>
                            </w:r>
                            <w:proofErr w:type="spellEnd"/>
                            <w:r w:rsidRPr="00BD2000">
                              <w:rPr>
                                <w:rFonts w:asciiTheme="minorHAnsi" w:hAnsi="Calibri" w:cstheme="minorBidi"/>
                                <w:color w:val="000000" w:themeColor="text1"/>
                                <w:kern w:val="24"/>
                                <w:sz w:val="16"/>
                              </w:rPr>
                              <w:t xml:space="preserve"> IgG titer 14 days post second dose </w:t>
                            </w:r>
                          </w:p>
                        </w:txbxContent>
                      </wps:txbx>
                      <wps:bodyPr wrap="square" rtlCol="0">
                        <a:spAutoFit/>
                      </wps:bodyPr>
                    </wps:wsp>
                  </a:graphicData>
                </a:graphic>
              </wp:anchor>
            </w:drawing>
          </mc:Choice>
          <mc:Fallback>
            <w:pict>
              <v:shapetype w14:anchorId="705ED0B3" id="_x0000_t202" coordsize="21600,21600" o:spt="202" path="m,l,21600r21600,l21600,xe">
                <v:stroke joinstyle="miter"/>
                <v:path gradientshapeok="t" o:connecttype="rect"/>
              </v:shapetype>
              <v:shape id="TextBox 92" o:spid="_x0000_s1026" type="#_x0000_t202" style="position:absolute;margin-left:-33.5pt;margin-top:577.5pt;width:250.25pt;height:46.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" filled="f" stroked="f">
                <v:textbox style="mso-fit-shape-to-text:t">
                  <w:txbxContent>
                    <w:p w14:paraId="0C5DAE62" w14:textId="77777777" w:rsidR="00BD2000" w:rsidRPr="00BD2000" w:rsidRDefault="00BD2000" w:rsidP="00BD2000">
                      <w:pPr>
                        <w:pStyle w:val="NormalWeb"/>
                        <w:spacing w:before="0" w:beforeAutospacing="0" w:after="0" w:afterAutospacing="0" w:line="216" w:lineRule="auto"/>
                        <w:rPr>
                          <w:sz w:val="16"/>
                        </w:rPr>
                      </w:pPr>
                      <w:r w:rsidRPr="00BD2000">
                        <w:rPr>
                          <w:rFonts w:asciiTheme="minorHAnsi" w:hAnsi="Calibri" w:cstheme="minorBidi"/>
                          <w:color w:val="000000" w:themeColor="text1"/>
                          <w:kern w:val="24"/>
                          <w:sz w:val="16"/>
                        </w:rPr>
                        <w:t xml:space="preserve">*Seroconversion between </w:t>
                      </w:r>
                      <w:proofErr w:type="gramStart"/>
                      <w:r w:rsidRPr="00BD2000">
                        <w:rPr>
                          <w:rFonts w:asciiTheme="minorHAnsi" w:hAnsi="Calibri" w:cstheme="minorBidi"/>
                          <w:color w:val="000000" w:themeColor="text1"/>
                          <w:kern w:val="24"/>
                          <w:sz w:val="16"/>
                        </w:rPr>
                        <w:t>August</w:t>
                      </w:r>
                      <w:proofErr w:type="gramEnd"/>
                      <w:r w:rsidRPr="00BD2000">
                        <w:rPr>
                          <w:rFonts w:asciiTheme="minorHAnsi" w:hAnsi="Calibri" w:cstheme="minorBidi"/>
                          <w:color w:val="000000" w:themeColor="text1"/>
                          <w:kern w:val="24"/>
                          <w:sz w:val="16"/>
                        </w:rPr>
                        <w:t xml:space="preserve"> to January</w:t>
                      </w:r>
                    </w:p>
                    <w:p w14:paraId="00F799AE" w14:textId="77777777" w:rsidR="00BD2000" w:rsidRPr="00BD2000" w:rsidRDefault="00BD2000" w:rsidP="00BD2000">
                      <w:pPr>
                        <w:pStyle w:val="NormalWeb"/>
                        <w:spacing w:before="0" w:beforeAutospacing="0" w:after="0" w:afterAutospacing="0" w:line="216" w:lineRule="auto"/>
                        <w:rPr>
                          <w:sz w:val="16"/>
                        </w:rPr>
                      </w:pPr>
                      <w:r w:rsidRPr="00BD2000">
                        <w:rPr>
                          <w:rFonts w:asciiTheme="minorHAnsi" w:hAnsi="Calibri" w:cstheme="minorBidi"/>
                          <w:color w:val="000000" w:themeColor="text1"/>
                          <w:kern w:val="24"/>
                          <w:sz w:val="16"/>
                        </w:rPr>
                        <w:t>^</w:t>
                      </w:r>
                      <w:proofErr w:type="spellStart"/>
                      <w:r w:rsidRPr="00BD2000">
                        <w:rPr>
                          <w:rFonts w:asciiTheme="minorHAnsi" w:hAnsi="Calibri" w:cstheme="minorBidi"/>
                          <w:color w:val="000000" w:themeColor="text1"/>
                          <w:kern w:val="24"/>
                          <w:sz w:val="16"/>
                        </w:rPr>
                        <w:t>Semiquantitative</w:t>
                      </w:r>
                      <w:proofErr w:type="spellEnd"/>
                      <w:r w:rsidRPr="00BD2000">
                        <w:rPr>
                          <w:rFonts w:asciiTheme="minorHAnsi" w:hAnsi="Calibri" w:cstheme="minorBidi"/>
                          <w:color w:val="000000" w:themeColor="text1"/>
                          <w:kern w:val="24"/>
                          <w:sz w:val="16"/>
                        </w:rPr>
                        <w:t xml:space="preserve"> IgG titer 14 days post second dose </w:t>
                      </w:r>
                    </w:p>
                  </w:txbxContent>
                </v:textbox>
              </v:shape>
            </w:pict>
          </mc:Fallback>
        </mc:AlternateContent>
      </w:r>
      <w:r w:rsidR="00BD2000" w:rsidRPr="00BD2000">
        <w:rPr>
          <w:rFonts w:ascii="Times New Roman" w:hAnsi="Times New Roman" w:cs="Times New Roman"/>
          <w:noProof/>
        </w:rPr>
        <w:drawing>
          <wp:inline distT="0" distB="0" distL="0" distR="0" wp14:anchorId="309F642F" wp14:editId="70869577">
            <wp:extent cx="5201396" cy="717066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2499" cy="7172184"/>
                    </a:xfrm>
                    <a:prstGeom prst="rect">
                      <a:avLst/>
                    </a:prstGeom>
                    <a:noFill/>
                    <a:ln>
                      <a:noFill/>
                    </a:ln>
                  </pic:spPr>
                </pic:pic>
              </a:graphicData>
            </a:graphic>
          </wp:inline>
        </w:drawing>
      </w:r>
    </w:p>
    <w:p w14:paraId="0E7C3E14" w14:textId="434E7B5D" w:rsidR="00BD2000" w:rsidRDefault="00BD2000" w:rsidP="00E3729A">
      <w:pPr>
        <w:rPr>
          <w:rFonts w:ascii="Times New Roman" w:hAnsi="Times New Roman" w:cs="Times New Roman"/>
        </w:rPr>
      </w:pPr>
    </w:p>
    <w:p w14:paraId="6804DDB6" w14:textId="77777777" w:rsidR="00BD2000" w:rsidRDefault="00BD2000">
      <w:pPr>
        <w:rPr>
          <w:rFonts w:ascii="Times New Roman" w:hAnsi="Times New Roman" w:cs="Times New Roman"/>
          <w:b/>
        </w:rPr>
      </w:pPr>
      <w:r>
        <w:rPr>
          <w:rFonts w:ascii="Times New Roman" w:hAnsi="Times New Roman" w:cs="Times New Roman"/>
          <w:b/>
        </w:rPr>
        <w:br w:type="page"/>
      </w:r>
    </w:p>
    <w:p w14:paraId="2C700DC6" w14:textId="77777777" w:rsidR="00003692" w:rsidRDefault="00003692" w:rsidP="0007532E">
      <w:pPr>
        <w:rPr>
          <w:rFonts w:ascii="Times New Roman" w:hAnsi="Times New Roman" w:cs="Times New Roman"/>
          <w:b/>
        </w:rPr>
        <w:sectPr w:rsidR="00003692" w:rsidSect="00003692">
          <w:footerReference w:type="default" r:id="rId9"/>
          <w:pgSz w:w="12240" w:h="15840"/>
          <w:pgMar w:top="720" w:right="720" w:bottom="720" w:left="720" w:header="720" w:footer="720" w:gutter="0"/>
          <w:cols w:space="720"/>
          <w:docGrid w:linePitch="360"/>
        </w:sectPr>
      </w:pPr>
    </w:p>
    <w:p w14:paraId="3262097F" w14:textId="21F76F28" w:rsidR="00BD2000" w:rsidRDefault="00BD2000" w:rsidP="0007532E">
      <w:pPr>
        <w:rPr>
          <w:rFonts w:ascii="Times New Roman" w:hAnsi="Times New Roman" w:cs="Times New Roman"/>
          <w:b/>
        </w:rPr>
      </w:pPr>
    </w:p>
    <w:p w14:paraId="573F8412" w14:textId="48C7C1C9" w:rsidR="0007532E" w:rsidRPr="00BD2000" w:rsidRDefault="00BD2000" w:rsidP="0007532E">
      <w:pPr>
        <w:rPr>
          <w:rFonts w:ascii="Times New Roman" w:hAnsi="Times New Roman" w:cs="Times New Roman"/>
          <w:b/>
        </w:rPr>
      </w:pPr>
      <w:r>
        <w:rPr>
          <w:rFonts w:ascii="Times New Roman" w:hAnsi="Times New Roman" w:cs="Times New Roman"/>
          <w:b/>
        </w:rPr>
        <w:t>S</w:t>
      </w:r>
      <w:r w:rsidR="0007532E" w:rsidRPr="00BD2000">
        <w:rPr>
          <w:rFonts w:ascii="Times New Roman" w:hAnsi="Times New Roman" w:cs="Times New Roman"/>
          <w:b/>
        </w:rPr>
        <w:t xml:space="preserve">upplemental Figure </w:t>
      </w:r>
      <w:r w:rsidRPr="00BD2000">
        <w:rPr>
          <w:rFonts w:ascii="Times New Roman" w:hAnsi="Times New Roman" w:cs="Times New Roman"/>
          <w:b/>
        </w:rPr>
        <w:t>2</w:t>
      </w:r>
      <w:r w:rsidR="0007532E" w:rsidRPr="00BD2000">
        <w:rPr>
          <w:rFonts w:ascii="Times New Roman" w:hAnsi="Times New Roman" w:cs="Times New Roman"/>
          <w:b/>
        </w:rPr>
        <w:t xml:space="preserve">a&amp;b: </w:t>
      </w:r>
      <w:proofErr w:type="spellStart"/>
      <w:r w:rsidR="0007532E" w:rsidRPr="00BD2000">
        <w:rPr>
          <w:rFonts w:ascii="Times New Roman" w:hAnsi="Times New Roman" w:cs="Times New Roman"/>
          <w:b/>
        </w:rPr>
        <w:t>Semiquantitative</w:t>
      </w:r>
      <w:proofErr w:type="spellEnd"/>
      <w:r w:rsidR="0007532E" w:rsidRPr="00BD2000">
        <w:rPr>
          <w:rFonts w:ascii="Times New Roman" w:hAnsi="Times New Roman" w:cs="Times New Roman"/>
          <w:b/>
        </w:rPr>
        <w:t xml:space="preserve"> IgG values in patients </w:t>
      </w:r>
      <w:r>
        <w:rPr>
          <w:rFonts w:ascii="Times New Roman" w:hAnsi="Times New Roman" w:cs="Times New Roman"/>
          <w:b/>
        </w:rPr>
        <w:t xml:space="preserve">receiving </w:t>
      </w:r>
      <w:proofErr w:type="spellStart"/>
      <w:r>
        <w:rPr>
          <w:rFonts w:ascii="Times New Roman" w:hAnsi="Times New Roman" w:cs="Times New Roman"/>
          <w:b/>
        </w:rPr>
        <w:t>Moderna</w:t>
      </w:r>
      <w:proofErr w:type="spellEnd"/>
      <w:r>
        <w:rPr>
          <w:rFonts w:ascii="Times New Roman" w:hAnsi="Times New Roman" w:cs="Times New Roman"/>
          <w:b/>
        </w:rPr>
        <w:t xml:space="preserve"> (a) or Pfizer-BNT </w:t>
      </w:r>
      <w:r w:rsidR="0007532E" w:rsidRPr="00BD2000">
        <w:rPr>
          <w:rFonts w:ascii="Times New Roman" w:hAnsi="Times New Roman" w:cs="Times New Roman"/>
          <w:b/>
        </w:rPr>
        <w:t xml:space="preserve">(b)  </w:t>
      </w:r>
    </w:p>
    <w:p w14:paraId="6C2C8744" w14:textId="77777777" w:rsidR="00BD2000" w:rsidRDefault="0007532E">
      <w:pPr>
        <w:rPr>
          <w:rFonts w:ascii="Times New Roman" w:hAnsi="Times New Roman" w:cs="Times New Roman"/>
        </w:rPr>
      </w:pPr>
      <w:r>
        <w:rPr>
          <w:rFonts w:ascii="Times New Roman" w:hAnsi="Times New Roman" w:cs="Times New Roman"/>
          <w:noProof/>
        </w:rPr>
        <w:drawing>
          <wp:inline distT="0" distB="0" distL="0" distR="0" wp14:anchorId="0E0646C7" wp14:editId="158E7AC3">
            <wp:extent cx="9114689" cy="4576333"/>
            <wp:effectExtent l="0" t="0" r="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36252" cy="4587159"/>
                    </a:xfrm>
                    <a:prstGeom prst="rect">
                      <a:avLst/>
                    </a:prstGeom>
                  </pic:spPr>
                </pic:pic>
              </a:graphicData>
            </a:graphic>
          </wp:inline>
        </w:drawing>
      </w:r>
    </w:p>
    <w:p w14:paraId="78CED740" w14:textId="77777777" w:rsidR="00BD2000" w:rsidRDefault="00BD2000">
      <w:pPr>
        <w:rPr>
          <w:rFonts w:ascii="Times New Roman" w:hAnsi="Times New Roman" w:cs="Times New Roman"/>
        </w:rPr>
      </w:pPr>
      <w:r>
        <w:rPr>
          <w:rFonts w:ascii="Times New Roman" w:hAnsi="Times New Roman" w:cs="Times New Roman"/>
        </w:rPr>
        <w:br w:type="page"/>
      </w:r>
    </w:p>
    <w:p w14:paraId="0AE3AC15" w14:textId="77777777" w:rsidR="00003692" w:rsidRDefault="00003692">
      <w:pPr>
        <w:rPr>
          <w:rFonts w:ascii="Times New Roman" w:hAnsi="Times New Roman" w:cs="Times New Roman"/>
        </w:rPr>
        <w:sectPr w:rsidR="00003692" w:rsidSect="00003692">
          <w:pgSz w:w="15840" w:h="12240" w:orient="landscape"/>
          <w:pgMar w:top="720" w:right="720" w:bottom="720" w:left="720" w:header="720" w:footer="720" w:gutter="0"/>
          <w:cols w:space="720"/>
          <w:docGrid w:linePitch="360"/>
        </w:sectPr>
      </w:pPr>
    </w:p>
    <w:p w14:paraId="21A3B6FB" w14:textId="5D7FCCE1" w:rsidR="00BD2000" w:rsidRPr="00003692" w:rsidRDefault="00BD2000">
      <w:pPr>
        <w:rPr>
          <w:rFonts w:ascii="Times New Roman" w:hAnsi="Times New Roman" w:cs="Times New Roman"/>
          <w:b/>
        </w:rPr>
      </w:pPr>
      <w:r w:rsidRPr="00003692">
        <w:rPr>
          <w:rFonts w:ascii="Times New Roman" w:hAnsi="Times New Roman" w:cs="Times New Roman"/>
          <w:b/>
        </w:rPr>
        <w:lastRenderedPageBreak/>
        <w:t>References</w:t>
      </w:r>
    </w:p>
    <w:p w14:paraId="6382EE28" w14:textId="77777777" w:rsidR="00BD2000" w:rsidRPr="00003692" w:rsidRDefault="00BD2000" w:rsidP="00BD2000">
      <w:pPr>
        <w:pStyle w:val="EndNoteBibliography"/>
        <w:spacing w:after="0"/>
        <w:ind w:left="720" w:hanging="720"/>
        <w:rPr>
          <w:rFonts w:ascii="Times New Roman" w:hAnsi="Times New Roman" w:cs="Times New Roman"/>
        </w:rPr>
      </w:pPr>
      <w:r w:rsidRPr="00003692">
        <w:rPr>
          <w:rFonts w:ascii="Times New Roman" w:hAnsi="Times New Roman" w:cs="Times New Roman"/>
        </w:rPr>
        <w:fldChar w:fldCharType="begin"/>
      </w:r>
      <w:r w:rsidRPr="00003692">
        <w:rPr>
          <w:rFonts w:ascii="Times New Roman" w:hAnsi="Times New Roman" w:cs="Times New Roman"/>
        </w:rPr>
        <w:instrText xml:space="preserve"> ADDIN EN.REFLIST </w:instrText>
      </w:r>
      <w:r w:rsidRPr="00003692">
        <w:rPr>
          <w:rFonts w:ascii="Times New Roman" w:hAnsi="Times New Roman" w:cs="Times New Roman"/>
        </w:rPr>
        <w:fldChar w:fldCharType="separate"/>
      </w:r>
      <w:r w:rsidRPr="00003692">
        <w:rPr>
          <w:rFonts w:ascii="Times New Roman" w:hAnsi="Times New Roman" w:cs="Times New Roman"/>
        </w:rPr>
        <w:t>1.</w:t>
      </w:r>
      <w:r w:rsidRPr="00003692">
        <w:rPr>
          <w:rFonts w:ascii="Times New Roman" w:hAnsi="Times New Roman" w:cs="Times New Roman"/>
        </w:rPr>
        <w:tab/>
        <w:t xml:space="preserve">Bruguera M, Rodicio JL, Alcazar JM, Oliver A, Del Rio G, Esteban-Mur R. Effects of different dose levels and vaccination schedules on immune response to a recombinant DNA hepatitis B vaccine in haemodialysis patients. </w:t>
      </w:r>
      <w:r w:rsidRPr="00003692">
        <w:rPr>
          <w:rFonts w:ascii="Times New Roman" w:hAnsi="Times New Roman" w:cs="Times New Roman"/>
          <w:i/>
        </w:rPr>
        <w:t xml:space="preserve">Vaccine. </w:t>
      </w:r>
      <w:r w:rsidRPr="00003692">
        <w:rPr>
          <w:rFonts w:ascii="Times New Roman" w:hAnsi="Times New Roman" w:cs="Times New Roman"/>
        </w:rPr>
        <w:t>1990;8 Suppl:S47-49; discussion S60-42.</w:t>
      </w:r>
    </w:p>
    <w:p w14:paraId="443F9588" w14:textId="42A67A4E" w:rsidR="00BD2000" w:rsidRPr="00003692" w:rsidRDefault="00BD2000" w:rsidP="00BD2000">
      <w:pPr>
        <w:pStyle w:val="EndNoteBibliography"/>
        <w:spacing w:after="0"/>
        <w:ind w:left="720" w:hanging="720"/>
        <w:rPr>
          <w:rFonts w:ascii="Times New Roman" w:hAnsi="Times New Roman" w:cs="Times New Roman"/>
        </w:rPr>
      </w:pPr>
      <w:r w:rsidRPr="00003692">
        <w:rPr>
          <w:rFonts w:ascii="Times New Roman" w:hAnsi="Times New Roman" w:cs="Times New Roman"/>
        </w:rPr>
        <w:t>2.</w:t>
      </w:r>
      <w:r w:rsidRPr="00003692">
        <w:rPr>
          <w:rFonts w:ascii="Times New Roman" w:hAnsi="Times New Roman" w:cs="Times New Roman"/>
        </w:rPr>
        <w:tab/>
        <w:t xml:space="preserve">U.S. Food &amp; Drug Administration. EUA Authorized Serology Test Performance. </w:t>
      </w:r>
      <w:hyperlink r:id="rId11" w:history="1">
        <w:r w:rsidRPr="00003692">
          <w:rPr>
            <w:rStyle w:val="Hyperlink"/>
            <w:rFonts w:ascii="Times New Roman" w:hAnsi="Times New Roman" w:cs="Times New Roman"/>
            <w:i/>
          </w:rPr>
          <w:t>https://wwwfdagov/medical-devices/coronavirus-disease-2019-covid-19-emergency-use-authorizations-medical-devices/eua-authorized-serology-test-performance</w:t>
        </w:r>
      </w:hyperlink>
      <w:r w:rsidRPr="00003692">
        <w:rPr>
          <w:rFonts w:ascii="Times New Roman" w:hAnsi="Times New Roman" w:cs="Times New Roman"/>
          <w:i/>
        </w:rPr>
        <w:t xml:space="preserve">. </w:t>
      </w:r>
      <w:r w:rsidRPr="00003692">
        <w:rPr>
          <w:rFonts w:ascii="Times New Roman" w:hAnsi="Times New Roman" w:cs="Times New Roman"/>
        </w:rPr>
        <w:t>2020;Date Last Accessed: March 18 2021.</w:t>
      </w:r>
    </w:p>
    <w:p w14:paraId="14F7A429" w14:textId="77777777" w:rsidR="00BD2000" w:rsidRPr="00003692" w:rsidRDefault="00BD2000" w:rsidP="00BD2000">
      <w:pPr>
        <w:pStyle w:val="EndNoteBibliography"/>
        <w:spacing w:after="0"/>
        <w:ind w:left="720" w:hanging="720"/>
        <w:rPr>
          <w:rFonts w:ascii="Times New Roman" w:hAnsi="Times New Roman" w:cs="Times New Roman"/>
        </w:rPr>
      </w:pPr>
      <w:r w:rsidRPr="00003692">
        <w:rPr>
          <w:rFonts w:ascii="Times New Roman" w:hAnsi="Times New Roman" w:cs="Times New Roman"/>
        </w:rPr>
        <w:t>3.</w:t>
      </w:r>
      <w:r w:rsidRPr="00003692">
        <w:rPr>
          <w:rFonts w:ascii="Times New Roman" w:hAnsi="Times New Roman" w:cs="Times New Roman"/>
        </w:rPr>
        <w:tab/>
        <w:t xml:space="preserve">Schnurra C, Reiners N, Biemann R, Kaiser T, Trawinski H, Jassoy C. Comparison of the diagnostic sensitivity of SARS-CoV-2 nucleoprotein and glycoprotein-based antibody tests. </w:t>
      </w:r>
      <w:r w:rsidRPr="00003692">
        <w:rPr>
          <w:rFonts w:ascii="Times New Roman" w:hAnsi="Times New Roman" w:cs="Times New Roman"/>
          <w:i/>
        </w:rPr>
        <w:t xml:space="preserve">J Clin Virol. </w:t>
      </w:r>
      <w:r w:rsidRPr="00003692">
        <w:rPr>
          <w:rFonts w:ascii="Times New Roman" w:hAnsi="Times New Roman" w:cs="Times New Roman"/>
        </w:rPr>
        <w:t>2020;129:104544.</w:t>
      </w:r>
    </w:p>
    <w:p w14:paraId="2806D9D3" w14:textId="013957F5" w:rsidR="00BD2000" w:rsidRPr="00003692" w:rsidRDefault="00BD2000" w:rsidP="00BD2000">
      <w:pPr>
        <w:pStyle w:val="EndNoteBibliography"/>
        <w:spacing w:after="0"/>
        <w:ind w:left="720" w:hanging="720"/>
        <w:rPr>
          <w:rFonts w:ascii="Times New Roman" w:hAnsi="Times New Roman" w:cs="Times New Roman"/>
        </w:rPr>
      </w:pPr>
      <w:r w:rsidRPr="00003692">
        <w:rPr>
          <w:rFonts w:ascii="Times New Roman" w:hAnsi="Times New Roman" w:cs="Times New Roman"/>
        </w:rPr>
        <w:t>4.</w:t>
      </w:r>
      <w:r w:rsidRPr="00003692">
        <w:rPr>
          <w:rFonts w:ascii="Times New Roman" w:hAnsi="Times New Roman" w:cs="Times New Roman"/>
        </w:rPr>
        <w:tab/>
        <w:t xml:space="preserve">Public Health England. Evaluation of sensitivity and specificity of 4 commercially available SARS-CoV-2 antibody immunoassays. </w:t>
      </w:r>
      <w:hyperlink r:id="rId12" w:history="1">
        <w:r w:rsidRPr="00003692">
          <w:rPr>
            <w:rStyle w:val="Hyperlink"/>
            <w:rFonts w:ascii="Times New Roman" w:hAnsi="Times New Roman" w:cs="Times New Roman"/>
            <w:i/>
          </w:rPr>
          <w:t>https://wwwgovuk/government/publications/covid-19-head-to-head-laboratory-evaluation-of-4-commercial-serological-assays</w:t>
        </w:r>
      </w:hyperlink>
      <w:r w:rsidRPr="00003692">
        <w:rPr>
          <w:rFonts w:ascii="Times New Roman" w:hAnsi="Times New Roman" w:cs="Times New Roman"/>
          <w:i/>
        </w:rPr>
        <w:t xml:space="preserve">. </w:t>
      </w:r>
      <w:r w:rsidRPr="00003692">
        <w:rPr>
          <w:rFonts w:ascii="Times New Roman" w:hAnsi="Times New Roman" w:cs="Times New Roman"/>
        </w:rPr>
        <w:t>2020;Date Last Accessed: July 8 2020.</w:t>
      </w:r>
    </w:p>
    <w:p w14:paraId="7639B19E" w14:textId="77777777" w:rsidR="00BD2000" w:rsidRPr="00003692" w:rsidRDefault="00BD2000" w:rsidP="00BD2000">
      <w:pPr>
        <w:pStyle w:val="EndNoteBibliography"/>
        <w:spacing w:after="0"/>
        <w:ind w:left="720" w:hanging="720"/>
        <w:rPr>
          <w:rFonts w:ascii="Times New Roman" w:hAnsi="Times New Roman" w:cs="Times New Roman"/>
        </w:rPr>
      </w:pPr>
      <w:r w:rsidRPr="00003692">
        <w:rPr>
          <w:rFonts w:ascii="Times New Roman" w:hAnsi="Times New Roman" w:cs="Times New Roman"/>
        </w:rPr>
        <w:t>5.</w:t>
      </w:r>
      <w:r w:rsidRPr="00003692">
        <w:rPr>
          <w:rFonts w:ascii="Times New Roman" w:hAnsi="Times New Roman" w:cs="Times New Roman"/>
        </w:rPr>
        <w:tab/>
        <w:t xml:space="preserve">Anand S, Montez-Rath, M., Han, J., Garcia, P. Serial SARS-CoV-2 Receptor Binding Domain Antibody Responses in Patients on Dialysis. </w:t>
      </w:r>
      <w:r w:rsidRPr="00003692">
        <w:rPr>
          <w:rFonts w:ascii="Times New Roman" w:hAnsi="Times New Roman" w:cs="Times New Roman"/>
          <w:i/>
        </w:rPr>
        <w:t xml:space="preserve">Annals of Internal Medicine. </w:t>
      </w:r>
      <w:r w:rsidRPr="00003692">
        <w:rPr>
          <w:rFonts w:ascii="Times New Roman" w:hAnsi="Times New Roman" w:cs="Times New Roman"/>
        </w:rPr>
        <w:t>2021;In press.</w:t>
      </w:r>
    </w:p>
    <w:p w14:paraId="5D717DAD" w14:textId="77777777" w:rsidR="00BD2000" w:rsidRPr="00003692" w:rsidRDefault="00BD2000" w:rsidP="00BD2000">
      <w:pPr>
        <w:pStyle w:val="EndNoteBibliography"/>
        <w:spacing w:after="0"/>
        <w:ind w:left="720" w:hanging="720"/>
        <w:rPr>
          <w:rFonts w:ascii="Times New Roman" w:hAnsi="Times New Roman" w:cs="Times New Roman"/>
        </w:rPr>
      </w:pPr>
      <w:r w:rsidRPr="00003692">
        <w:rPr>
          <w:rFonts w:ascii="Times New Roman" w:hAnsi="Times New Roman" w:cs="Times New Roman"/>
        </w:rPr>
        <w:t>6.</w:t>
      </w:r>
      <w:r w:rsidRPr="00003692">
        <w:rPr>
          <w:rFonts w:ascii="Times New Roman" w:hAnsi="Times New Roman" w:cs="Times New Roman"/>
        </w:rPr>
        <w:tab/>
        <w:t xml:space="preserve">Legros V, Denolly S, Vogrig M, et al. A longitudinal study of SARS-CoV-2 infected patients shows high correlation between neutralizing antibodies and COVID-19 severity. </w:t>
      </w:r>
      <w:r w:rsidRPr="00003692">
        <w:rPr>
          <w:rFonts w:ascii="Times New Roman" w:hAnsi="Times New Roman" w:cs="Times New Roman"/>
          <w:i/>
        </w:rPr>
        <w:t xml:space="preserve">medRxiv. </w:t>
      </w:r>
      <w:r w:rsidRPr="00003692">
        <w:rPr>
          <w:rFonts w:ascii="Times New Roman" w:hAnsi="Times New Roman" w:cs="Times New Roman"/>
        </w:rPr>
        <w:t>2020:2020.2008.2027.20182493.</w:t>
      </w:r>
    </w:p>
    <w:p w14:paraId="6B593D2F" w14:textId="77777777" w:rsidR="00BD2000" w:rsidRPr="00003692" w:rsidRDefault="00BD2000" w:rsidP="00BD2000">
      <w:pPr>
        <w:pStyle w:val="EndNoteBibliography"/>
        <w:spacing w:after="0"/>
        <w:ind w:left="720" w:hanging="720"/>
        <w:rPr>
          <w:rFonts w:ascii="Times New Roman" w:hAnsi="Times New Roman" w:cs="Times New Roman"/>
        </w:rPr>
      </w:pPr>
      <w:r w:rsidRPr="00003692">
        <w:rPr>
          <w:rFonts w:ascii="Times New Roman" w:hAnsi="Times New Roman" w:cs="Times New Roman"/>
        </w:rPr>
        <w:t>7.</w:t>
      </w:r>
      <w:r w:rsidRPr="00003692">
        <w:rPr>
          <w:rFonts w:ascii="Times New Roman" w:hAnsi="Times New Roman" w:cs="Times New Roman"/>
        </w:rPr>
        <w:tab/>
        <w:t xml:space="preserve">Lee WT, Girardin RC, Dupuis AP, et al. Neutralizing Antibody Responses in COVID-19 Convalescent Sera. </w:t>
      </w:r>
      <w:r w:rsidRPr="00003692">
        <w:rPr>
          <w:rFonts w:ascii="Times New Roman" w:hAnsi="Times New Roman" w:cs="Times New Roman"/>
          <w:i/>
        </w:rPr>
        <w:t xml:space="preserve">J Infect Dis. </w:t>
      </w:r>
      <w:r w:rsidRPr="00003692">
        <w:rPr>
          <w:rFonts w:ascii="Times New Roman" w:hAnsi="Times New Roman" w:cs="Times New Roman"/>
        </w:rPr>
        <w:t>2021;223(1):47-55.</w:t>
      </w:r>
    </w:p>
    <w:p w14:paraId="17D0C857" w14:textId="77777777" w:rsidR="00BD2000" w:rsidRPr="00003692" w:rsidRDefault="00BD2000" w:rsidP="00BD2000">
      <w:pPr>
        <w:pStyle w:val="EndNoteBibliography"/>
        <w:spacing w:after="0"/>
        <w:ind w:left="720" w:hanging="720"/>
        <w:rPr>
          <w:rFonts w:ascii="Times New Roman" w:hAnsi="Times New Roman" w:cs="Times New Roman"/>
        </w:rPr>
      </w:pPr>
      <w:r w:rsidRPr="00003692">
        <w:rPr>
          <w:rFonts w:ascii="Times New Roman" w:hAnsi="Times New Roman" w:cs="Times New Roman"/>
        </w:rPr>
        <w:t>8.</w:t>
      </w:r>
      <w:r w:rsidRPr="00003692">
        <w:rPr>
          <w:rFonts w:ascii="Times New Roman" w:hAnsi="Times New Roman" w:cs="Times New Roman"/>
        </w:rPr>
        <w:tab/>
        <w:t xml:space="preserve">Addetia A, Crawford KH, Dingens A, et al. Neutralizing antibodies correlate with protection from SARS-CoV-2 in humans during a fishery vessel outbreak with high attack rate. </w:t>
      </w:r>
      <w:r w:rsidRPr="00003692">
        <w:rPr>
          <w:rFonts w:ascii="Times New Roman" w:hAnsi="Times New Roman" w:cs="Times New Roman"/>
          <w:i/>
        </w:rPr>
        <w:t xml:space="preserve">medRxiv. </w:t>
      </w:r>
      <w:r w:rsidRPr="00003692">
        <w:rPr>
          <w:rFonts w:ascii="Times New Roman" w:hAnsi="Times New Roman" w:cs="Times New Roman"/>
        </w:rPr>
        <w:t>2020.</w:t>
      </w:r>
    </w:p>
    <w:p w14:paraId="66C3CE3A" w14:textId="77777777" w:rsidR="00BD2000" w:rsidRPr="00003692" w:rsidRDefault="00BD2000" w:rsidP="00BD2000">
      <w:pPr>
        <w:pStyle w:val="EndNoteBibliography"/>
        <w:spacing w:after="0"/>
        <w:ind w:left="720" w:hanging="720"/>
        <w:rPr>
          <w:rFonts w:ascii="Times New Roman" w:hAnsi="Times New Roman" w:cs="Times New Roman"/>
        </w:rPr>
      </w:pPr>
      <w:r w:rsidRPr="00003692">
        <w:rPr>
          <w:rFonts w:ascii="Times New Roman" w:hAnsi="Times New Roman" w:cs="Times New Roman"/>
        </w:rPr>
        <w:t>9.</w:t>
      </w:r>
      <w:r w:rsidRPr="00003692">
        <w:rPr>
          <w:rFonts w:ascii="Times New Roman" w:hAnsi="Times New Roman" w:cs="Times New Roman"/>
        </w:rPr>
        <w:tab/>
        <w:t xml:space="preserve">Wong SY, Dixon R, Pazos VM, et al. Serological response to mRNA COVID-19 vaccines in IBD patients receiving biological therapies. </w:t>
      </w:r>
      <w:r w:rsidRPr="00003692">
        <w:rPr>
          <w:rFonts w:ascii="Times New Roman" w:hAnsi="Times New Roman" w:cs="Times New Roman"/>
          <w:i/>
        </w:rPr>
        <w:t xml:space="preserve">Gastroenterology. </w:t>
      </w:r>
      <w:r w:rsidRPr="00003692">
        <w:rPr>
          <w:rFonts w:ascii="Times New Roman" w:hAnsi="Times New Roman" w:cs="Times New Roman"/>
        </w:rPr>
        <w:t>2021.</w:t>
      </w:r>
    </w:p>
    <w:p w14:paraId="101CB214" w14:textId="77777777" w:rsidR="00BD2000" w:rsidRPr="00003692" w:rsidRDefault="00BD2000" w:rsidP="00BD2000">
      <w:pPr>
        <w:pStyle w:val="EndNoteBibliography"/>
        <w:spacing w:after="0"/>
        <w:ind w:left="720" w:hanging="720"/>
        <w:rPr>
          <w:rFonts w:ascii="Times New Roman" w:hAnsi="Times New Roman" w:cs="Times New Roman"/>
        </w:rPr>
      </w:pPr>
      <w:r w:rsidRPr="00003692">
        <w:rPr>
          <w:rFonts w:ascii="Times New Roman" w:hAnsi="Times New Roman" w:cs="Times New Roman"/>
        </w:rPr>
        <w:t>10.</w:t>
      </w:r>
      <w:r w:rsidRPr="00003692">
        <w:rPr>
          <w:rFonts w:ascii="Times New Roman" w:hAnsi="Times New Roman" w:cs="Times New Roman"/>
        </w:rPr>
        <w:tab/>
        <w:t xml:space="preserve">Lowrie EG, Lew NL. Death risk in hemodialysis patients: the predictive value of commonly measured variables and an evaluation of death rate differences between facilities. </w:t>
      </w:r>
      <w:r w:rsidRPr="00003692">
        <w:rPr>
          <w:rFonts w:ascii="Times New Roman" w:hAnsi="Times New Roman" w:cs="Times New Roman"/>
          <w:i/>
        </w:rPr>
        <w:t xml:space="preserve">Am J Kidney Dis. </w:t>
      </w:r>
      <w:r w:rsidRPr="00003692">
        <w:rPr>
          <w:rFonts w:ascii="Times New Roman" w:hAnsi="Times New Roman" w:cs="Times New Roman"/>
        </w:rPr>
        <w:t>1990;15(5):458-482.</w:t>
      </w:r>
    </w:p>
    <w:p w14:paraId="6E7CA381" w14:textId="77777777" w:rsidR="00BD2000" w:rsidRPr="00003692" w:rsidRDefault="00BD2000" w:rsidP="00BD2000">
      <w:pPr>
        <w:pStyle w:val="EndNoteBibliography"/>
        <w:spacing w:after="0"/>
        <w:ind w:left="720" w:hanging="720"/>
        <w:rPr>
          <w:rFonts w:ascii="Times New Roman" w:hAnsi="Times New Roman" w:cs="Times New Roman"/>
        </w:rPr>
      </w:pPr>
      <w:r w:rsidRPr="00003692">
        <w:rPr>
          <w:rFonts w:ascii="Times New Roman" w:hAnsi="Times New Roman" w:cs="Times New Roman"/>
        </w:rPr>
        <w:t>11.</w:t>
      </w:r>
      <w:r w:rsidRPr="00003692">
        <w:rPr>
          <w:rFonts w:ascii="Times New Roman" w:hAnsi="Times New Roman" w:cs="Times New Roman"/>
        </w:rPr>
        <w:tab/>
        <w:t xml:space="preserve">Rocco MV, Soucie JM, Reboussin DM, McClellan WM. Risk factors for hospital utilization in chronic dialysis patients. Southeastern Kidney Council (Network 6). </w:t>
      </w:r>
      <w:r w:rsidRPr="00003692">
        <w:rPr>
          <w:rFonts w:ascii="Times New Roman" w:hAnsi="Times New Roman" w:cs="Times New Roman"/>
          <w:i/>
        </w:rPr>
        <w:t xml:space="preserve">J Am Soc Nephrol. </w:t>
      </w:r>
      <w:r w:rsidRPr="00003692">
        <w:rPr>
          <w:rFonts w:ascii="Times New Roman" w:hAnsi="Times New Roman" w:cs="Times New Roman"/>
        </w:rPr>
        <w:t>1996;7(6):889-896.</w:t>
      </w:r>
    </w:p>
    <w:p w14:paraId="2057DFB0" w14:textId="77777777" w:rsidR="00BD2000" w:rsidRPr="00003692" w:rsidRDefault="00BD2000" w:rsidP="00BD2000">
      <w:pPr>
        <w:pStyle w:val="EndNoteBibliography"/>
        <w:spacing w:after="0"/>
        <w:ind w:left="720" w:hanging="720"/>
        <w:rPr>
          <w:rFonts w:ascii="Times New Roman" w:hAnsi="Times New Roman" w:cs="Times New Roman"/>
        </w:rPr>
      </w:pPr>
      <w:r w:rsidRPr="00003692">
        <w:rPr>
          <w:rFonts w:ascii="Times New Roman" w:hAnsi="Times New Roman" w:cs="Times New Roman"/>
        </w:rPr>
        <w:t>12.</w:t>
      </w:r>
      <w:r w:rsidRPr="00003692">
        <w:rPr>
          <w:rFonts w:ascii="Times New Roman" w:hAnsi="Times New Roman" w:cs="Times New Roman"/>
        </w:rPr>
        <w:tab/>
        <w:t xml:space="preserve">Iseki K, Kawazoe N, Fukiyama K. Serum albumin is a strong predictor of death in chronic dialysis patients. </w:t>
      </w:r>
      <w:r w:rsidRPr="00003692">
        <w:rPr>
          <w:rFonts w:ascii="Times New Roman" w:hAnsi="Times New Roman" w:cs="Times New Roman"/>
          <w:i/>
        </w:rPr>
        <w:t xml:space="preserve">Kidney Int. </w:t>
      </w:r>
      <w:r w:rsidRPr="00003692">
        <w:rPr>
          <w:rFonts w:ascii="Times New Roman" w:hAnsi="Times New Roman" w:cs="Times New Roman"/>
        </w:rPr>
        <w:t>1993;44(1):115-119.</w:t>
      </w:r>
    </w:p>
    <w:p w14:paraId="19812809" w14:textId="77777777" w:rsidR="00BD2000" w:rsidRPr="00003692" w:rsidRDefault="00BD2000" w:rsidP="00BD2000">
      <w:pPr>
        <w:pStyle w:val="EndNoteBibliography"/>
        <w:ind w:left="720" w:hanging="720"/>
        <w:rPr>
          <w:rFonts w:ascii="Times New Roman" w:hAnsi="Times New Roman" w:cs="Times New Roman"/>
        </w:rPr>
      </w:pPr>
      <w:r w:rsidRPr="00003692">
        <w:rPr>
          <w:rFonts w:ascii="Times New Roman" w:hAnsi="Times New Roman" w:cs="Times New Roman"/>
        </w:rPr>
        <w:t>13.</w:t>
      </w:r>
      <w:r w:rsidRPr="00003692">
        <w:rPr>
          <w:rFonts w:ascii="Times New Roman" w:hAnsi="Times New Roman" w:cs="Times New Roman"/>
        </w:rPr>
        <w:tab/>
        <w:t xml:space="preserve">Xia H, Ebben J, Ma JZ, Collins AJ. Hematocrit levels and hospitalization risks in hemodialysis patients. </w:t>
      </w:r>
      <w:r w:rsidRPr="00003692">
        <w:rPr>
          <w:rFonts w:ascii="Times New Roman" w:hAnsi="Times New Roman" w:cs="Times New Roman"/>
          <w:i/>
        </w:rPr>
        <w:t xml:space="preserve">J Am Soc Nephrol. </w:t>
      </w:r>
      <w:r w:rsidRPr="00003692">
        <w:rPr>
          <w:rFonts w:ascii="Times New Roman" w:hAnsi="Times New Roman" w:cs="Times New Roman"/>
        </w:rPr>
        <w:t>1999;10(6):1309-1316.</w:t>
      </w:r>
    </w:p>
    <w:p w14:paraId="7BA3756A" w14:textId="6DD82E9D" w:rsidR="0007532E" w:rsidRPr="00017D59" w:rsidRDefault="00BD2000">
      <w:pPr>
        <w:rPr>
          <w:rFonts w:ascii="Times New Roman" w:hAnsi="Times New Roman" w:cs="Times New Roman"/>
        </w:rPr>
      </w:pPr>
      <w:r w:rsidRPr="00003692">
        <w:rPr>
          <w:rFonts w:ascii="Times New Roman" w:hAnsi="Times New Roman" w:cs="Times New Roman"/>
        </w:rPr>
        <w:fldChar w:fldCharType="end"/>
      </w:r>
    </w:p>
    <w:sectPr w:rsidR="0007532E" w:rsidRPr="00017D59" w:rsidSect="0000369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813E3" w14:textId="77777777" w:rsidR="00613755" w:rsidRDefault="00613755" w:rsidP="003C70E8">
      <w:pPr>
        <w:spacing w:after="0" w:line="240" w:lineRule="auto"/>
      </w:pPr>
      <w:r>
        <w:separator/>
      </w:r>
    </w:p>
  </w:endnote>
  <w:endnote w:type="continuationSeparator" w:id="0">
    <w:p w14:paraId="405066DF" w14:textId="77777777" w:rsidR="00613755" w:rsidRDefault="00613755" w:rsidP="003C7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567835"/>
      <w:docPartObj>
        <w:docPartGallery w:val="Page Numbers (Bottom of Page)"/>
        <w:docPartUnique/>
      </w:docPartObj>
    </w:sdtPr>
    <w:sdtEndPr>
      <w:rPr>
        <w:noProof/>
      </w:rPr>
    </w:sdtEndPr>
    <w:sdtContent>
      <w:p w14:paraId="27549693" w14:textId="2BF17A7D" w:rsidR="00BD2000" w:rsidRDefault="00BD2000">
        <w:pPr>
          <w:pStyle w:val="Footer"/>
          <w:jc w:val="center"/>
        </w:pPr>
        <w:r>
          <w:fldChar w:fldCharType="begin"/>
        </w:r>
        <w:r>
          <w:instrText xml:space="preserve"> PAGE   \* MERGEFORMAT </w:instrText>
        </w:r>
        <w:r>
          <w:fldChar w:fldCharType="separate"/>
        </w:r>
        <w:r w:rsidR="002B4381">
          <w:rPr>
            <w:noProof/>
          </w:rPr>
          <w:t>9</w:t>
        </w:r>
        <w:r>
          <w:rPr>
            <w:noProof/>
          </w:rPr>
          <w:fldChar w:fldCharType="end"/>
        </w:r>
      </w:p>
    </w:sdtContent>
  </w:sdt>
  <w:p w14:paraId="268535AA" w14:textId="77777777" w:rsidR="00BD2000" w:rsidRDefault="00BD2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40672"/>
      <w:docPartObj>
        <w:docPartGallery w:val="Page Numbers (Bottom of Page)"/>
        <w:docPartUnique/>
      </w:docPartObj>
    </w:sdtPr>
    <w:sdtEndPr>
      <w:rPr>
        <w:noProof/>
      </w:rPr>
    </w:sdtEndPr>
    <w:sdtContent>
      <w:p w14:paraId="4287C88F" w14:textId="6CC048BE" w:rsidR="00BD2000" w:rsidRDefault="00BD2000">
        <w:pPr>
          <w:pStyle w:val="Footer"/>
          <w:jc w:val="center"/>
        </w:pPr>
        <w:r>
          <w:fldChar w:fldCharType="begin"/>
        </w:r>
        <w:r>
          <w:instrText xml:space="preserve"> PAGE   \* MERGEFORMAT </w:instrText>
        </w:r>
        <w:r>
          <w:fldChar w:fldCharType="separate"/>
        </w:r>
        <w:r w:rsidR="002B4381">
          <w:rPr>
            <w:noProof/>
          </w:rPr>
          <w:t>13</w:t>
        </w:r>
        <w:r>
          <w:rPr>
            <w:noProof/>
          </w:rPr>
          <w:fldChar w:fldCharType="end"/>
        </w:r>
      </w:p>
    </w:sdtContent>
  </w:sdt>
  <w:p w14:paraId="07AF2929" w14:textId="77777777" w:rsidR="00BD2000" w:rsidRDefault="00BD2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596FF" w14:textId="77777777" w:rsidR="00613755" w:rsidRDefault="00613755" w:rsidP="003C70E8">
      <w:pPr>
        <w:spacing w:after="0" w:line="240" w:lineRule="auto"/>
      </w:pPr>
      <w:r>
        <w:separator/>
      </w:r>
    </w:p>
  </w:footnote>
  <w:footnote w:type="continuationSeparator" w:id="0">
    <w:p w14:paraId="3BD5A4CD" w14:textId="77777777" w:rsidR="00613755" w:rsidRDefault="00613755" w:rsidP="003C70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resverf0zwpdcep02t5xvwqx2xafvetwtfv&quot;&gt;COVID19ref&lt;record-ids&gt;&lt;item&gt;90&lt;/item&gt;&lt;item&gt;91&lt;/item&gt;&lt;item&gt;92&lt;/item&gt;&lt;item&gt;150&lt;/item&gt;&lt;item&gt;151&lt;/item&gt;&lt;item&gt;156&lt;/item&gt;&lt;item&gt;157&lt;/item&gt;&lt;item&gt;190&lt;/item&gt;&lt;item&gt;709&lt;/item&gt;&lt;item&gt;711&lt;/item&gt;&lt;item&gt;714&lt;/item&gt;&lt;item&gt;738&lt;/item&gt;&lt;item&gt;750&lt;/item&gt;&lt;/record-ids&gt;&lt;/item&gt;&lt;/Libraries&gt;"/>
  </w:docVars>
  <w:rsids>
    <w:rsidRoot w:val="00017D59"/>
    <w:rsid w:val="00003692"/>
    <w:rsid w:val="00017D59"/>
    <w:rsid w:val="00023588"/>
    <w:rsid w:val="000426D7"/>
    <w:rsid w:val="000477AD"/>
    <w:rsid w:val="0007532E"/>
    <w:rsid w:val="000D1AAA"/>
    <w:rsid w:val="000D5893"/>
    <w:rsid w:val="00127087"/>
    <w:rsid w:val="0015436B"/>
    <w:rsid w:val="001656EC"/>
    <w:rsid w:val="00184E73"/>
    <w:rsid w:val="001916FE"/>
    <w:rsid w:val="001F3B78"/>
    <w:rsid w:val="002306EF"/>
    <w:rsid w:val="002B3D6F"/>
    <w:rsid w:val="002B4381"/>
    <w:rsid w:val="00324072"/>
    <w:rsid w:val="0037083A"/>
    <w:rsid w:val="003C70E8"/>
    <w:rsid w:val="003F0925"/>
    <w:rsid w:val="0040679D"/>
    <w:rsid w:val="0042053C"/>
    <w:rsid w:val="004541B8"/>
    <w:rsid w:val="004B070B"/>
    <w:rsid w:val="004C0BC6"/>
    <w:rsid w:val="004F09FB"/>
    <w:rsid w:val="00555F6B"/>
    <w:rsid w:val="005A4AA0"/>
    <w:rsid w:val="005E772C"/>
    <w:rsid w:val="00604742"/>
    <w:rsid w:val="00613755"/>
    <w:rsid w:val="00643216"/>
    <w:rsid w:val="00655D2E"/>
    <w:rsid w:val="0074102C"/>
    <w:rsid w:val="007928BF"/>
    <w:rsid w:val="007A6617"/>
    <w:rsid w:val="007C17DE"/>
    <w:rsid w:val="00821F35"/>
    <w:rsid w:val="00972C36"/>
    <w:rsid w:val="00991202"/>
    <w:rsid w:val="009F4866"/>
    <w:rsid w:val="00A53FF7"/>
    <w:rsid w:val="00A94EA4"/>
    <w:rsid w:val="00AF564D"/>
    <w:rsid w:val="00B307E1"/>
    <w:rsid w:val="00B53507"/>
    <w:rsid w:val="00B86A3D"/>
    <w:rsid w:val="00BD2000"/>
    <w:rsid w:val="00C67D03"/>
    <w:rsid w:val="00CF0A46"/>
    <w:rsid w:val="00CF1E5E"/>
    <w:rsid w:val="00D5285F"/>
    <w:rsid w:val="00E0556D"/>
    <w:rsid w:val="00E3729A"/>
    <w:rsid w:val="00F1239A"/>
    <w:rsid w:val="00F20E6B"/>
    <w:rsid w:val="00F54BFA"/>
    <w:rsid w:val="00FD0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9D911"/>
  <w15:chartTrackingRefBased/>
  <w15:docId w15:val="{41EDF8AA-EC4C-4FA5-8FDE-AA84F2C0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32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1202"/>
    <w:rPr>
      <w:sz w:val="16"/>
      <w:szCs w:val="16"/>
    </w:rPr>
  </w:style>
  <w:style w:type="paragraph" w:styleId="CommentText">
    <w:name w:val="annotation text"/>
    <w:basedOn w:val="Normal"/>
    <w:link w:val="CommentTextChar"/>
    <w:uiPriority w:val="99"/>
    <w:semiHidden/>
    <w:unhideWhenUsed/>
    <w:rsid w:val="00991202"/>
    <w:pPr>
      <w:spacing w:line="240" w:lineRule="auto"/>
    </w:pPr>
    <w:rPr>
      <w:sz w:val="20"/>
      <w:szCs w:val="20"/>
    </w:rPr>
  </w:style>
  <w:style w:type="character" w:customStyle="1" w:styleId="CommentTextChar">
    <w:name w:val="Comment Text Char"/>
    <w:basedOn w:val="DefaultParagraphFont"/>
    <w:link w:val="CommentText"/>
    <w:uiPriority w:val="99"/>
    <w:semiHidden/>
    <w:rsid w:val="00991202"/>
    <w:rPr>
      <w:sz w:val="20"/>
      <w:szCs w:val="20"/>
    </w:rPr>
  </w:style>
  <w:style w:type="paragraph" w:styleId="CommentSubject">
    <w:name w:val="annotation subject"/>
    <w:basedOn w:val="CommentText"/>
    <w:next w:val="CommentText"/>
    <w:link w:val="CommentSubjectChar"/>
    <w:uiPriority w:val="99"/>
    <w:semiHidden/>
    <w:unhideWhenUsed/>
    <w:rsid w:val="00991202"/>
    <w:rPr>
      <w:b/>
      <w:bCs/>
    </w:rPr>
  </w:style>
  <w:style w:type="character" w:customStyle="1" w:styleId="CommentSubjectChar">
    <w:name w:val="Comment Subject Char"/>
    <w:basedOn w:val="CommentTextChar"/>
    <w:link w:val="CommentSubject"/>
    <w:uiPriority w:val="99"/>
    <w:semiHidden/>
    <w:rsid w:val="00991202"/>
    <w:rPr>
      <w:b/>
      <w:bCs/>
      <w:sz w:val="20"/>
      <w:szCs w:val="20"/>
    </w:rPr>
  </w:style>
  <w:style w:type="paragraph" w:styleId="BalloonText">
    <w:name w:val="Balloon Text"/>
    <w:basedOn w:val="Normal"/>
    <w:link w:val="BalloonTextChar"/>
    <w:uiPriority w:val="99"/>
    <w:semiHidden/>
    <w:unhideWhenUsed/>
    <w:rsid w:val="00023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588"/>
    <w:rPr>
      <w:rFonts w:ascii="Segoe UI" w:hAnsi="Segoe UI" w:cs="Segoe UI"/>
      <w:sz w:val="18"/>
      <w:szCs w:val="18"/>
    </w:rPr>
  </w:style>
  <w:style w:type="paragraph" w:styleId="Header">
    <w:name w:val="header"/>
    <w:basedOn w:val="Normal"/>
    <w:link w:val="HeaderChar"/>
    <w:uiPriority w:val="99"/>
    <w:unhideWhenUsed/>
    <w:rsid w:val="003C7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0E8"/>
  </w:style>
  <w:style w:type="paragraph" w:styleId="Footer">
    <w:name w:val="footer"/>
    <w:basedOn w:val="Normal"/>
    <w:link w:val="FooterChar"/>
    <w:uiPriority w:val="99"/>
    <w:unhideWhenUsed/>
    <w:rsid w:val="003C7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0E8"/>
  </w:style>
  <w:style w:type="paragraph" w:customStyle="1" w:styleId="EndNoteBibliographyTitle">
    <w:name w:val="EndNote Bibliography Title"/>
    <w:basedOn w:val="Normal"/>
    <w:link w:val="EndNoteBibliographyTitleChar"/>
    <w:rsid w:val="00BD2000"/>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D2000"/>
    <w:rPr>
      <w:rFonts w:ascii="Calibri" w:hAnsi="Calibri" w:cs="Calibri"/>
      <w:noProof/>
    </w:rPr>
  </w:style>
  <w:style w:type="paragraph" w:customStyle="1" w:styleId="EndNoteBibliography">
    <w:name w:val="EndNote Bibliography"/>
    <w:basedOn w:val="Normal"/>
    <w:link w:val="EndNoteBibliographyChar"/>
    <w:rsid w:val="00BD2000"/>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D2000"/>
    <w:rPr>
      <w:rFonts w:ascii="Calibri" w:hAnsi="Calibri" w:cs="Calibri"/>
      <w:noProof/>
    </w:rPr>
  </w:style>
  <w:style w:type="character" w:styleId="Hyperlink">
    <w:name w:val="Hyperlink"/>
    <w:basedOn w:val="DefaultParagraphFont"/>
    <w:uiPriority w:val="99"/>
    <w:unhideWhenUsed/>
    <w:rsid w:val="00BD2000"/>
    <w:rPr>
      <w:color w:val="0563C1" w:themeColor="hyperlink"/>
      <w:u w:val="single"/>
    </w:rPr>
  </w:style>
  <w:style w:type="paragraph" w:styleId="NormalWeb">
    <w:name w:val="Normal (Web)"/>
    <w:basedOn w:val="Normal"/>
    <w:uiPriority w:val="99"/>
    <w:semiHidden/>
    <w:unhideWhenUsed/>
    <w:rsid w:val="00BD200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govuk/government/publications/covid-19-head-to-head-laboratory-evaluation-of-4-commercial-serological-assay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dagov/medical-devices/coronavirus-disease-2019-covid-19-emergency-use-authorizations-medical-devices/eua-authorized-serology-test-performance"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09255-C9F0-4F61-86E6-86CF4B7FC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13</Pages>
  <Words>3665</Words>
  <Characters>20897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Shuchi Anand</dc:creator>
  <cp:keywords/>
  <dc:description/>
  <cp:lastModifiedBy>Shuchi Anand</cp:lastModifiedBy>
  <cp:revision>4</cp:revision>
  <dcterms:created xsi:type="dcterms:W3CDTF">2021-05-14T17:38:00Z</dcterms:created>
  <dcterms:modified xsi:type="dcterms:W3CDTF">2021-05-14T22:52:00Z</dcterms:modified>
</cp:coreProperties>
</file>