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C2906" w14:textId="24FA3DB5" w:rsidR="00BA121A" w:rsidRPr="00AD2B17" w:rsidRDefault="008F6132" w:rsidP="00641FDE">
      <w:pPr>
        <w:pStyle w:val="Heading1"/>
        <w:rPr>
          <w:rFonts w:asciiTheme="minorHAnsi" w:hAnsiTheme="minorHAnsi"/>
          <w:lang w:val="en-US"/>
        </w:rPr>
      </w:pPr>
      <w:bookmarkStart w:id="0" w:name="_Toc74312801"/>
      <w:bookmarkStart w:id="1" w:name="_Toc74312849"/>
      <w:bookmarkStart w:id="2" w:name="_Toc74313600"/>
      <w:bookmarkStart w:id="3" w:name="_Toc74313632"/>
      <w:bookmarkStart w:id="4" w:name="_Toc81483086"/>
      <w:bookmarkStart w:id="5" w:name="_Toc83024634"/>
      <w:bookmarkStart w:id="6" w:name="_Toc84848677"/>
      <w:bookmarkStart w:id="7" w:name="_Toc84848704"/>
      <w:bookmarkStart w:id="8" w:name="_Toc84849065"/>
      <w:bookmarkStart w:id="9" w:name="_Toc84849190"/>
      <w:bookmarkStart w:id="10" w:name="_Toc94883270"/>
      <w:bookmarkStart w:id="11" w:name="_Toc94883333"/>
      <w:bookmarkStart w:id="12" w:name="_Toc95304986"/>
      <w:bookmarkStart w:id="13" w:name="_Toc95405497"/>
      <w:r w:rsidRPr="00AD2B17">
        <w:rPr>
          <w:rFonts w:asciiTheme="minorHAnsi" w:hAnsiTheme="minorHAnsi"/>
          <w:lang w:val="en-US"/>
        </w:rPr>
        <w:t>Online supplementary content</w:t>
      </w:r>
      <w:bookmarkEnd w:id="0"/>
      <w:bookmarkEnd w:id="1"/>
      <w:bookmarkEnd w:id="2"/>
      <w:bookmarkEnd w:id="3"/>
      <w:bookmarkEnd w:id="4"/>
      <w:bookmarkEnd w:id="5"/>
      <w:bookmarkEnd w:id="6"/>
      <w:bookmarkEnd w:id="7"/>
      <w:bookmarkEnd w:id="8"/>
      <w:bookmarkEnd w:id="9"/>
      <w:bookmarkEnd w:id="10"/>
      <w:bookmarkEnd w:id="11"/>
      <w:bookmarkEnd w:id="12"/>
      <w:bookmarkEnd w:id="13"/>
    </w:p>
    <w:p w14:paraId="682401FD" w14:textId="77777777" w:rsidR="008F6132" w:rsidRPr="00641FDE" w:rsidRDefault="008F6132" w:rsidP="008F6132">
      <w:pPr>
        <w:spacing w:line="240" w:lineRule="auto"/>
        <w:rPr>
          <w:rFonts w:cs="Times New Roman"/>
          <w:lang w:val="en-GB"/>
        </w:rPr>
      </w:pPr>
    </w:p>
    <w:p w14:paraId="7A108C44" w14:textId="0A292959" w:rsidR="00BA121A" w:rsidRPr="00641FDE" w:rsidRDefault="00BA121A" w:rsidP="00D5340B">
      <w:pPr>
        <w:spacing w:line="240" w:lineRule="auto"/>
        <w:rPr>
          <w:rFonts w:cs="Times New Roman"/>
          <w:lang w:val="en-GB"/>
        </w:rPr>
      </w:pPr>
      <w:r w:rsidRPr="00641FDE">
        <w:rPr>
          <w:rFonts w:cs="Times New Roman"/>
          <w:lang w:val="en-GB"/>
        </w:rPr>
        <w:t>This appendix has been provided by the authors to give readers additional information about their work.</w:t>
      </w:r>
    </w:p>
    <w:p w14:paraId="37D2138F" w14:textId="6781D408" w:rsidR="00BA121A" w:rsidRPr="00641FDE" w:rsidRDefault="00BA121A" w:rsidP="00D5340B">
      <w:pPr>
        <w:spacing w:line="240" w:lineRule="auto"/>
        <w:rPr>
          <w:rFonts w:cs="Times New Roman"/>
          <w:i/>
          <w:iCs/>
          <w:lang w:val="en-GB"/>
        </w:rPr>
      </w:pPr>
      <w:r w:rsidRPr="00641FDE">
        <w:rPr>
          <w:rFonts w:cs="Times New Roman"/>
          <w:lang w:val="en-GB"/>
        </w:rPr>
        <w:t>Supplement</w:t>
      </w:r>
      <w:r w:rsidR="008F6132" w:rsidRPr="00641FDE">
        <w:rPr>
          <w:rFonts w:cs="Times New Roman"/>
          <w:lang w:val="en-GB"/>
        </w:rPr>
        <w:t>ary content</w:t>
      </w:r>
      <w:r w:rsidRPr="00641FDE">
        <w:rPr>
          <w:rFonts w:cs="Times New Roman"/>
          <w:lang w:val="en-GB"/>
        </w:rPr>
        <w:t xml:space="preserve"> to: </w:t>
      </w:r>
      <w:r w:rsidR="00782C56" w:rsidRPr="00641FDE">
        <w:rPr>
          <w:rFonts w:cs="Times New Roman"/>
          <w:i/>
          <w:iCs/>
          <w:lang w:val="en-GB"/>
        </w:rPr>
        <w:t>M</w:t>
      </w:r>
      <w:r w:rsidRPr="00641FDE">
        <w:rPr>
          <w:rFonts w:cs="Times New Roman"/>
          <w:i/>
          <w:iCs/>
          <w:lang w:val="en-GB"/>
        </w:rPr>
        <w:t xml:space="preserve">aturation of glomerular filtration rate in </w:t>
      </w:r>
      <w:r w:rsidR="00845C7F" w:rsidRPr="00641FDE">
        <w:rPr>
          <w:rFonts w:cs="Times New Roman"/>
          <w:i/>
          <w:iCs/>
          <w:lang w:val="en-GB"/>
        </w:rPr>
        <w:t>term-born</w:t>
      </w:r>
      <w:r w:rsidRPr="00641FDE">
        <w:rPr>
          <w:rFonts w:cs="Times New Roman"/>
          <w:i/>
          <w:iCs/>
          <w:lang w:val="en-GB"/>
        </w:rPr>
        <w:t xml:space="preserve"> neonates: an individual </w:t>
      </w:r>
      <w:r w:rsidR="00EB4247" w:rsidRPr="00641FDE">
        <w:rPr>
          <w:rFonts w:cs="Times New Roman"/>
          <w:i/>
          <w:iCs/>
          <w:lang w:val="en-GB"/>
        </w:rPr>
        <w:t>participant</w:t>
      </w:r>
      <w:r w:rsidRPr="00641FDE">
        <w:rPr>
          <w:rFonts w:cs="Times New Roman"/>
          <w:i/>
          <w:iCs/>
          <w:lang w:val="en-GB"/>
        </w:rPr>
        <w:t xml:space="preserve"> data meta-analysis.</w:t>
      </w:r>
    </w:p>
    <w:p w14:paraId="23752A07" w14:textId="60DA1CFE" w:rsidR="00BA121A" w:rsidRPr="00641FDE" w:rsidRDefault="00BA121A" w:rsidP="00D5340B">
      <w:pPr>
        <w:spacing w:line="240" w:lineRule="auto"/>
        <w:rPr>
          <w:rFonts w:cs="Times New Roman"/>
          <w:i/>
          <w:iCs/>
          <w:lang w:val="en-GB"/>
        </w:rPr>
      </w:pPr>
    </w:p>
    <w:p w14:paraId="1262FABE" w14:textId="4275F7B8" w:rsidR="008F6132" w:rsidRPr="00C64627" w:rsidRDefault="00BA121A" w:rsidP="00C64627">
      <w:pPr>
        <w:pStyle w:val="Heading1"/>
        <w:rPr>
          <w:rFonts w:asciiTheme="minorHAnsi" w:hAnsiTheme="minorHAnsi" w:cs="Times New Roman"/>
          <w:i/>
          <w:iCs/>
          <w:lang w:val="en-GB"/>
        </w:rPr>
      </w:pPr>
      <w:bookmarkStart w:id="14" w:name="_Toc74312802"/>
      <w:bookmarkStart w:id="15" w:name="_Toc74312850"/>
      <w:bookmarkStart w:id="16" w:name="_Toc74313601"/>
      <w:bookmarkStart w:id="17" w:name="_Toc74313633"/>
      <w:bookmarkStart w:id="18" w:name="_Toc81483087"/>
      <w:bookmarkStart w:id="19" w:name="_Toc83024635"/>
      <w:bookmarkStart w:id="20" w:name="_Toc84848678"/>
      <w:bookmarkStart w:id="21" w:name="_Toc84848705"/>
      <w:bookmarkStart w:id="22" w:name="_Toc84849066"/>
      <w:bookmarkStart w:id="23" w:name="_Toc84849191"/>
      <w:bookmarkStart w:id="24" w:name="_Toc94883334"/>
      <w:bookmarkStart w:id="25" w:name="_Toc95304987"/>
      <w:bookmarkStart w:id="26" w:name="_Toc95405498"/>
      <w:r w:rsidRPr="00C64627">
        <w:rPr>
          <w:rFonts w:asciiTheme="minorHAnsi" w:hAnsiTheme="minorHAnsi"/>
          <w:lang w:val="en-GB"/>
        </w:rPr>
        <w:t>Table of contents</w:t>
      </w:r>
      <w:bookmarkEnd w:id="14"/>
      <w:bookmarkEnd w:id="15"/>
      <w:bookmarkEnd w:id="16"/>
      <w:bookmarkEnd w:id="17"/>
      <w:bookmarkEnd w:id="18"/>
      <w:bookmarkEnd w:id="19"/>
      <w:bookmarkEnd w:id="20"/>
      <w:bookmarkEnd w:id="21"/>
      <w:bookmarkEnd w:id="22"/>
      <w:bookmarkEnd w:id="23"/>
      <w:bookmarkEnd w:id="24"/>
      <w:bookmarkEnd w:id="25"/>
      <w:bookmarkEnd w:id="26"/>
    </w:p>
    <w:sdt>
      <w:sdtPr>
        <w:rPr>
          <w:rFonts w:cs="Times New Roman"/>
        </w:rPr>
        <w:id w:val="-1964875982"/>
        <w:docPartObj>
          <w:docPartGallery w:val="Table of Contents"/>
          <w:docPartUnique/>
        </w:docPartObj>
      </w:sdtPr>
      <w:sdtEndPr>
        <w:rPr>
          <w:b/>
          <w:bCs/>
        </w:rPr>
      </w:sdtEndPr>
      <w:sdtContent>
        <w:p w14:paraId="2D459692" w14:textId="2E8039BF" w:rsidR="00060781" w:rsidRDefault="007E4130" w:rsidP="00060781">
          <w:pPr>
            <w:pStyle w:val="TOC1"/>
            <w:tabs>
              <w:tab w:val="right" w:leader="dot" w:pos="9062"/>
            </w:tabs>
            <w:rPr>
              <w:rFonts w:eastAsiaTheme="minorEastAsia"/>
              <w:noProof/>
              <w:lang w:eastAsia="nl-NL"/>
            </w:rPr>
          </w:pPr>
          <w:r w:rsidRPr="00641FDE">
            <w:rPr>
              <w:rFonts w:cs="Times New Roman"/>
            </w:rPr>
            <w:fldChar w:fldCharType="begin"/>
          </w:r>
          <w:r w:rsidRPr="00641FDE">
            <w:rPr>
              <w:rFonts w:cs="Times New Roman"/>
            </w:rPr>
            <w:instrText xml:space="preserve"> TOC \o "1-3" \h \z \u </w:instrText>
          </w:r>
          <w:r w:rsidRPr="00641FDE">
            <w:rPr>
              <w:rFonts w:cs="Times New Roman"/>
            </w:rPr>
            <w:fldChar w:fldCharType="separate"/>
          </w:r>
        </w:p>
        <w:p w14:paraId="61AE2672" w14:textId="229A9AFF" w:rsidR="00060781" w:rsidRDefault="00C34458">
          <w:pPr>
            <w:pStyle w:val="TOC1"/>
            <w:tabs>
              <w:tab w:val="right" w:leader="dot" w:pos="9062"/>
            </w:tabs>
            <w:rPr>
              <w:rFonts w:eastAsiaTheme="minorEastAsia"/>
              <w:noProof/>
              <w:lang w:eastAsia="nl-NL"/>
            </w:rPr>
          </w:pPr>
          <w:hyperlink w:anchor="_Toc95405499" w:history="1">
            <w:r w:rsidR="00060781" w:rsidRPr="006515FF">
              <w:rPr>
                <w:rStyle w:val="Hyperlink"/>
                <w:noProof/>
                <w:lang w:val="en-US"/>
              </w:rPr>
              <w:t>Online-Only Figures</w:t>
            </w:r>
            <w:r w:rsidR="00060781">
              <w:rPr>
                <w:noProof/>
                <w:webHidden/>
              </w:rPr>
              <w:tab/>
            </w:r>
            <w:r w:rsidR="00060781">
              <w:rPr>
                <w:noProof/>
                <w:webHidden/>
              </w:rPr>
              <w:fldChar w:fldCharType="begin"/>
            </w:r>
            <w:r w:rsidR="00060781">
              <w:rPr>
                <w:noProof/>
                <w:webHidden/>
              </w:rPr>
              <w:instrText xml:space="preserve"> PAGEREF _Toc95405499 \h </w:instrText>
            </w:r>
            <w:r w:rsidR="00060781">
              <w:rPr>
                <w:noProof/>
                <w:webHidden/>
              </w:rPr>
            </w:r>
            <w:r w:rsidR="00060781">
              <w:rPr>
                <w:noProof/>
                <w:webHidden/>
              </w:rPr>
              <w:fldChar w:fldCharType="separate"/>
            </w:r>
            <w:r w:rsidR="00060781">
              <w:rPr>
                <w:noProof/>
                <w:webHidden/>
              </w:rPr>
              <w:t>2</w:t>
            </w:r>
            <w:r w:rsidR="00060781">
              <w:rPr>
                <w:noProof/>
                <w:webHidden/>
              </w:rPr>
              <w:fldChar w:fldCharType="end"/>
            </w:r>
          </w:hyperlink>
        </w:p>
        <w:bookmarkStart w:id="27" w:name="_Hlk99957528"/>
        <w:p w14:paraId="7105C139" w14:textId="0AFE13AC" w:rsidR="00060781" w:rsidRDefault="00C34458">
          <w:pPr>
            <w:pStyle w:val="TOC2"/>
            <w:tabs>
              <w:tab w:val="right" w:leader="dot" w:pos="9062"/>
            </w:tabs>
            <w:rPr>
              <w:rFonts w:eastAsiaTheme="minorEastAsia"/>
              <w:noProof/>
              <w:lang w:eastAsia="nl-NL"/>
            </w:rPr>
          </w:pPr>
          <w:r>
            <w:fldChar w:fldCharType="begin"/>
          </w:r>
          <w:r>
            <w:instrText xml:space="preserve"> HYPERLINK \l "_Toc95405500" </w:instrText>
          </w:r>
          <w:r>
            <w:fldChar w:fldCharType="separate"/>
          </w:r>
          <w:r w:rsidR="00AB73D0">
            <w:rPr>
              <w:rStyle w:val="Hyperlink"/>
              <w:b/>
              <w:bCs/>
              <w:noProof/>
              <w:lang w:val="en-GB"/>
            </w:rPr>
            <w:t>Supplemental Figure</w:t>
          </w:r>
          <w:r w:rsidR="00060781" w:rsidRPr="006515FF">
            <w:rPr>
              <w:rStyle w:val="Hyperlink"/>
              <w:b/>
              <w:bCs/>
              <w:noProof/>
              <w:lang w:val="en-GB"/>
            </w:rPr>
            <w:t xml:space="preserve"> 1:</w:t>
          </w:r>
          <w:r w:rsidR="00060781" w:rsidRPr="006515FF">
            <w:rPr>
              <w:rStyle w:val="Hyperlink"/>
              <w:noProof/>
              <w:lang w:val="en-GB"/>
            </w:rPr>
            <w:t xml:space="preserve"> Spline basis functions for cubic splines with five knots as used in our model, and model results.</w:t>
          </w:r>
          <w:r w:rsidR="00060781">
            <w:rPr>
              <w:noProof/>
              <w:webHidden/>
            </w:rPr>
            <w:tab/>
          </w:r>
          <w:r w:rsidR="00060781">
            <w:rPr>
              <w:noProof/>
              <w:webHidden/>
            </w:rPr>
            <w:fldChar w:fldCharType="begin"/>
          </w:r>
          <w:r w:rsidR="00060781">
            <w:rPr>
              <w:noProof/>
              <w:webHidden/>
            </w:rPr>
            <w:instrText xml:space="preserve"> PAGEREF _Toc95405500 \h </w:instrText>
          </w:r>
          <w:r w:rsidR="00060781">
            <w:rPr>
              <w:noProof/>
              <w:webHidden/>
            </w:rPr>
          </w:r>
          <w:r w:rsidR="00060781">
            <w:rPr>
              <w:noProof/>
              <w:webHidden/>
            </w:rPr>
            <w:fldChar w:fldCharType="separate"/>
          </w:r>
          <w:r w:rsidR="00060781">
            <w:rPr>
              <w:noProof/>
              <w:webHidden/>
            </w:rPr>
            <w:t>2</w:t>
          </w:r>
          <w:r w:rsidR="00060781">
            <w:rPr>
              <w:noProof/>
              <w:webHidden/>
            </w:rPr>
            <w:fldChar w:fldCharType="end"/>
          </w:r>
          <w:r>
            <w:rPr>
              <w:noProof/>
            </w:rPr>
            <w:fldChar w:fldCharType="end"/>
          </w:r>
        </w:p>
        <w:p w14:paraId="04D2916F" w14:textId="70639A37" w:rsidR="00060781" w:rsidRDefault="00C34458">
          <w:pPr>
            <w:pStyle w:val="TOC2"/>
            <w:tabs>
              <w:tab w:val="right" w:leader="dot" w:pos="9062"/>
            </w:tabs>
            <w:rPr>
              <w:rFonts w:eastAsiaTheme="minorEastAsia"/>
              <w:noProof/>
              <w:lang w:eastAsia="nl-NL"/>
            </w:rPr>
          </w:pPr>
          <w:hyperlink w:anchor="_Toc95405501" w:history="1">
            <w:r w:rsidR="00AB73D0">
              <w:rPr>
                <w:rStyle w:val="Hyperlink"/>
                <w:b/>
                <w:bCs/>
                <w:noProof/>
                <w:lang w:val="en-GB"/>
              </w:rPr>
              <w:t>Supplemental Figure</w:t>
            </w:r>
            <w:r w:rsidR="00060781" w:rsidRPr="006515FF">
              <w:rPr>
                <w:rStyle w:val="Hyperlink"/>
                <w:b/>
                <w:bCs/>
                <w:noProof/>
                <w:lang w:val="en-GB"/>
              </w:rPr>
              <w:t xml:space="preserve"> 2:</w:t>
            </w:r>
            <w:r w:rsidR="00060781" w:rsidRPr="006515FF">
              <w:rPr>
                <w:rStyle w:val="Hyperlink"/>
                <w:noProof/>
                <w:lang w:val="en-GB"/>
              </w:rPr>
              <w:t xml:space="preserve"> Cross validation of mean GFR reference values.</w:t>
            </w:r>
            <w:r w:rsidR="00060781">
              <w:rPr>
                <w:noProof/>
                <w:webHidden/>
              </w:rPr>
              <w:tab/>
            </w:r>
            <w:r w:rsidR="00060781">
              <w:rPr>
                <w:noProof/>
                <w:webHidden/>
              </w:rPr>
              <w:fldChar w:fldCharType="begin"/>
            </w:r>
            <w:r w:rsidR="00060781">
              <w:rPr>
                <w:noProof/>
                <w:webHidden/>
              </w:rPr>
              <w:instrText xml:space="preserve"> PAGEREF _Toc95405501 \h </w:instrText>
            </w:r>
            <w:r w:rsidR="00060781">
              <w:rPr>
                <w:noProof/>
                <w:webHidden/>
              </w:rPr>
            </w:r>
            <w:r w:rsidR="00060781">
              <w:rPr>
                <w:noProof/>
                <w:webHidden/>
              </w:rPr>
              <w:fldChar w:fldCharType="separate"/>
            </w:r>
            <w:r w:rsidR="00060781">
              <w:rPr>
                <w:noProof/>
                <w:webHidden/>
              </w:rPr>
              <w:t>3</w:t>
            </w:r>
            <w:r w:rsidR="00060781">
              <w:rPr>
                <w:noProof/>
                <w:webHidden/>
              </w:rPr>
              <w:fldChar w:fldCharType="end"/>
            </w:r>
          </w:hyperlink>
        </w:p>
        <w:p w14:paraId="1D220E31" w14:textId="4175DFD4" w:rsidR="00060781" w:rsidRDefault="00C34458">
          <w:pPr>
            <w:pStyle w:val="TOC2"/>
            <w:tabs>
              <w:tab w:val="right" w:leader="dot" w:pos="9062"/>
            </w:tabs>
            <w:rPr>
              <w:rFonts w:eastAsiaTheme="minorEastAsia"/>
              <w:noProof/>
              <w:lang w:eastAsia="nl-NL"/>
            </w:rPr>
          </w:pPr>
          <w:hyperlink w:anchor="_Toc95405502" w:history="1">
            <w:r w:rsidR="00AB73D0">
              <w:rPr>
                <w:rStyle w:val="Hyperlink"/>
                <w:b/>
                <w:bCs/>
                <w:noProof/>
                <w:lang w:val="en-GB"/>
              </w:rPr>
              <w:t>Supplemental Figure</w:t>
            </w:r>
            <w:r w:rsidR="00060781" w:rsidRPr="006515FF">
              <w:rPr>
                <w:rStyle w:val="Hyperlink"/>
                <w:b/>
                <w:bCs/>
                <w:noProof/>
                <w:lang w:val="en-GB"/>
              </w:rPr>
              <w:t xml:space="preserve"> 3: </w:t>
            </w:r>
            <w:r w:rsidR="00060781" w:rsidRPr="006515FF">
              <w:rPr>
                <w:rStyle w:val="Hyperlink"/>
                <w:noProof/>
                <w:lang w:val="en-GB"/>
              </w:rPr>
              <w:t>Predicted mGFR values by original model versus predicted values by cross-validation</w:t>
            </w:r>
            <w:r w:rsidR="00060781" w:rsidRPr="006515FF">
              <w:rPr>
                <w:rStyle w:val="Hyperlink"/>
                <w:noProof/>
                <w:lang w:val="en-GB" w:eastAsia="nl-NL"/>
              </w:rPr>
              <w:t>.</w:t>
            </w:r>
            <w:r w:rsidR="00060781">
              <w:rPr>
                <w:noProof/>
                <w:webHidden/>
              </w:rPr>
              <w:tab/>
            </w:r>
            <w:r w:rsidR="00060781">
              <w:rPr>
                <w:noProof/>
                <w:webHidden/>
              </w:rPr>
              <w:fldChar w:fldCharType="begin"/>
            </w:r>
            <w:r w:rsidR="00060781">
              <w:rPr>
                <w:noProof/>
                <w:webHidden/>
              </w:rPr>
              <w:instrText xml:space="preserve"> PAGEREF _Toc95405502 \h </w:instrText>
            </w:r>
            <w:r w:rsidR="00060781">
              <w:rPr>
                <w:noProof/>
                <w:webHidden/>
              </w:rPr>
            </w:r>
            <w:r w:rsidR="00060781">
              <w:rPr>
                <w:noProof/>
                <w:webHidden/>
              </w:rPr>
              <w:fldChar w:fldCharType="separate"/>
            </w:r>
            <w:r w:rsidR="00060781">
              <w:rPr>
                <w:noProof/>
                <w:webHidden/>
              </w:rPr>
              <w:t>4</w:t>
            </w:r>
            <w:r w:rsidR="00060781">
              <w:rPr>
                <w:noProof/>
                <w:webHidden/>
              </w:rPr>
              <w:fldChar w:fldCharType="end"/>
            </w:r>
          </w:hyperlink>
        </w:p>
        <w:p w14:paraId="3E87307D" w14:textId="6870246C" w:rsidR="00060781" w:rsidRDefault="00C34458">
          <w:pPr>
            <w:pStyle w:val="TOC2"/>
            <w:tabs>
              <w:tab w:val="right" w:leader="dot" w:pos="9062"/>
            </w:tabs>
            <w:rPr>
              <w:rFonts w:eastAsiaTheme="minorEastAsia"/>
              <w:noProof/>
              <w:lang w:eastAsia="nl-NL"/>
            </w:rPr>
          </w:pPr>
          <w:hyperlink w:anchor="_Toc95405503" w:history="1">
            <w:r w:rsidR="00AB73D0">
              <w:rPr>
                <w:rStyle w:val="Hyperlink"/>
                <w:b/>
                <w:bCs/>
                <w:noProof/>
                <w:lang w:val="en-GB"/>
              </w:rPr>
              <w:t>Supplemental Figure</w:t>
            </w:r>
            <w:r w:rsidR="00060781" w:rsidRPr="006515FF">
              <w:rPr>
                <w:rStyle w:val="Hyperlink"/>
                <w:b/>
                <w:bCs/>
                <w:noProof/>
                <w:lang w:val="en-GB"/>
              </w:rPr>
              <w:t xml:space="preserve"> 4: </w:t>
            </w:r>
            <w:r w:rsidR="00060781" w:rsidRPr="006515FF">
              <w:rPr>
                <w:rStyle w:val="Hyperlink"/>
                <w:noProof/>
                <w:lang w:val="en-GB"/>
              </w:rPr>
              <w:t>Sensitivity analysis without mannitol values.</w:t>
            </w:r>
            <w:r w:rsidR="00060781">
              <w:rPr>
                <w:noProof/>
                <w:webHidden/>
              </w:rPr>
              <w:tab/>
            </w:r>
            <w:r w:rsidR="00060781">
              <w:rPr>
                <w:noProof/>
                <w:webHidden/>
              </w:rPr>
              <w:fldChar w:fldCharType="begin"/>
            </w:r>
            <w:r w:rsidR="00060781">
              <w:rPr>
                <w:noProof/>
                <w:webHidden/>
              </w:rPr>
              <w:instrText xml:space="preserve"> PAGEREF _Toc95405503 \h </w:instrText>
            </w:r>
            <w:r w:rsidR="00060781">
              <w:rPr>
                <w:noProof/>
                <w:webHidden/>
              </w:rPr>
            </w:r>
            <w:r w:rsidR="00060781">
              <w:rPr>
                <w:noProof/>
                <w:webHidden/>
              </w:rPr>
              <w:fldChar w:fldCharType="separate"/>
            </w:r>
            <w:r w:rsidR="00060781">
              <w:rPr>
                <w:noProof/>
                <w:webHidden/>
              </w:rPr>
              <w:t>5</w:t>
            </w:r>
            <w:r w:rsidR="00060781">
              <w:rPr>
                <w:noProof/>
                <w:webHidden/>
              </w:rPr>
              <w:fldChar w:fldCharType="end"/>
            </w:r>
          </w:hyperlink>
        </w:p>
        <w:p w14:paraId="635BF836" w14:textId="6FB3D878" w:rsidR="00060781" w:rsidRDefault="00C34458">
          <w:pPr>
            <w:pStyle w:val="TOC2"/>
            <w:tabs>
              <w:tab w:val="right" w:leader="dot" w:pos="9062"/>
            </w:tabs>
            <w:rPr>
              <w:rFonts w:eastAsiaTheme="minorEastAsia"/>
              <w:noProof/>
              <w:lang w:eastAsia="nl-NL"/>
            </w:rPr>
          </w:pPr>
          <w:hyperlink w:anchor="_Toc95405504" w:history="1">
            <w:r w:rsidR="00AB73D0">
              <w:rPr>
                <w:rStyle w:val="Hyperlink"/>
                <w:b/>
                <w:bCs/>
                <w:noProof/>
                <w:lang w:val="en-GB"/>
              </w:rPr>
              <w:t>Supplemental Figure</w:t>
            </w:r>
            <w:r w:rsidR="00060781" w:rsidRPr="006515FF">
              <w:rPr>
                <w:rStyle w:val="Hyperlink"/>
                <w:b/>
                <w:bCs/>
                <w:noProof/>
                <w:lang w:val="en-GB"/>
              </w:rPr>
              <w:t xml:space="preserve"> 5: </w:t>
            </w:r>
            <w:r w:rsidR="00060781" w:rsidRPr="006515FF">
              <w:rPr>
                <w:rStyle w:val="Hyperlink"/>
                <w:noProof/>
                <w:lang w:val="en-GB"/>
              </w:rPr>
              <w:t>Sensitivity analysis without CrCL values from neonates younger than three days of age.</w:t>
            </w:r>
            <w:r w:rsidR="00060781">
              <w:rPr>
                <w:noProof/>
                <w:webHidden/>
              </w:rPr>
              <w:tab/>
            </w:r>
            <w:r w:rsidR="00060781">
              <w:rPr>
                <w:noProof/>
                <w:webHidden/>
              </w:rPr>
              <w:fldChar w:fldCharType="begin"/>
            </w:r>
            <w:r w:rsidR="00060781">
              <w:rPr>
                <w:noProof/>
                <w:webHidden/>
              </w:rPr>
              <w:instrText xml:space="preserve"> PAGEREF _Toc95405504 \h </w:instrText>
            </w:r>
            <w:r w:rsidR="00060781">
              <w:rPr>
                <w:noProof/>
                <w:webHidden/>
              </w:rPr>
            </w:r>
            <w:r w:rsidR="00060781">
              <w:rPr>
                <w:noProof/>
                <w:webHidden/>
              </w:rPr>
              <w:fldChar w:fldCharType="separate"/>
            </w:r>
            <w:r w:rsidR="00060781">
              <w:rPr>
                <w:noProof/>
                <w:webHidden/>
              </w:rPr>
              <w:t>6</w:t>
            </w:r>
            <w:r w:rsidR="00060781">
              <w:rPr>
                <w:noProof/>
                <w:webHidden/>
              </w:rPr>
              <w:fldChar w:fldCharType="end"/>
            </w:r>
          </w:hyperlink>
        </w:p>
        <w:p w14:paraId="5A4E106C" w14:textId="30C2D1C9" w:rsidR="00060781" w:rsidRDefault="00C34458">
          <w:pPr>
            <w:pStyle w:val="TOC2"/>
            <w:tabs>
              <w:tab w:val="right" w:leader="dot" w:pos="9062"/>
            </w:tabs>
            <w:rPr>
              <w:rFonts w:eastAsiaTheme="minorEastAsia"/>
              <w:noProof/>
              <w:lang w:eastAsia="nl-NL"/>
            </w:rPr>
          </w:pPr>
          <w:hyperlink w:anchor="_Toc95405505" w:history="1">
            <w:r w:rsidR="00AB73D0">
              <w:rPr>
                <w:rStyle w:val="Hyperlink"/>
                <w:b/>
                <w:bCs/>
                <w:noProof/>
                <w:lang w:val="en-GB"/>
              </w:rPr>
              <w:t>Supplemental Figure</w:t>
            </w:r>
            <w:r w:rsidR="00060781" w:rsidRPr="006515FF">
              <w:rPr>
                <w:rStyle w:val="Hyperlink"/>
                <w:b/>
                <w:bCs/>
                <w:noProof/>
                <w:lang w:val="en-GB"/>
              </w:rPr>
              <w:t xml:space="preserve"> 6: </w:t>
            </w:r>
            <w:r w:rsidR="00060781" w:rsidRPr="006515FF">
              <w:rPr>
                <w:rStyle w:val="Hyperlink"/>
                <w:noProof/>
                <w:lang w:val="en-GB"/>
              </w:rPr>
              <w:t>Sensitivity analysis without mGFR values for which height was imputed.</w:t>
            </w:r>
            <w:r w:rsidR="00060781">
              <w:rPr>
                <w:noProof/>
                <w:webHidden/>
              </w:rPr>
              <w:tab/>
            </w:r>
            <w:r w:rsidR="00060781">
              <w:rPr>
                <w:noProof/>
                <w:webHidden/>
              </w:rPr>
              <w:fldChar w:fldCharType="begin"/>
            </w:r>
            <w:r w:rsidR="00060781">
              <w:rPr>
                <w:noProof/>
                <w:webHidden/>
              </w:rPr>
              <w:instrText xml:space="preserve"> PAGEREF _Toc95405505 \h </w:instrText>
            </w:r>
            <w:r w:rsidR="00060781">
              <w:rPr>
                <w:noProof/>
                <w:webHidden/>
              </w:rPr>
            </w:r>
            <w:r w:rsidR="00060781">
              <w:rPr>
                <w:noProof/>
                <w:webHidden/>
              </w:rPr>
              <w:fldChar w:fldCharType="separate"/>
            </w:r>
            <w:r w:rsidR="00060781">
              <w:rPr>
                <w:noProof/>
                <w:webHidden/>
              </w:rPr>
              <w:t>7</w:t>
            </w:r>
            <w:r w:rsidR="00060781">
              <w:rPr>
                <w:noProof/>
                <w:webHidden/>
              </w:rPr>
              <w:fldChar w:fldCharType="end"/>
            </w:r>
          </w:hyperlink>
        </w:p>
        <w:p w14:paraId="7FD8F325" w14:textId="671F179E" w:rsidR="00060781" w:rsidRDefault="00C34458">
          <w:pPr>
            <w:pStyle w:val="TOC2"/>
            <w:tabs>
              <w:tab w:val="right" w:leader="dot" w:pos="9062"/>
            </w:tabs>
            <w:rPr>
              <w:rFonts w:eastAsiaTheme="minorEastAsia"/>
              <w:noProof/>
              <w:lang w:eastAsia="nl-NL"/>
            </w:rPr>
          </w:pPr>
          <w:hyperlink w:anchor="_Toc95405506" w:history="1">
            <w:r w:rsidR="00AB73D0">
              <w:rPr>
                <w:rStyle w:val="Hyperlink"/>
                <w:b/>
                <w:bCs/>
                <w:noProof/>
                <w:lang w:val="en-GB"/>
              </w:rPr>
              <w:t>Supplemental Figure</w:t>
            </w:r>
            <w:r w:rsidR="00060781" w:rsidRPr="006515FF">
              <w:rPr>
                <w:rStyle w:val="Hyperlink"/>
                <w:b/>
                <w:bCs/>
                <w:noProof/>
                <w:lang w:val="en-GB"/>
              </w:rPr>
              <w:t xml:space="preserve"> 7: </w:t>
            </w:r>
            <w:r w:rsidR="00060781" w:rsidRPr="006515FF">
              <w:rPr>
                <w:rStyle w:val="Hyperlink"/>
                <w:noProof/>
                <w:lang w:val="en-GB"/>
              </w:rPr>
              <w:t>Sensitivity analysis without potential duplicates.</w:t>
            </w:r>
            <w:r w:rsidR="00060781">
              <w:rPr>
                <w:noProof/>
                <w:webHidden/>
              </w:rPr>
              <w:tab/>
            </w:r>
            <w:r w:rsidR="00060781">
              <w:rPr>
                <w:noProof/>
                <w:webHidden/>
              </w:rPr>
              <w:fldChar w:fldCharType="begin"/>
            </w:r>
            <w:r w:rsidR="00060781">
              <w:rPr>
                <w:noProof/>
                <w:webHidden/>
              </w:rPr>
              <w:instrText xml:space="preserve"> PAGEREF _Toc95405506 \h </w:instrText>
            </w:r>
            <w:r w:rsidR="00060781">
              <w:rPr>
                <w:noProof/>
                <w:webHidden/>
              </w:rPr>
            </w:r>
            <w:r w:rsidR="00060781">
              <w:rPr>
                <w:noProof/>
                <w:webHidden/>
              </w:rPr>
              <w:fldChar w:fldCharType="separate"/>
            </w:r>
            <w:r w:rsidR="00060781">
              <w:rPr>
                <w:noProof/>
                <w:webHidden/>
              </w:rPr>
              <w:t>8</w:t>
            </w:r>
            <w:r w:rsidR="00060781">
              <w:rPr>
                <w:noProof/>
                <w:webHidden/>
              </w:rPr>
              <w:fldChar w:fldCharType="end"/>
            </w:r>
          </w:hyperlink>
        </w:p>
        <w:p w14:paraId="40F4D292" w14:textId="7AC2CD8F" w:rsidR="00060781" w:rsidRDefault="00C34458">
          <w:pPr>
            <w:pStyle w:val="TOC2"/>
            <w:tabs>
              <w:tab w:val="right" w:leader="dot" w:pos="9062"/>
            </w:tabs>
            <w:rPr>
              <w:rFonts w:eastAsiaTheme="minorEastAsia"/>
              <w:noProof/>
              <w:lang w:eastAsia="nl-NL"/>
            </w:rPr>
          </w:pPr>
          <w:hyperlink w:anchor="_Toc95405507" w:history="1">
            <w:r w:rsidR="00AB73D0">
              <w:rPr>
                <w:rStyle w:val="Hyperlink"/>
                <w:b/>
                <w:bCs/>
                <w:noProof/>
                <w:lang w:val="en-GB"/>
              </w:rPr>
              <w:t>Supplemental Figure</w:t>
            </w:r>
            <w:r w:rsidR="00060781" w:rsidRPr="006515FF">
              <w:rPr>
                <w:rStyle w:val="Hyperlink"/>
                <w:b/>
                <w:bCs/>
                <w:noProof/>
                <w:lang w:val="en-GB"/>
              </w:rPr>
              <w:t xml:space="preserve"> 8:</w:t>
            </w:r>
            <w:r w:rsidR="00060781" w:rsidRPr="006515FF">
              <w:rPr>
                <w:rStyle w:val="Hyperlink"/>
                <w:noProof/>
                <w:lang w:val="en-GB"/>
              </w:rPr>
              <w:t xml:space="preserve"> The development of mGFR in the first month of life in term-born neonates as measured by exogenous markers versus creatinine clearance</w:t>
            </w:r>
            <w:r w:rsidR="00060781">
              <w:rPr>
                <w:noProof/>
                <w:webHidden/>
              </w:rPr>
              <w:tab/>
            </w:r>
            <w:r w:rsidR="00060781">
              <w:rPr>
                <w:noProof/>
                <w:webHidden/>
              </w:rPr>
              <w:fldChar w:fldCharType="begin"/>
            </w:r>
            <w:r w:rsidR="00060781">
              <w:rPr>
                <w:noProof/>
                <w:webHidden/>
              </w:rPr>
              <w:instrText xml:space="preserve"> PAGEREF _Toc95405507 \h </w:instrText>
            </w:r>
            <w:r w:rsidR="00060781">
              <w:rPr>
                <w:noProof/>
                <w:webHidden/>
              </w:rPr>
            </w:r>
            <w:r w:rsidR="00060781">
              <w:rPr>
                <w:noProof/>
                <w:webHidden/>
              </w:rPr>
              <w:fldChar w:fldCharType="separate"/>
            </w:r>
            <w:r w:rsidR="00060781">
              <w:rPr>
                <w:noProof/>
                <w:webHidden/>
              </w:rPr>
              <w:t>9</w:t>
            </w:r>
            <w:r w:rsidR="00060781">
              <w:rPr>
                <w:noProof/>
                <w:webHidden/>
              </w:rPr>
              <w:fldChar w:fldCharType="end"/>
            </w:r>
          </w:hyperlink>
        </w:p>
        <w:p w14:paraId="0B3EF5E5" w14:textId="377454AD" w:rsidR="00060781" w:rsidRDefault="00C34458">
          <w:pPr>
            <w:pStyle w:val="TOC2"/>
            <w:tabs>
              <w:tab w:val="right" w:leader="dot" w:pos="9062"/>
            </w:tabs>
            <w:rPr>
              <w:rFonts w:eastAsiaTheme="minorEastAsia"/>
              <w:noProof/>
              <w:lang w:eastAsia="nl-NL"/>
            </w:rPr>
          </w:pPr>
          <w:hyperlink w:anchor="_Toc95405508" w:history="1">
            <w:r w:rsidR="00AB73D0">
              <w:rPr>
                <w:rStyle w:val="Hyperlink"/>
                <w:b/>
                <w:bCs/>
                <w:noProof/>
                <w:lang w:val="en-GB"/>
              </w:rPr>
              <w:t>Supplemental Figure</w:t>
            </w:r>
            <w:r w:rsidR="00060781" w:rsidRPr="006515FF">
              <w:rPr>
                <w:rStyle w:val="Hyperlink"/>
                <w:b/>
                <w:bCs/>
                <w:noProof/>
                <w:lang w:val="en-GB"/>
              </w:rPr>
              <w:t xml:space="preserve"> 9:</w:t>
            </w:r>
            <w:r w:rsidR="00060781" w:rsidRPr="006515FF">
              <w:rPr>
                <w:rStyle w:val="Hyperlink"/>
                <w:noProof/>
                <w:lang w:val="en-GB"/>
              </w:rPr>
              <w:t xml:space="preserve"> The development of mGFR in the first month of life in term-born neonates by health status</w:t>
            </w:r>
            <w:r w:rsidR="00060781">
              <w:rPr>
                <w:noProof/>
                <w:webHidden/>
              </w:rPr>
              <w:tab/>
            </w:r>
            <w:r w:rsidR="00060781">
              <w:rPr>
                <w:noProof/>
                <w:webHidden/>
              </w:rPr>
              <w:fldChar w:fldCharType="begin"/>
            </w:r>
            <w:r w:rsidR="00060781">
              <w:rPr>
                <w:noProof/>
                <w:webHidden/>
              </w:rPr>
              <w:instrText xml:space="preserve"> PAGEREF _Toc95405508 \h </w:instrText>
            </w:r>
            <w:r w:rsidR="00060781">
              <w:rPr>
                <w:noProof/>
                <w:webHidden/>
              </w:rPr>
            </w:r>
            <w:r w:rsidR="00060781">
              <w:rPr>
                <w:noProof/>
                <w:webHidden/>
              </w:rPr>
              <w:fldChar w:fldCharType="separate"/>
            </w:r>
            <w:r w:rsidR="00060781">
              <w:rPr>
                <w:noProof/>
                <w:webHidden/>
              </w:rPr>
              <w:t>10</w:t>
            </w:r>
            <w:r w:rsidR="00060781">
              <w:rPr>
                <w:noProof/>
                <w:webHidden/>
              </w:rPr>
              <w:fldChar w:fldCharType="end"/>
            </w:r>
          </w:hyperlink>
        </w:p>
        <w:p w14:paraId="096C1747" w14:textId="50154977" w:rsidR="00060781" w:rsidRDefault="00C34458">
          <w:pPr>
            <w:pStyle w:val="TOC2"/>
            <w:tabs>
              <w:tab w:val="right" w:leader="dot" w:pos="9062"/>
            </w:tabs>
            <w:rPr>
              <w:rFonts w:eastAsiaTheme="minorEastAsia"/>
              <w:noProof/>
              <w:lang w:eastAsia="nl-NL"/>
            </w:rPr>
          </w:pPr>
          <w:hyperlink w:anchor="_Toc95405509" w:history="1">
            <w:r w:rsidR="00AB73D0">
              <w:rPr>
                <w:rStyle w:val="Hyperlink"/>
                <w:b/>
                <w:bCs/>
                <w:noProof/>
                <w:lang w:val="en-GB"/>
              </w:rPr>
              <w:t>Supplemental Figure</w:t>
            </w:r>
            <w:r w:rsidR="00060781" w:rsidRPr="006515FF">
              <w:rPr>
                <w:rStyle w:val="Hyperlink"/>
                <w:b/>
                <w:bCs/>
                <w:noProof/>
                <w:lang w:val="en-GB"/>
              </w:rPr>
              <w:t xml:space="preserve"> 10:</w:t>
            </w:r>
            <w:r w:rsidR="00060781" w:rsidRPr="006515FF">
              <w:rPr>
                <w:rStyle w:val="Hyperlink"/>
                <w:noProof/>
                <w:lang w:val="en-GB"/>
              </w:rPr>
              <w:t xml:space="preserve"> The development of mGFR in the first month of life in term-born neonates by sex.</w:t>
            </w:r>
            <w:r w:rsidR="00060781">
              <w:rPr>
                <w:noProof/>
                <w:webHidden/>
              </w:rPr>
              <w:tab/>
            </w:r>
            <w:r w:rsidR="00060781">
              <w:rPr>
                <w:noProof/>
                <w:webHidden/>
              </w:rPr>
              <w:fldChar w:fldCharType="begin"/>
            </w:r>
            <w:r w:rsidR="00060781">
              <w:rPr>
                <w:noProof/>
                <w:webHidden/>
              </w:rPr>
              <w:instrText xml:space="preserve"> PAGEREF _Toc95405509 \h </w:instrText>
            </w:r>
            <w:r w:rsidR="00060781">
              <w:rPr>
                <w:noProof/>
                <w:webHidden/>
              </w:rPr>
            </w:r>
            <w:r w:rsidR="00060781">
              <w:rPr>
                <w:noProof/>
                <w:webHidden/>
              </w:rPr>
              <w:fldChar w:fldCharType="separate"/>
            </w:r>
            <w:r w:rsidR="00060781">
              <w:rPr>
                <w:noProof/>
                <w:webHidden/>
              </w:rPr>
              <w:t>11</w:t>
            </w:r>
            <w:r w:rsidR="00060781">
              <w:rPr>
                <w:noProof/>
                <w:webHidden/>
              </w:rPr>
              <w:fldChar w:fldCharType="end"/>
            </w:r>
          </w:hyperlink>
        </w:p>
        <w:p w14:paraId="12C5C468" w14:textId="129C3EC6" w:rsidR="00060781" w:rsidRDefault="00C34458">
          <w:pPr>
            <w:pStyle w:val="TOC2"/>
            <w:tabs>
              <w:tab w:val="right" w:leader="dot" w:pos="9062"/>
            </w:tabs>
            <w:rPr>
              <w:rFonts w:eastAsiaTheme="minorEastAsia"/>
              <w:noProof/>
              <w:lang w:eastAsia="nl-NL"/>
            </w:rPr>
          </w:pPr>
          <w:hyperlink w:anchor="_Toc95405510" w:history="1">
            <w:r w:rsidR="00AB73D0">
              <w:rPr>
                <w:rStyle w:val="Hyperlink"/>
                <w:b/>
                <w:bCs/>
                <w:noProof/>
                <w:lang w:val="en-GB"/>
              </w:rPr>
              <w:t>Supplemental Figure</w:t>
            </w:r>
            <w:r w:rsidR="00060781" w:rsidRPr="006515FF">
              <w:rPr>
                <w:rStyle w:val="Hyperlink"/>
                <w:b/>
                <w:bCs/>
                <w:noProof/>
                <w:lang w:val="en-GB"/>
              </w:rPr>
              <w:t xml:space="preserve"> 11:</w:t>
            </w:r>
            <w:r w:rsidR="00060781" w:rsidRPr="006515FF">
              <w:rPr>
                <w:rStyle w:val="Hyperlink"/>
                <w:noProof/>
                <w:lang w:val="en-GB"/>
              </w:rPr>
              <w:t xml:space="preserve"> The development of mGFR in the first month of life in term-born neonates by year of publication.</w:t>
            </w:r>
            <w:r w:rsidR="00060781">
              <w:rPr>
                <w:noProof/>
                <w:webHidden/>
              </w:rPr>
              <w:tab/>
            </w:r>
            <w:r w:rsidR="00060781">
              <w:rPr>
                <w:noProof/>
                <w:webHidden/>
              </w:rPr>
              <w:fldChar w:fldCharType="begin"/>
            </w:r>
            <w:r w:rsidR="00060781">
              <w:rPr>
                <w:noProof/>
                <w:webHidden/>
              </w:rPr>
              <w:instrText xml:space="preserve"> PAGEREF _Toc95405510 \h </w:instrText>
            </w:r>
            <w:r w:rsidR="00060781">
              <w:rPr>
                <w:noProof/>
                <w:webHidden/>
              </w:rPr>
            </w:r>
            <w:r w:rsidR="00060781">
              <w:rPr>
                <w:noProof/>
                <w:webHidden/>
              </w:rPr>
              <w:fldChar w:fldCharType="separate"/>
            </w:r>
            <w:r w:rsidR="00060781">
              <w:rPr>
                <w:noProof/>
                <w:webHidden/>
              </w:rPr>
              <w:t>12</w:t>
            </w:r>
            <w:r w:rsidR="00060781">
              <w:rPr>
                <w:noProof/>
                <w:webHidden/>
              </w:rPr>
              <w:fldChar w:fldCharType="end"/>
            </w:r>
          </w:hyperlink>
        </w:p>
        <w:p w14:paraId="480C7371" w14:textId="7CE52EC0" w:rsidR="00060781" w:rsidRDefault="00C34458">
          <w:pPr>
            <w:pStyle w:val="TOC2"/>
            <w:tabs>
              <w:tab w:val="right" w:leader="dot" w:pos="9062"/>
            </w:tabs>
            <w:rPr>
              <w:rFonts w:eastAsiaTheme="minorEastAsia"/>
              <w:noProof/>
              <w:lang w:eastAsia="nl-NL"/>
            </w:rPr>
          </w:pPr>
          <w:hyperlink w:anchor="_Toc95405511" w:history="1">
            <w:r w:rsidR="00AB73D0">
              <w:rPr>
                <w:rStyle w:val="Hyperlink"/>
                <w:b/>
                <w:bCs/>
                <w:noProof/>
                <w:lang w:val="en-GB"/>
              </w:rPr>
              <w:t>Supplemental Figure</w:t>
            </w:r>
            <w:r w:rsidR="00060781" w:rsidRPr="006515FF">
              <w:rPr>
                <w:rStyle w:val="Hyperlink"/>
                <w:b/>
                <w:bCs/>
                <w:noProof/>
                <w:lang w:val="en-GB"/>
              </w:rPr>
              <w:t xml:space="preserve"> 12:</w:t>
            </w:r>
            <w:r w:rsidR="00060781" w:rsidRPr="006515FF">
              <w:rPr>
                <w:rStyle w:val="Hyperlink"/>
                <w:noProof/>
                <w:lang w:val="en-GB"/>
              </w:rPr>
              <w:t xml:space="preserve"> Additional evaluation of GFR maturational pattern by using aggregated data</w:t>
            </w:r>
            <w:r w:rsidR="00060781">
              <w:rPr>
                <w:noProof/>
                <w:webHidden/>
              </w:rPr>
              <w:tab/>
            </w:r>
            <w:r w:rsidR="00060781">
              <w:rPr>
                <w:noProof/>
                <w:webHidden/>
              </w:rPr>
              <w:fldChar w:fldCharType="begin"/>
            </w:r>
            <w:r w:rsidR="00060781">
              <w:rPr>
                <w:noProof/>
                <w:webHidden/>
              </w:rPr>
              <w:instrText xml:space="preserve"> PAGEREF _Toc95405511 \h </w:instrText>
            </w:r>
            <w:r w:rsidR="00060781">
              <w:rPr>
                <w:noProof/>
                <w:webHidden/>
              </w:rPr>
            </w:r>
            <w:r w:rsidR="00060781">
              <w:rPr>
                <w:noProof/>
                <w:webHidden/>
              </w:rPr>
              <w:fldChar w:fldCharType="separate"/>
            </w:r>
            <w:r w:rsidR="00060781">
              <w:rPr>
                <w:noProof/>
                <w:webHidden/>
              </w:rPr>
              <w:t>13</w:t>
            </w:r>
            <w:r w:rsidR="00060781">
              <w:rPr>
                <w:noProof/>
                <w:webHidden/>
              </w:rPr>
              <w:fldChar w:fldCharType="end"/>
            </w:r>
          </w:hyperlink>
        </w:p>
        <w:p w14:paraId="20B58F98" w14:textId="46453FF2" w:rsidR="00060781" w:rsidRDefault="00C34458">
          <w:pPr>
            <w:pStyle w:val="TOC1"/>
            <w:tabs>
              <w:tab w:val="right" w:leader="dot" w:pos="9062"/>
            </w:tabs>
            <w:rPr>
              <w:rFonts w:eastAsiaTheme="minorEastAsia"/>
              <w:noProof/>
              <w:lang w:eastAsia="nl-NL"/>
            </w:rPr>
          </w:pPr>
          <w:hyperlink w:anchor="_Toc95405512" w:history="1">
            <w:r w:rsidR="00060781" w:rsidRPr="006515FF">
              <w:rPr>
                <w:rStyle w:val="Hyperlink"/>
                <w:noProof/>
                <w:lang w:val="en-GB"/>
              </w:rPr>
              <w:t>Online-Only Tables</w:t>
            </w:r>
            <w:r w:rsidR="00060781">
              <w:rPr>
                <w:noProof/>
                <w:webHidden/>
              </w:rPr>
              <w:tab/>
            </w:r>
            <w:r w:rsidR="00060781">
              <w:rPr>
                <w:noProof/>
                <w:webHidden/>
              </w:rPr>
              <w:fldChar w:fldCharType="begin"/>
            </w:r>
            <w:r w:rsidR="00060781">
              <w:rPr>
                <w:noProof/>
                <w:webHidden/>
              </w:rPr>
              <w:instrText xml:space="preserve"> PAGEREF _Toc95405512 \h </w:instrText>
            </w:r>
            <w:r w:rsidR="00060781">
              <w:rPr>
                <w:noProof/>
                <w:webHidden/>
              </w:rPr>
            </w:r>
            <w:r w:rsidR="00060781">
              <w:rPr>
                <w:noProof/>
                <w:webHidden/>
              </w:rPr>
              <w:fldChar w:fldCharType="separate"/>
            </w:r>
            <w:r w:rsidR="00060781">
              <w:rPr>
                <w:noProof/>
                <w:webHidden/>
              </w:rPr>
              <w:t>14</w:t>
            </w:r>
            <w:r w:rsidR="00060781">
              <w:rPr>
                <w:noProof/>
                <w:webHidden/>
              </w:rPr>
              <w:fldChar w:fldCharType="end"/>
            </w:r>
          </w:hyperlink>
        </w:p>
        <w:p w14:paraId="70527004" w14:textId="656CCAB2" w:rsidR="00060781" w:rsidRDefault="00C34458">
          <w:pPr>
            <w:pStyle w:val="TOC2"/>
            <w:tabs>
              <w:tab w:val="right" w:leader="dot" w:pos="9062"/>
            </w:tabs>
            <w:rPr>
              <w:rFonts w:eastAsiaTheme="minorEastAsia"/>
              <w:noProof/>
              <w:lang w:eastAsia="nl-NL"/>
            </w:rPr>
          </w:pPr>
          <w:hyperlink w:anchor="_Toc95405513" w:history="1">
            <w:r w:rsidR="00AB73D0">
              <w:rPr>
                <w:rStyle w:val="Hyperlink"/>
                <w:b/>
                <w:bCs/>
                <w:noProof/>
                <w:lang w:val="en-GB"/>
              </w:rPr>
              <w:t>Supplemental Table</w:t>
            </w:r>
            <w:r w:rsidR="00060781" w:rsidRPr="006515FF">
              <w:rPr>
                <w:rStyle w:val="Hyperlink"/>
                <w:b/>
                <w:bCs/>
                <w:noProof/>
                <w:lang w:val="en-GB"/>
              </w:rPr>
              <w:t xml:space="preserve"> 1:</w:t>
            </w:r>
            <w:r w:rsidR="00060781" w:rsidRPr="006515FF">
              <w:rPr>
                <w:rStyle w:val="Hyperlink"/>
                <w:noProof/>
                <w:lang w:val="en-GB"/>
              </w:rPr>
              <w:t xml:space="preserve"> Systematic assessment of Risk of Bias according to ROBINS-E tool in which exposure was defined as postnatal age.</w:t>
            </w:r>
            <w:r w:rsidR="00060781">
              <w:rPr>
                <w:noProof/>
                <w:webHidden/>
              </w:rPr>
              <w:tab/>
            </w:r>
            <w:r w:rsidR="00060781">
              <w:rPr>
                <w:noProof/>
                <w:webHidden/>
              </w:rPr>
              <w:fldChar w:fldCharType="begin"/>
            </w:r>
            <w:r w:rsidR="00060781">
              <w:rPr>
                <w:noProof/>
                <w:webHidden/>
              </w:rPr>
              <w:instrText xml:space="preserve"> PAGEREF _Toc95405513 \h </w:instrText>
            </w:r>
            <w:r w:rsidR="00060781">
              <w:rPr>
                <w:noProof/>
                <w:webHidden/>
              </w:rPr>
            </w:r>
            <w:r w:rsidR="00060781">
              <w:rPr>
                <w:noProof/>
                <w:webHidden/>
              </w:rPr>
              <w:fldChar w:fldCharType="separate"/>
            </w:r>
            <w:r w:rsidR="00060781">
              <w:rPr>
                <w:noProof/>
                <w:webHidden/>
              </w:rPr>
              <w:t>14</w:t>
            </w:r>
            <w:r w:rsidR="00060781">
              <w:rPr>
                <w:noProof/>
                <w:webHidden/>
              </w:rPr>
              <w:fldChar w:fldCharType="end"/>
            </w:r>
          </w:hyperlink>
        </w:p>
        <w:p w14:paraId="25A03354" w14:textId="05980D3B" w:rsidR="00060781" w:rsidRDefault="00C34458">
          <w:pPr>
            <w:pStyle w:val="TOC2"/>
            <w:tabs>
              <w:tab w:val="right" w:leader="dot" w:pos="9062"/>
            </w:tabs>
            <w:rPr>
              <w:rFonts w:eastAsiaTheme="minorEastAsia"/>
              <w:noProof/>
              <w:lang w:eastAsia="nl-NL"/>
            </w:rPr>
          </w:pPr>
          <w:hyperlink w:anchor="_Toc95405514" w:history="1">
            <w:r w:rsidR="00AB73D0">
              <w:rPr>
                <w:rStyle w:val="Hyperlink"/>
                <w:b/>
                <w:bCs/>
                <w:noProof/>
                <w:lang w:val="en-US"/>
              </w:rPr>
              <w:t>Supplemental Table</w:t>
            </w:r>
            <w:r w:rsidR="00060781" w:rsidRPr="006515FF">
              <w:rPr>
                <w:rStyle w:val="Hyperlink"/>
                <w:b/>
                <w:bCs/>
                <w:noProof/>
                <w:lang w:val="en-US"/>
              </w:rPr>
              <w:t xml:space="preserve"> 2:</w:t>
            </w:r>
            <w:r w:rsidR="00060781" w:rsidRPr="006515FF">
              <w:rPr>
                <w:rStyle w:val="Hyperlink"/>
                <w:noProof/>
                <w:lang w:val="en-US"/>
              </w:rPr>
              <w:t xml:space="preserve"> </w:t>
            </w:r>
            <w:r w:rsidR="00060781" w:rsidRPr="006515FF">
              <w:rPr>
                <w:rStyle w:val="Hyperlink"/>
                <w:rFonts w:cs="Times New Roman"/>
                <w:noProof/>
                <w:lang w:val="en-US"/>
              </w:rPr>
              <w:t>Reference values for mGFR in the first month of life</w:t>
            </w:r>
            <w:r w:rsidR="00060781">
              <w:rPr>
                <w:noProof/>
                <w:webHidden/>
              </w:rPr>
              <w:tab/>
            </w:r>
            <w:r w:rsidR="00060781">
              <w:rPr>
                <w:noProof/>
                <w:webHidden/>
              </w:rPr>
              <w:fldChar w:fldCharType="begin"/>
            </w:r>
            <w:r w:rsidR="00060781">
              <w:rPr>
                <w:noProof/>
                <w:webHidden/>
              </w:rPr>
              <w:instrText xml:space="preserve"> PAGEREF _Toc95405514 \h </w:instrText>
            </w:r>
            <w:r w:rsidR="00060781">
              <w:rPr>
                <w:noProof/>
                <w:webHidden/>
              </w:rPr>
            </w:r>
            <w:r w:rsidR="00060781">
              <w:rPr>
                <w:noProof/>
                <w:webHidden/>
              </w:rPr>
              <w:fldChar w:fldCharType="separate"/>
            </w:r>
            <w:r w:rsidR="00060781">
              <w:rPr>
                <w:noProof/>
                <w:webHidden/>
              </w:rPr>
              <w:t>17</w:t>
            </w:r>
            <w:r w:rsidR="00060781">
              <w:rPr>
                <w:noProof/>
                <w:webHidden/>
              </w:rPr>
              <w:fldChar w:fldCharType="end"/>
            </w:r>
          </w:hyperlink>
        </w:p>
        <w:bookmarkEnd w:id="27"/>
        <w:p w14:paraId="589FD530" w14:textId="0DDDEA52" w:rsidR="007E4130" w:rsidRPr="00641FDE" w:rsidRDefault="007E4130" w:rsidP="005F485A">
          <w:pPr>
            <w:spacing w:line="240" w:lineRule="auto"/>
            <w:rPr>
              <w:rFonts w:cs="Times New Roman"/>
            </w:rPr>
          </w:pPr>
          <w:r w:rsidRPr="00641FDE">
            <w:rPr>
              <w:rFonts w:cs="Times New Roman"/>
              <w:b/>
              <w:bCs/>
            </w:rPr>
            <w:fldChar w:fldCharType="end"/>
          </w:r>
        </w:p>
      </w:sdtContent>
    </w:sdt>
    <w:p w14:paraId="464EB702" w14:textId="252E1FF2" w:rsidR="00D55411" w:rsidRPr="00641FDE" w:rsidRDefault="00D55411" w:rsidP="005F485A">
      <w:pPr>
        <w:spacing w:line="240" w:lineRule="auto"/>
        <w:rPr>
          <w:rFonts w:cs="Times New Roman"/>
          <w:b/>
          <w:bCs/>
          <w:i/>
          <w:iCs/>
          <w:color w:val="1F497D" w:themeColor="text2"/>
          <w:lang w:val="en-GB"/>
        </w:rPr>
      </w:pPr>
      <w:r w:rsidRPr="00641FDE">
        <w:rPr>
          <w:rFonts w:cs="Times New Roman"/>
          <w:lang w:val="en-GB"/>
        </w:rPr>
        <w:lastRenderedPageBreak/>
        <w:br w:type="page"/>
      </w:r>
    </w:p>
    <w:p w14:paraId="402DF7B6" w14:textId="0BBC8A75" w:rsidR="00993166" w:rsidRPr="0086349B" w:rsidRDefault="005569DF" w:rsidP="0086349B">
      <w:pPr>
        <w:pStyle w:val="Heading1"/>
        <w:rPr>
          <w:rFonts w:asciiTheme="minorHAnsi" w:hAnsiTheme="minorHAnsi"/>
          <w:lang w:val="en-US"/>
        </w:rPr>
      </w:pPr>
      <w:bookmarkStart w:id="28" w:name="_Toc94883271"/>
      <w:bookmarkStart w:id="29" w:name="_Toc95405499"/>
      <w:r w:rsidRPr="00AD2B17">
        <w:rPr>
          <w:rFonts w:asciiTheme="minorHAnsi" w:hAnsiTheme="minorHAnsi"/>
          <w:lang w:val="en-US"/>
        </w:rPr>
        <w:t>Online-Only</w:t>
      </w:r>
      <w:r w:rsidR="007E4130" w:rsidRPr="00AD2B17">
        <w:rPr>
          <w:rFonts w:asciiTheme="minorHAnsi" w:hAnsiTheme="minorHAnsi"/>
          <w:lang w:val="en-US"/>
        </w:rPr>
        <w:t xml:space="preserve"> Figures</w:t>
      </w:r>
      <w:bookmarkEnd w:id="28"/>
      <w:bookmarkEnd w:id="29"/>
    </w:p>
    <w:p w14:paraId="74BD80C6" w14:textId="77777777" w:rsidR="00A96E8F" w:rsidRDefault="00A96E8F" w:rsidP="00A96E8F">
      <w:pPr>
        <w:pStyle w:val="Heading2"/>
        <w:rPr>
          <w:rFonts w:asciiTheme="minorHAnsi" w:hAnsiTheme="minorHAnsi"/>
          <w:b/>
          <w:bCs/>
          <w:lang w:val="en-GB"/>
        </w:rPr>
      </w:pPr>
    </w:p>
    <w:p w14:paraId="15D39D06" w14:textId="411E75D7" w:rsidR="00A96E8F" w:rsidRPr="00A96E8F" w:rsidRDefault="00AB73D0" w:rsidP="00A96E8F">
      <w:pPr>
        <w:pStyle w:val="Heading2"/>
        <w:rPr>
          <w:rFonts w:asciiTheme="minorHAnsi" w:hAnsiTheme="minorHAnsi"/>
          <w:lang w:val="en-GB"/>
        </w:rPr>
      </w:pPr>
      <w:bookmarkStart w:id="30" w:name="_Toc95405500"/>
      <w:r>
        <w:rPr>
          <w:rFonts w:asciiTheme="minorHAnsi" w:hAnsiTheme="minorHAnsi"/>
          <w:b/>
          <w:bCs/>
          <w:lang w:val="en-GB"/>
        </w:rPr>
        <w:t>Supplemental Figure</w:t>
      </w:r>
      <w:r w:rsidR="00A96E8F" w:rsidRPr="001677B3">
        <w:rPr>
          <w:rFonts w:asciiTheme="minorHAnsi" w:hAnsiTheme="minorHAnsi"/>
          <w:b/>
          <w:bCs/>
          <w:lang w:val="en-GB"/>
        </w:rPr>
        <w:t xml:space="preserve"> </w:t>
      </w:r>
      <w:r w:rsidR="00C626AE">
        <w:rPr>
          <w:rFonts w:asciiTheme="minorHAnsi" w:hAnsiTheme="minorHAnsi"/>
          <w:b/>
          <w:bCs/>
          <w:lang w:val="en-GB"/>
        </w:rPr>
        <w:t>1</w:t>
      </w:r>
      <w:r w:rsidR="00A96E8F" w:rsidRPr="001677B3">
        <w:rPr>
          <w:rFonts w:asciiTheme="minorHAnsi" w:hAnsiTheme="minorHAnsi"/>
          <w:b/>
          <w:bCs/>
          <w:lang w:val="en-GB"/>
        </w:rPr>
        <w:t>:</w:t>
      </w:r>
      <w:r w:rsidR="00A96E8F">
        <w:rPr>
          <w:rFonts w:asciiTheme="minorHAnsi" w:hAnsiTheme="minorHAnsi"/>
          <w:lang w:val="en-GB"/>
        </w:rPr>
        <w:t xml:space="preserve"> </w:t>
      </w:r>
      <w:r w:rsidR="00A96E8F" w:rsidRPr="00A96E8F">
        <w:rPr>
          <w:rFonts w:asciiTheme="minorHAnsi" w:hAnsiTheme="minorHAnsi"/>
          <w:lang w:val="en-GB"/>
        </w:rPr>
        <w:t>Spline basis functions for cubic spline</w:t>
      </w:r>
      <w:r w:rsidR="00A96E8F">
        <w:rPr>
          <w:rFonts w:asciiTheme="minorHAnsi" w:hAnsiTheme="minorHAnsi"/>
          <w:lang w:val="en-GB"/>
        </w:rPr>
        <w:t>s</w:t>
      </w:r>
      <w:r w:rsidR="00A96E8F" w:rsidRPr="00A96E8F">
        <w:rPr>
          <w:rFonts w:asciiTheme="minorHAnsi" w:hAnsiTheme="minorHAnsi"/>
          <w:lang w:val="en-GB"/>
        </w:rPr>
        <w:t xml:space="preserve"> with </w:t>
      </w:r>
      <w:r w:rsidR="00A96E8F">
        <w:rPr>
          <w:rFonts w:asciiTheme="minorHAnsi" w:hAnsiTheme="minorHAnsi"/>
          <w:lang w:val="en-GB"/>
        </w:rPr>
        <w:t>five</w:t>
      </w:r>
      <w:r w:rsidR="00A96E8F" w:rsidRPr="00A96E8F">
        <w:rPr>
          <w:rFonts w:asciiTheme="minorHAnsi" w:hAnsiTheme="minorHAnsi"/>
          <w:lang w:val="en-GB"/>
        </w:rPr>
        <w:t xml:space="preserve"> knots</w:t>
      </w:r>
      <w:r w:rsidR="00A96E8F">
        <w:rPr>
          <w:rFonts w:asciiTheme="minorHAnsi" w:hAnsiTheme="minorHAnsi"/>
          <w:lang w:val="en-GB"/>
        </w:rPr>
        <w:t xml:space="preserve"> as used in our model</w:t>
      </w:r>
      <w:r w:rsidR="0086349B">
        <w:rPr>
          <w:rFonts w:asciiTheme="minorHAnsi" w:hAnsiTheme="minorHAnsi"/>
          <w:lang w:val="en-GB"/>
        </w:rPr>
        <w:t>, and model results.</w:t>
      </w:r>
      <w:bookmarkEnd w:id="30"/>
      <w:r w:rsidR="00A96E8F" w:rsidRPr="00A96E8F">
        <w:rPr>
          <w:rFonts w:asciiTheme="minorHAnsi" w:hAnsiTheme="minorHAnsi"/>
          <w:lang w:val="en-GB"/>
        </w:rPr>
        <w:t xml:space="preserve"> </w:t>
      </w:r>
    </w:p>
    <w:p w14:paraId="20649591" w14:textId="77777777" w:rsidR="00A96E8F" w:rsidRDefault="00A96E8F">
      <w:pPr>
        <w:rPr>
          <w:b/>
          <w:bCs/>
          <w:lang w:val="en-GB"/>
        </w:rPr>
      </w:pPr>
      <w:r>
        <w:rPr>
          <w:rFonts w:ascii="Courier New" w:hAnsi="Courier New" w:cs="Courier New"/>
          <w:noProof/>
        </w:rPr>
        <w:drawing>
          <wp:inline distT="0" distB="0" distL="0" distR="0" wp14:anchorId="61EC86DB" wp14:editId="49FE5F77">
            <wp:extent cx="5731510" cy="286575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 - Basis functions of cubic regression spl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357BD2C" w14:textId="11F13025" w:rsidR="00A96E8F" w:rsidRDefault="00AB73D0" w:rsidP="000A60E3">
      <w:pPr>
        <w:pStyle w:val="Caption"/>
        <w:rPr>
          <w:rFonts w:eastAsiaTheme="majorEastAsia" w:cstheme="majorBidi"/>
          <w:b/>
          <w:bCs/>
          <w:color w:val="365F91" w:themeColor="accent1" w:themeShade="BF"/>
          <w:sz w:val="26"/>
          <w:szCs w:val="26"/>
          <w:lang w:val="en-GB"/>
        </w:rPr>
      </w:pPr>
      <w:r>
        <w:rPr>
          <w:b/>
          <w:bCs/>
          <w:sz w:val="22"/>
          <w:szCs w:val="22"/>
          <w:lang w:val="en-GB"/>
        </w:rPr>
        <w:t>Supplemental Figure</w:t>
      </w:r>
      <w:r w:rsidR="00A96E8F" w:rsidRPr="00A96E8F">
        <w:rPr>
          <w:b/>
          <w:bCs/>
          <w:sz w:val="22"/>
          <w:szCs w:val="22"/>
          <w:lang w:val="en-GB"/>
        </w:rPr>
        <w:t xml:space="preserve"> </w:t>
      </w:r>
      <w:r w:rsidR="00C64627">
        <w:rPr>
          <w:b/>
          <w:bCs/>
          <w:sz w:val="22"/>
          <w:szCs w:val="22"/>
          <w:lang w:val="en-GB"/>
        </w:rPr>
        <w:t>1</w:t>
      </w:r>
      <w:r w:rsidR="00A96E8F" w:rsidRPr="00A96E8F">
        <w:rPr>
          <w:b/>
          <w:bCs/>
          <w:sz w:val="22"/>
          <w:szCs w:val="22"/>
          <w:lang w:val="en-GB"/>
        </w:rPr>
        <w:t>.</w:t>
      </w:r>
      <w:r w:rsidR="00A96E8F" w:rsidRPr="00A96E8F">
        <w:rPr>
          <w:sz w:val="22"/>
          <w:szCs w:val="22"/>
          <w:lang w:val="en-GB"/>
        </w:rPr>
        <w:t xml:space="preserve"> Spline basis functions for cubic splines with five knots placed at 0, 25%, 50%, 75% and 100% of the postnatal age data points. Black: first trajectory of postnatal age; Red: second trajectory; Green: third trajectory; Blue: fourth trajectory. </w:t>
      </w:r>
      <w:r w:rsidR="000A60E3">
        <w:rPr>
          <w:sz w:val="22"/>
          <w:szCs w:val="22"/>
          <w:lang w:val="en-GB"/>
        </w:rPr>
        <w:br/>
        <w:t xml:space="preserve">Corresponding model: The smooth term for postnatal age was statistically significant (p-value </w:t>
      </w:r>
      <w:r w:rsidR="000A60E3">
        <w:rPr>
          <w:sz w:val="22"/>
          <w:szCs w:val="22"/>
          <w:lang w:val="en-GB"/>
        </w:rPr>
        <w:br/>
        <w:t>1.3 x 10</w:t>
      </w:r>
      <w:r w:rsidR="000A60E3" w:rsidRPr="000A60E3">
        <w:rPr>
          <w:sz w:val="22"/>
          <w:szCs w:val="22"/>
          <w:vertAlign w:val="superscript"/>
          <w:lang w:val="en-GB"/>
        </w:rPr>
        <w:t>-</w:t>
      </w:r>
      <w:r w:rsidR="000A60E3">
        <w:rPr>
          <w:sz w:val="22"/>
          <w:szCs w:val="22"/>
          <w:vertAlign w:val="superscript"/>
          <w:lang w:val="en-GB"/>
        </w:rPr>
        <w:t>6</w:t>
      </w:r>
      <w:r w:rsidR="000A60E3">
        <w:rPr>
          <w:sz w:val="22"/>
          <w:szCs w:val="22"/>
          <w:lang w:val="en-GB"/>
        </w:rPr>
        <w:t xml:space="preserve">). The following coefficients were estimated for the intercept, linear slope, and the four smooth terms, respectively: </w:t>
      </w:r>
      <w:r w:rsidR="000A60E3" w:rsidRPr="000A60E3">
        <w:rPr>
          <w:sz w:val="22"/>
          <w:szCs w:val="22"/>
          <w:lang w:val="en-GB"/>
        </w:rPr>
        <w:t>Intercept</w:t>
      </w:r>
      <w:r w:rsidR="000A60E3">
        <w:rPr>
          <w:sz w:val="22"/>
          <w:szCs w:val="22"/>
          <w:lang w:val="en-GB"/>
        </w:rPr>
        <w:t>:</w:t>
      </w:r>
      <w:r w:rsidR="000A60E3" w:rsidRPr="000A60E3">
        <w:rPr>
          <w:sz w:val="22"/>
          <w:szCs w:val="22"/>
          <w:lang w:val="en-GB"/>
        </w:rPr>
        <w:t xml:space="preserve"> 27.7</w:t>
      </w:r>
      <w:r w:rsidR="004E6D2F">
        <w:rPr>
          <w:sz w:val="22"/>
          <w:szCs w:val="22"/>
          <w:lang w:val="en-GB"/>
        </w:rPr>
        <w:t>9</w:t>
      </w:r>
      <w:r w:rsidR="000A60E3">
        <w:rPr>
          <w:sz w:val="22"/>
          <w:szCs w:val="22"/>
          <w:lang w:val="en-GB"/>
        </w:rPr>
        <w:t xml:space="preserve"> (SE</w:t>
      </w:r>
      <w:r w:rsidR="000A60E3" w:rsidRPr="000A60E3">
        <w:rPr>
          <w:sz w:val="22"/>
          <w:szCs w:val="22"/>
          <w:lang w:val="en-GB"/>
        </w:rPr>
        <w:t xml:space="preserve"> 2.5</w:t>
      </w:r>
      <w:r w:rsidR="004E6D2F">
        <w:rPr>
          <w:sz w:val="22"/>
          <w:szCs w:val="22"/>
          <w:lang w:val="en-GB"/>
        </w:rPr>
        <w:t>8</w:t>
      </w:r>
      <w:r w:rsidR="000A60E3">
        <w:rPr>
          <w:sz w:val="22"/>
          <w:szCs w:val="22"/>
          <w:lang w:val="en-GB"/>
        </w:rPr>
        <w:t xml:space="preserve">); </w:t>
      </w:r>
      <w:proofErr w:type="gramStart"/>
      <w:r w:rsidR="000A60E3" w:rsidRPr="000A60E3">
        <w:rPr>
          <w:sz w:val="22"/>
          <w:szCs w:val="22"/>
          <w:lang w:val="en-GB"/>
        </w:rPr>
        <w:t>Age  1.14</w:t>
      </w:r>
      <w:proofErr w:type="gramEnd"/>
      <w:r w:rsidR="000A60E3">
        <w:rPr>
          <w:sz w:val="22"/>
          <w:szCs w:val="22"/>
          <w:lang w:val="en-GB"/>
        </w:rPr>
        <w:t xml:space="preserve"> (SE</w:t>
      </w:r>
      <w:r w:rsidR="000A60E3" w:rsidRPr="000A60E3">
        <w:rPr>
          <w:sz w:val="22"/>
          <w:szCs w:val="22"/>
          <w:lang w:val="en-GB"/>
        </w:rPr>
        <w:t xml:space="preserve"> 0.30</w:t>
      </w:r>
      <w:r w:rsidR="000A60E3">
        <w:rPr>
          <w:sz w:val="22"/>
          <w:szCs w:val="22"/>
          <w:lang w:val="en-GB"/>
        </w:rPr>
        <w:t xml:space="preserve">); </w:t>
      </w:r>
      <w:r w:rsidR="000A60E3" w:rsidRPr="000A60E3">
        <w:rPr>
          <w:sz w:val="22"/>
          <w:szCs w:val="22"/>
          <w:lang w:val="en-GB"/>
        </w:rPr>
        <w:t>s(Age).1</w:t>
      </w:r>
      <w:r w:rsidR="000A60E3">
        <w:rPr>
          <w:sz w:val="22"/>
          <w:szCs w:val="22"/>
          <w:lang w:val="en-GB"/>
        </w:rPr>
        <w:t xml:space="preserve">: </w:t>
      </w:r>
      <w:r w:rsidR="000A60E3" w:rsidRPr="000A60E3">
        <w:rPr>
          <w:sz w:val="22"/>
          <w:szCs w:val="22"/>
          <w:lang w:val="en-GB"/>
        </w:rPr>
        <w:t>7.39</w:t>
      </w:r>
      <w:r w:rsidR="000A60E3">
        <w:rPr>
          <w:sz w:val="22"/>
          <w:szCs w:val="22"/>
          <w:lang w:val="en-GB"/>
        </w:rPr>
        <w:t xml:space="preserve"> (SE</w:t>
      </w:r>
      <w:r w:rsidR="000A60E3" w:rsidRPr="000A60E3">
        <w:rPr>
          <w:sz w:val="22"/>
          <w:szCs w:val="22"/>
          <w:lang w:val="en-GB"/>
        </w:rPr>
        <w:t xml:space="preserve"> 1.7</w:t>
      </w:r>
      <w:r w:rsidR="004E6D2F">
        <w:rPr>
          <w:sz w:val="22"/>
          <w:szCs w:val="22"/>
          <w:lang w:val="en-GB"/>
        </w:rPr>
        <w:t>2</w:t>
      </w:r>
      <w:r w:rsidR="000A60E3">
        <w:rPr>
          <w:sz w:val="22"/>
          <w:szCs w:val="22"/>
          <w:lang w:val="en-GB"/>
        </w:rPr>
        <w:t xml:space="preserve">); </w:t>
      </w:r>
      <w:r w:rsidR="000A60E3" w:rsidRPr="000A60E3">
        <w:rPr>
          <w:sz w:val="22"/>
          <w:szCs w:val="22"/>
          <w:lang w:val="en-GB"/>
        </w:rPr>
        <w:t>s(Age).2</w:t>
      </w:r>
      <w:r w:rsidR="000A60E3">
        <w:rPr>
          <w:sz w:val="22"/>
          <w:szCs w:val="22"/>
          <w:lang w:val="en-GB"/>
        </w:rPr>
        <w:t>:</w:t>
      </w:r>
      <w:r w:rsidR="000A60E3" w:rsidRPr="000A60E3">
        <w:rPr>
          <w:sz w:val="22"/>
          <w:szCs w:val="22"/>
          <w:lang w:val="en-GB"/>
        </w:rPr>
        <w:t xml:space="preserve">  9.9</w:t>
      </w:r>
      <w:r w:rsidR="004E6D2F">
        <w:rPr>
          <w:sz w:val="22"/>
          <w:szCs w:val="22"/>
          <w:lang w:val="en-GB"/>
        </w:rPr>
        <w:t>9</w:t>
      </w:r>
      <w:r w:rsidR="000A60E3">
        <w:rPr>
          <w:sz w:val="22"/>
          <w:szCs w:val="22"/>
          <w:lang w:val="en-GB"/>
        </w:rPr>
        <w:t xml:space="preserve"> (SE </w:t>
      </w:r>
      <w:r w:rsidR="000A60E3" w:rsidRPr="000A60E3">
        <w:rPr>
          <w:sz w:val="22"/>
          <w:szCs w:val="22"/>
          <w:lang w:val="en-GB"/>
        </w:rPr>
        <w:t>2.22</w:t>
      </w:r>
      <w:r w:rsidR="000A60E3">
        <w:rPr>
          <w:sz w:val="22"/>
          <w:szCs w:val="22"/>
          <w:lang w:val="en-GB"/>
        </w:rPr>
        <w:t xml:space="preserve">); </w:t>
      </w:r>
      <w:r w:rsidR="000A60E3" w:rsidRPr="000A60E3">
        <w:rPr>
          <w:sz w:val="22"/>
          <w:szCs w:val="22"/>
          <w:lang w:val="en-GB"/>
        </w:rPr>
        <w:t>s(Age).3</w:t>
      </w:r>
      <w:r w:rsidR="000A60E3">
        <w:rPr>
          <w:sz w:val="22"/>
          <w:szCs w:val="22"/>
          <w:lang w:val="en-GB"/>
        </w:rPr>
        <w:t xml:space="preserve">: </w:t>
      </w:r>
      <w:r w:rsidR="000A60E3" w:rsidRPr="000A60E3">
        <w:rPr>
          <w:sz w:val="22"/>
          <w:szCs w:val="22"/>
          <w:lang w:val="en-GB"/>
        </w:rPr>
        <w:t>3.02</w:t>
      </w:r>
      <w:r w:rsidR="000A60E3">
        <w:rPr>
          <w:sz w:val="22"/>
          <w:szCs w:val="22"/>
          <w:lang w:val="en-GB"/>
        </w:rPr>
        <w:t xml:space="preserve"> (SE </w:t>
      </w:r>
      <w:r w:rsidR="000A60E3" w:rsidRPr="000A60E3">
        <w:rPr>
          <w:sz w:val="22"/>
          <w:szCs w:val="22"/>
          <w:lang w:val="en-GB"/>
        </w:rPr>
        <w:t>4.93</w:t>
      </w:r>
      <w:r w:rsidR="000A60E3">
        <w:rPr>
          <w:sz w:val="22"/>
          <w:szCs w:val="22"/>
          <w:lang w:val="en-GB"/>
        </w:rPr>
        <w:t xml:space="preserve">);  </w:t>
      </w:r>
      <w:r w:rsidR="000A60E3" w:rsidRPr="000A60E3">
        <w:rPr>
          <w:sz w:val="22"/>
          <w:szCs w:val="22"/>
          <w:lang w:val="en-GB"/>
        </w:rPr>
        <w:t>s(Age).4</w:t>
      </w:r>
      <w:r w:rsidR="000A60E3">
        <w:rPr>
          <w:sz w:val="22"/>
          <w:szCs w:val="22"/>
          <w:lang w:val="en-GB"/>
        </w:rPr>
        <w:t>:</w:t>
      </w:r>
      <w:r w:rsidR="000A60E3" w:rsidRPr="000A60E3">
        <w:rPr>
          <w:sz w:val="22"/>
          <w:szCs w:val="22"/>
          <w:lang w:val="en-GB"/>
        </w:rPr>
        <w:t xml:space="preserve"> 0.</w:t>
      </w:r>
      <w:r w:rsidR="004E6D2F">
        <w:rPr>
          <w:sz w:val="22"/>
          <w:szCs w:val="22"/>
          <w:lang w:val="en-GB"/>
        </w:rPr>
        <w:t>0</w:t>
      </w:r>
      <w:r w:rsidR="000A60E3" w:rsidRPr="000A60E3">
        <w:rPr>
          <w:sz w:val="22"/>
          <w:szCs w:val="22"/>
          <w:lang w:val="en-GB"/>
        </w:rPr>
        <w:t>0</w:t>
      </w:r>
      <w:r w:rsidR="000A60E3">
        <w:rPr>
          <w:sz w:val="22"/>
          <w:szCs w:val="22"/>
          <w:lang w:val="en-GB"/>
        </w:rPr>
        <w:t xml:space="preserve"> (SE </w:t>
      </w:r>
      <w:r w:rsidR="000A60E3" w:rsidRPr="000A60E3">
        <w:rPr>
          <w:sz w:val="22"/>
          <w:szCs w:val="22"/>
          <w:lang w:val="en-GB"/>
        </w:rPr>
        <w:t>0.00</w:t>
      </w:r>
      <w:r w:rsidR="000A60E3">
        <w:rPr>
          <w:sz w:val="22"/>
          <w:szCs w:val="22"/>
          <w:lang w:val="en-GB"/>
        </w:rPr>
        <w:t xml:space="preserve">).  </w:t>
      </w:r>
      <w:r w:rsidR="00A96E8F" w:rsidRPr="00A96E8F">
        <w:rPr>
          <w:sz w:val="22"/>
          <w:szCs w:val="22"/>
          <w:lang w:val="en-GB"/>
        </w:rPr>
        <w:t xml:space="preserve">   </w:t>
      </w:r>
      <w:r w:rsidR="00A96E8F">
        <w:rPr>
          <w:b/>
          <w:bCs/>
          <w:lang w:val="en-GB"/>
        </w:rPr>
        <w:br w:type="page"/>
      </w:r>
    </w:p>
    <w:p w14:paraId="7257B746" w14:textId="1B521060" w:rsidR="00A96E8F" w:rsidRDefault="00AB73D0" w:rsidP="00A96E8F">
      <w:pPr>
        <w:pStyle w:val="Heading2"/>
        <w:rPr>
          <w:rFonts w:asciiTheme="minorHAnsi" w:hAnsiTheme="minorHAnsi"/>
          <w:lang w:val="en-GB"/>
        </w:rPr>
      </w:pPr>
      <w:bookmarkStart w:id="31" w:name="_Toc95405501"/>
      <w:r>
        <w:rPr>
          <w:rFonts w:asciiTheme="minorHAnsi" w:hAnsiTheme="minorHAnsi"/>
          <w:b/>
          <w:bCs/>
          <w:lang w:val="en-GB"/>
        </w:rPr>
        <w:t>Supplemental Figure</w:t>
      </w:r>
      <w:r w:rsidR="00A96E8F" w:rsidRPr="001677B3">
        <w:rPr>
          <w:rFonts w:asciiTheme="minorHAnsi" w:hAnsiTheme="minorHAnsi"/>
          <w:b/>
          <w:bCs/>
          <w:lang w:val="en-GB"/>
        </w:rPr>
        <w:t xml:space="preserve"> </w:t>
      </w:r>
      <w:r w:rsidR="00C64627">
        <w:rPr>
          <w:rFonts w:asciiTheme="minorHAnsi" w:hAnsiTheme="minorHAnsi"/>
          <w:b/>
          <w:bCs/>
          <w:lang w:val="en-GB"/>
        </w:rPr>
        <w:t>2</w:t>
      </w:r>
      <w:r w:rsidR="00A96E8F" w:rsidRPr="001677B3">
        <w:rPr>
          <w:rFonts w:asciiTheme="minorHAnsi" w:hAnsiTheme="minorHAnsi"/>
          <w:b/>
          <w:bCs/>
          <w:lang w:val="en-GB"/>
        </w:rPr>
        <w:t>:</w:t>
      </w:r>
      <w:r w:rsidR="00A96E8F">
        <w:rPr>
          <w:rFonts w:asciiTheme="minorHAnsi" w:hAnsiTheme="minorHAnsi"/>
          <w:lang w:val="en-GB"/>
        </w:rPr>
        <w:t xml:space="preserve"> Cross validation of </w:t>
      </w:r>
      <w:r w:rsidR="006331CF">
        <w:rPr>
          <w:rFonts w:asciiTheme="minorHAnsi" w:hAnsiTheme="minorHAnsi"/>
          <w:lang w:val="en-GB"/>
        </w:rPr>
        <w:t xml:space="preserve">mean </w:t>
      </w:r>
      <w:r w:rsidR="00A96E8F">
        <w:rPr>
          <w:rFonts w:asciiTheme="minorHAnsi" w:hAnsiTheme="minorHAnsi"/>
          <w:lang w:val="en-GB"/>
        </w:rPr>
        <w:t>GFR reference values.</w:t>
      </w:r>
      <w:bookmarkEnd w:id="31"/>
      <w:r w:rsidR="00A96E8F">
        <w:rPr>
          <w:rFonts w:asciiTheme="minorHAnsi" w:hAnsiTheme="minorHAnsi"/>
          <w:lang w:val="en-GB"/>
        </w:rPr>
        <w:t xml:space="preserve"> </w:t>
      </w:r>
    </w:p>
    <w:p w14:paraId="44D34C4D" w14:textId="2B5FFCB3" w:rsidR="00A96E8F" w:rsidRDefault="00A96E8F">
      <w:pPr>
        <w:rPr>
          <w:rFonts w:eastAsiaTheme="majorEastAsia" w:cstheme="majorBidi"/>
          <w:b/>
          <w:bCs/>
          <w:color w:val="365F91" w:themeColor="accent1" w:themeShade="BF"/>
          <w:sz w:val="26"/>
          <w:szCs w:val="26"/>
          <w:lang w:val="en-GB"/>
        </w:rPr>
      </w:pPr>
      <w:r>
        <w:rPr>
          <w:rFonts w:cs="Courier New"/>
          <w:noProof/>
          <w:lang w:val="en-US"/>
        </w:rPr>
        <w:drawing>
          <wp:anchor distT="0" distB="0" distL="114300" distR="114300" simplePos="0" relativeHeight="251658240" behindDoc="0" locked="0" layoutInCell="1" allowOverlap="1" wp14:anchorId="3AF42735" wp14:editId="1C6E211E">
            <wp:simplePos x="0" y="0"/>
            <wp:positionH relativeFrom="margin">
              <wp:align>left</wp:align>
            </wp:positionH>
            <wp:positionV relativeFrom="paragraph">
              <wp:posOffset>341748</wp:posOffset>
            </wp:positionV>
            <wp:extent cx="5731510" cy="2750820"/>
            <wp:effectExtent l="0" t="0" r="2540" b="0"/>
            <wp:wrapThrough wrapText="bothSides">
              <wp:wrapPolygon edited="0">
                <wp:start x="0" y="0"/>
                <wp:lineTo x="0" y="21391"/>
                <wp:lineTo x="21538" y="21391"/>
                <wp:lineTo x="2153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CV1 - Original and 10-fold CV modelfit incl original d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50820"/>
                    </a:xfrm>
                    <a:prstGeom prst="rect">
                      <a:avLst/>
                    </a:prstGeom>
                  </pic:spPr>
                </pic:pic>
              </a:graphicData>
            </a:graphic>
            <wp14:sizeRelH relativeFrom="page">
              <wp14:pctWidth>0</wp14:pctWidth>
            </wp14:sizeRelH>
            <wp14:sizeRelV relativeFrom="page">
              <wp14:pctHeight>0</wp14:pctHeight>
            </wp14:sizeRelV>
          </wp:anchor>
        </w:drawing>
      </w:r>
    </w:p>
    <w:p w14:paraId="3747E024" w14:textId="288FD7EE" w:rsidR="00A96E8F" w:rsidRPr="004E6D2F" w:rsidRDefault="00A96E8F">
      <w:pPr>
        <w:rPr>
          <w:b/>
          <w:bCs/>
          <w:sz w:val="20"/>
          <w:szCs w:val="20"/>
          <w:lang w:val="en-GB"/>
        </w:rPr>
      </w:pPr>
    </w:p>
    <w:p w14:paraId="315B8D3E" w14:textId="74A74304" w:rsidR="00A96E8F" w:rsidRDefault="00AB73D0" w:rsidP="00A96E8F">
      <w:pPr>
        <w:pStyle w:val="Caption"/>
        <w:rPr>
          <w:b/>
          <w:bCs/>
          <w:lang w:val="en-GB"/>
        </w:rPr>
      </w:pPr>
      <w:r>
        <w:rPr>
          <w:b/>
          <w:bCs/>
          <w:sz w:val="20"/>
          <w:szCs w:val="20"/>
          <w:lang w:val="en-GB"/>
        </w:rPr>
        <w:t>Supplemental Figure</w:t>
      </w:r>
      <w:r w:rsidR="00A96E8F" w:rsidRPr="004E6D2F">
        <w:rPr>
          <w:b/>
          <w:bCs/>
          <w:sz w:val="20"/>
          <w:szCs w:val="20"/>
          <w:lang w:val="en-GB"/>
        </w:rPr>
        <w:t xml:space="preserve"> </w:t>
      </w:r>
      <w:r w:rsidR="00780ADB" w:rsidRPr="004E6D2F">
        <w:rPr>
          <w:b/>
          <w:bCs/>
          <w:sz w:val="20"/>
          <w:szCs w:val="20"/>
          <w:lang w:val="en-GB"/>
        </w:rPr>
        <w:t>2</w:t>
      </w:r>
      <w:r w:rsidR="00A96E8F" w:rsidRPr="004E6D2F">
        <w:rPr>
          <w:b/>
          <w:bCs/>
          <w:sz w:val="20"/>
          <w:szCs w:val="20"/>
          <w:lang w:val="en-GB"/>
        </w:rPr>
        <w:t xml:space="preserve">: Cross validation of GFR reference values. </w:t>
      </w:r>
      <w:r w:rsidR="00A96E8F" w:rsidRPr="004E6D2F">
        <w:rPr>
          <w:sz w:val="20"/>
          <w:szCs w:val="20"/>
          <w:lang w:val="en-GB"/>
        </w:rPr>
        <w:t xml:space="preserve">The development of glomerular filtration rate in the first month of life in term-born neonates (mean ±95% confidence </w:t>
      </w:r>
      <w:r w:rsidR="004E6D2F" w:rsidRPr="004E6D2F">
        <w:rPr>
          <w:sz w:val="20"/>
          <w:szCs w:val="20"/>
          <w:lang w:val="en-GB"/>
        </w:rPr>
        <w:t>interval)</w:t>
      </w:r>
      <w:r w:rsidR="00A96E8F" w:rsidRPr="004E6D2F">
        <w:rPr>
          <w:sz w:val="20"/>
          <w:szCs w:val="20"/>
          <w:lang w:val="en-GB"/>
        </w:rPr>
        <w:t>.</w:t>
      </w:r>
      <w:r w:rsidR="00A96E8F" w:rsidRPr="004E6D2F">
        <w:rPr>
          <w:sz w:val="20"/>
          <w:szCs w:val="20"/>
          <w:lang w:val="en-US"/>
        </w:rPr>
        <w:t xml:space="preserve"> </w:t>
      </w:r>
      <w:r w:rsidR="00A96E8F" w:rsidRPr="004E6D2F">
        <w:rPr>
          <w:sz w:val="20"/>
          <w:szCs w:val="20"/>
          <w:lang w:val="en-GB"/>
        </w:rPr>
        <w:t>Predicted mean mGFR by original model including 95% CI (black curve) and by 10-fold cross validation (red curve).</w:t>
      </w:r>
      <w:r w:rsidR="00B139FC" w:rsidRPr="004E6D2F">
        <w:rPr>
          <w:sz w:val="20"/>
          <w:szCs w:val="20"/>
          <w:lang w:val="en-GB"/>
        </w:rPr>
        <w:t xml:space="preserve"> Using </w:t>
      </w:r>
      <w:r w:rsidR="003264C4" w:rsidRPr="004E6D2F">
        <w:rPr>
          <w:sz w:val="20"/>
          <w:szCs w:val="20"/>
          <w:lang w:val="en-GB"/>
        </w:rPr>
        <w:t>different</w:t>
      </w:r>
      <w:r w:rsidR="00B139FC" w:rsidRPr="004E6D2F">
        <w:rPr>
          <w:sz w:val="20"/>
          <w:szCs w:val="20"/>
          <w:lang w:val="en-GB"/>
        </w:rPr>
        <w:t xml:space="preserve"> </w:t>
      </w:r>
      <w:r w:rsidR="00780ADB" w:rsidRPr="004E6D2F">
        <w:rPr>
          <w:sz w:val="20"/>
          <w:szCs w:val="20"/>
          <w:lang w:val="en-GB"/>
        </w:rPr>
        <w:t>partitions yielded similar results.</w:t>
      </w:r>
      <w:r w:rsidR="00A96E8F">
        <w:rPr>
          <w:b/>
          <w:bCs/>
          <w:lang w:val="en-GB"/>
        </w:rPr>
        <w:br w:type="page"/>
      </w:r>
    </w:p>
    <w:p w14:paraId="4689C9AE" w14:textId="0435732E" w:rsidR="00A96E8F" w:rsidRPr="00A96E8F" w:rsidRDefault="00AB73D0" w:rsidP="00A96E8F">
      <w:pPr>
        <w:pStyle w:val="Heading2"/>
        <w:rPr>
          <w:rFonts w:asciiTheme="minorHAnsi" w:hAnsiTheme="minorHAnsi"/>
          <w:b/>
          <w:bCs/>
          <w:lang w:val="en-GB"/>
        </w:rPr>
      </w:pPr>
      <w:bookmarkStart w:id="32" w:name="_Toc95405502"/>
      <w:r>
        <w:rPr>
          <w:rFonts w:asciiTheme="minorHAnsi" w:hAnsiTheme="minorHAnsi"/>
          <w:b/>
          <w:bCs/>
          <w:lang w:val="en-GB"/>
        </w:rPr>
        <w:t>Supplemental Figure</w:t>
      </w:r>
      <w:r w:rsidR="00A96E8F" w:rsidRPr="00A96E8F">
        <w:rPr>
          <w:rFonts w:asciiTheme="minorHAnsi" w:hAnsiTheme="minorHAnsi"/>
          <w:b/>
          <w:bCs/>
          <w:lang w:val="en-GB"/>
        </w:rPr>
        <w:t xml:space="preserve"> </w:t>
      </w:r>
      <w:r w:rsidR="00C64627">
        <w:rPr>
          <w:rFonts w:asciiTheme="minorHAnsi" w:hAnsiTheme="minorHAnsi"/>
          <w:b/>
          <w:bCs/>
          <w:lang w:val="en-GB"/>
        </w:rPr>
        <w:t>3</w:t>
      </w:r>
      <w:r w:rsidR="00A96E8F" w:rsidRPr="00A96E8F">
        <w:rPr>
          <w:rFonts w:asciiTheme="minorHAnsi" w:hAnsiTheme="minorHAnsi"/>
          <w:b/>
          <w:bCs/>
          <w:lang w:val="en-GB"/>
        </w:rPr>
        <w:t xml:space="preserve">: </w:t>
      </w:r>
      <w:r w:rsidR="00A96E8F" w:rsidRPr="00A96E8F">
        <w:rPr>
          <w:rFonts w:asciiTheme="minorHAnsi" w:hAnsiTheme="minorHAnsi"/>
          <w:lang w:val="en-GB"/>
        </w:rPr>
        <w:t xml:space="preserve">Predicted </w:t>
      </w:r>
      <w:proofErr w:type="spellStart"/>
      <w:r w:rsidR="003264C4">
        <w:rPr>
          <w:rFonts w:asciiTheme="minorHAnsi" w:hAnsiTheme="minorHAnsi"/>
          <w:lang w:val="en-GB"/>
        </w:rPr>
        <w:t>mGFR</w:t>
      </w:r>
      <w:proofErr w:type="spellEnd"/>
      <w:r w:rsidR="003264C4">
        <w:rPr>
          <w:rFonts w:asciiTheme="minorHAnsi" w:hAnsiTheme="minorHAnsi"/>
          <w:lang w:val="en-GB"/>
        </w:rPr>
        <w:t xml:space="preserve"> values by </w:t>
      </w:r>
      <w:r w:rsidR="004E6D2F">
        <w:rPr>
          <w:rFonts w:asciiTheme="minorHAnsi" w:hAnsiTheme="minorHAnsi"/>
          <w:lang w:val="en-GB"/>
        </w:rPr>
        <w:t xml:space="preserve">original </w:t>
      </w:r>
      <w:r w:rsidR="003264C4">
        <w:rPr>
          <w:rFonts w:asciiTheme="minorHAnsi" w:hAnsiTheme="minorHAnsi"/>
          <w:lang w:val="en-GB"/>
        </w:rPr>
        <w:t xml:space="preserve">model </w:t>
      </w:r>
      <w:r w:rsidR="00A96E8F" w:rsidRPr="00A96E8F">
        <w:rPr>
          <w:rFonts w:asciiTheme="minorHAnsi" w:hAnsiTheme="minorHAnsi"/>
          <w:lang w:val="en-GB"/>
        </w:rPr>
        <w:t xml:space="preserve">versus </w:t>
      </w:r>
      <w:r w:rsidR="003264C4">
        <w:rPr>
          <w:rFonts w:asciiTheme="minorHAnsi" w:hAnsiTheme="minorHAnsi"/>
          <w:lang w:val="en-GB"/>
        </w:rPr>
        <w:t>predicted values by cross-validation</w:t>
      </w:r>
      <w:r w:rsidR="00A96E8F" w:rsidRPr="00A96E8F">
        <w:rPr>
          <w:rFonts w:asciiTheme="minorHAnsi" w:hAnsiTheme="minorHAnsi"/>
          <w:lang w:val="en-GB" w:eastAsia="nl-NL"/>
        </w:rPr>
        <w:t>.</w:t>
      </w:r>
      <w:bookmarkEnd w:id="32"/>
    </w:p>
    <w:p w14:paraId="4C867CA8" w14:textId="1D61946C" w:rsidR="00A96E8F" w:rsidRDefault="00A96E8F">
      <w:pPr>
        <w:rPr>
          <w:rFonts w:cs="Courier New"/>
          <w:noProof/>
          <w:lang w:val="en-US"/>
        </w:rPr>
      </w:pPr>
    </w:p>
    <w:p w14:paraId="4387B7F2" w14:textId="36A69CA1" w:rsidR="00C626AE" w:rsidRDefault="00C626AE">
      <w:pPr>
        <w:rPr>
          <w:b/>
          <w:bCs/>
          <w:lang w:val="en-GB"/>
        </w:rPr>
      </w:pPr>
      <w:r w:rsidRPr="00C626AE">
        <w:rPr>
          <w:b/>
          <w:bCs/>
          <w:noProof/>
          <w:lang w:val="en-GB"/>
        </w:rPr>
        <w:drawing>
          <wp:inline distT="0" distB="0" distL="0" distR="0" wp14:anchorId="11F30FFB" wp14:editId="61224D7B">
            <wp:extent cx="6194733" cy="32202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9113" cy="3222555"/>
                    </a:xfrm>
                    <a:prstGeom prst="rect">
                      <a:avLst/>
                    </a:prstGeom>
                    <a:noFill/>
                    <a:ln>
                      <a:noFill/>
                    </a:ln>
                  </pic:spPr>
                </pic:pic>
              </a:graphicData>
            </a:graphic>
          </wp:inline>
        </w:drawing>
      </w:r>
    </w:p>
    <w:p w14:paraId="702EA4F5" w14:textId="699AF1E0" w:rsidR="00A96E8F" w:rsidRPr="004E6D2F" w:rsidRDefault="00AB73D0" w:rsidP="004E6D2F">
      <w:pPr>
        <w:pStyle w:val="Caption"/>
        <w:rPr>
          <w:sz w:val="20"/>
          <w:szCs w:val="20"/>
          <w:lang w:val="en-US" w:eastAsia="nl-NL"/>
        </w:rPr>
      </w:pPr>
      <w:r>
        <w:rPr>
          <w:b/>
          <w:bCs/>
          <w:sz w:val="20"/>
          <w:szCs w:val="20"/>
          <w:lang w:val="en-GB" w:eastAsia="nl-NL"/>
        </w:rPr>
        <w:t>Supplemental Figure</w:t>
      </w:r>
      <w:r w:rsidR="00A96E8F" w:rsidRPr="004E6D2F">
        <w:rPr>
          <w:b/>
          <w:bCs/>
          <w:sz w:val="20"/>
          <w:szCs w:val="20"/>
          <w:lang w:val="en-GB" w:eastAsia="nl-NL"/>
        </w:rPr>
        <w:t xml:space="preserve"> </w:t>
      </w:r>
      <w:r w:rsidR="00780ADB" w:rsidRPr="004E6D2F">
        <w:rPr>
          <w:b/>
          <w:bCs/>
          <w:sz w:val="20"/>
          <w:szCs w:val="20"/>
          <w:lang w:val="en-GB" w:eastAsia="nl-NL"/>
        </w:rPr>
        <w:t>3</w:t>
      </w:r>
      <w:r w:rsidR="00A96E8F" w:rsidRPr="004E6D2F">
        <w:rPr>
          <w:b/>
          <w:bCs/>
          <w:sz w:val="20"/>
          <w:szCs w:val="20"/>
          <w:lang w:val="en-GB" w:eastAsia="nl-NL"/>
        </w:rPr>
        <w:t>:</w:t>
      </w:r>
      <w:r w:rsidR="00A96E8F" w:rsidRPr="004E6D2F">
        <w:rPr>
          <w:sz w:val="20"/>
          <w:szCs w:val="20"/>
          <w:lang w:val="en-GB" w:eastAsia="nl-NL"/>
        </w:rPr>
        <w:t xml:space="preserve"> </w:t>
      </w:r>
      <w:r w:rsidR="003264C4" w:rsidRPr="004E6D2F">
        <w:rPr>
          <w:sz w:val="20"/>
          <w:szCs w:val="20"/>
          <w:lang w:val="en-GB"/>
        </w:rPr>
        <w:t xml:space="preserve">Predicted </w:t>
      </w:r>
      <w:proofErr w:type="spellStart"/>
      <w:r w:rsidR="003264C4" w:rsidRPr="004E6D2F">
        <w:rPr>
          <w:sz w:val="20"/>
          <w:szCs w:val="20"/>
          <w:lang w:val="en-GB"/>
        </w:rPr>
        <w:t>mGFR</w:t>
      </w:r>
      <w:proofErr w:type="spellEnd"/>
      <w:r w:rsidR="003264C4" w:rsidRPr="004E6D2F">
        <w:rPr>
          <w:sz w:val="20"/>
          <w:szCs w:val="20"/>
          <w:lang w:val="en-GB"/>
        </w:rPr>
        <w:t xml:space="preserve"> values by main model versus predicted values by 10-fold cross-validation</w:t>
      </w:r>
      <w:r w:rsidR="00A96E8F" w:rsidRPr="004E6D2F">
        <w:rPr>
          <w:sz w:val="20"/>
          <w:szCs w:val="20"/>
          <w:lang w:val="en-GB" w:eastAsia="nl-NL"/>
        </w:rPr>
        <w:t xml:space="preserve">. </w:t>
      </w:r>
      <w:r w:rsidR="00A96E8F" w:rsidRPr="004E6D2F">
        <w:rPr>
          <w:b/>
          <w:bCs/>
          <w:sz w:val="20"/>
          <w:szCs w:val="20"/>
          <w:lang w:val="en-GB" w:eastAsia="nl-NL"/>
        </w:rPr>
        <w:t>A.</w:t>
      </w:r>
      <w:r w:rsidR="00A96E8F" w:rsidRPr="004E6D2F">
        <w:rPr>
          <w:sz w:val="20"/>
          <w:szCs w:val="20"/>
          <w:lang w:val="en-GB" w:eastAsia="nl-NL"/>
        </w:rPr>
        <w:t xml:space="preserve"> Including study effects in the prediction; </w:t>
      </w:r>
      <w:r w:rsidR="00A96E8F" w:rsidRPr="004E6D2F">
        <w:rPr>
          <w:b/>
          <w:bCs/>
          <w:sz w:val="20"/>
          <w:szCs w:val="20"/>
          <w:lang w:val="en-GB" w:eastAsia="nl-NL"/>
        </w:rPr>
        <w:t>B.</w:t>
      </w:r>
      <w:r w:rsidR="00A96E8F" w:rsidRPr="004E6D2F">
        <w:rPr>
          <w:sz w:val="20"/>
          <w:szCs w:val="20"/>
          <w:lang w:val="en-GB" w:eastAsia="nl-NL"/>
        </w:rPr>
        <w:t xml:space="preserve"> Excluding study effects in the prediction.</w:t>
      </w:r>
    </w:p>
    <w:p w14:paraId="20D90E59" w14:textId="68778717" w:rsidR="00A96E8F" w:rsidRDefault="00A96E8F">
      <w:pPr>
        <w:rPr>
          <w:rFonts w:eastAsiaTheme="majorEastAsia" w:cstheme="majorBidi"/>
          <w:b/>
          <w:bCs/>
          <w:color w:val="365F91" w:themeColor="accent1" w:themeShade="BF"/>
          <w:sz w:val="26"/>
          <w:szCs w:val="26"/>
          <w:lang w:val="en-GB"/>
        </w:rPr>
      </w:pPr>
      <w:r>
        <w:rPr>
          <w:b/>
          <w:bCs/>
          <w:lang w:val="en-GB"/>
        </w:rPr>
        <w:br w:type="page"/>
      </w:r>
    </w:p>
    <w:p w14:paraId="18E8BBD4" w14:textId="00CC1517" w:rsidR="00C626AE" w:rsidRPr="00A96E8F" w:rsidRDefault="00AB73D0" w:rsidP="00C626AE">
      <w:pPr>
        <w:pStyle w:val="Heading2"/>
        <w:rPr>
          <w:rFonts w:asciiTheme="minorHAnsi" w:hAnsiTheme="minorHAnsi"/>
          <w:b/>
          <w:bCs/>
          <w:lang w:val="en-GB"/>
        </w:rPr>
      </w:pPr>
      <w:bookmarkStart w:id="33" w:name="_Toc95405503"/>
      <w:r>
        <w:rPr>
          <w:rFonts w:asciiTheme="minorHAnsi" w:hAnsiTheme="minorHAnsi"/>
          <w:b/>
          <w:bCs/>
          <w:lang w:val="en-GB"/>
        </w:rPr>
        <w:t>Supplemental Figure</w:t>
      </w:r>
      <w:r w:rsidR="00C626AE" w:rsidRPr="00A96E8F">
        <w:rPr>
          <w:rFonts w:asciiTheme="minorHAnsi" w:hAnsiTheme="minorHAnsi"/>
          <w:b/>
          <w:bCs/>
          <w:lang w:val="en-GB"/>
        </w:rPr>
        <w:t xml:space="preserve"> 4: </w:t>
      </w:r>
      <w:r w:rsidR="00C626AE">
        <w:rPr>
          <w:rFonts w:asciiTheme="minorHAnsi" w:hAnsiTheme="minorHAnsi"/>
          <w:lang w:val="en-GB"/>
        </w:rPr>
        <w:t>Sensitivity analysis with</w:t>
      </w:r>
      <w:r w:rsidR="004E6D2F">
        <w:rPr>
          <w:rFonts w:asciiTheme="minorHAnsi" w:hAnsiTheme="minorHAnsi"/>
          <w:lang w:val="en-GB"/>
        </w:rPr>
        <w:t>out</w:t>
      </w:r>
      <w:r w:rsidR="00C626AE">
        <w:rPr>
          <w:rFonts w:asciiTheme="minorHAnsi" w:hAnsiTheme="minorHAnsi"/>
          <w:lang w:val="en-GB"/>
        </w:rPr>
        <w:t xml:space="preserve"> mannitol values.</w:t>
      </w:r>
      <w:bookmarkEnd w:id="33"/>
    </w:p>
    <w:p w14:paraId="51C69FAC" w14:textId="337A7428" w:rsidR="00A96E8F" w:rsidRDefault="00A96E8F" w:rsidP="00E2616E">
      <w:pPr>
        <w:pStyle w:val="Heading2"/>
        <w:rPr>
          <w:rFonts w:asciiTheme="minorHAnsi" w:hAnsiTheme="minorHAnsi"/>
          <w:b/>
          <w:bCs/>
          <w:lang w:val="en-GB"/>
        </w:rPr>
      </w:pPr>
    </w:p>
    <w:p w14:paraId="7BC6E896" w14:textId="0D2B3E7A" w:rsidR="00C626AE" w:rsidRPr="00C626AE" w:rsidRDefault="00C626AE" w:rsidP="00C626AE">
      <w:pPr>
        <w:rPr>
          <w:lang w:val="en-GB"/>
        </w:rPr>
      </w:pPr>
      <w:r w:rsidRPr="00C626AE">
        <w:rPr>
          <w:noProof/>
          <w:lang w:val="en-GB"/>
        </w:rPr>
        <w:drawing>
          <wp:inline distT="0" distB="0" distL="0" distR="0" wp14:anchorId="4F2DA105" wp14:editId="21FD3E44">
            <wp:extent cx="5760720" cy="27660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14:paraId="55EFF4DC" w14:textId="77777777" w:rsidR="00C626AE" w:rsidRDefault="00C626AE">
      <w:pPr>
        <w:rPr>
          <w:b/>
          <w:bCs/>
          <w:lang w:val="en-GB"/>
        </w:rPr>
      </w:pPr>
    </w:p>
    <w:p w14:paraId="5AD16516" w14:textId="4C346BD4" w:rsidR="00780ADB" w:rsidRPr="00C626AE" w:rsidRDefault="00AB73D0" w:rsidP="00780ADB">
      <w:pPr>
        <w:rPr>
          <w:rFonts w:eastAsiaTheme="majorEastAsia" w:cstheme="majorBidi"/>
          <w:color w:val="365F91" w:themeColor="accent1" w:themeShade="BF"/>
          <w:lang w:val="en-US" w:eastAsia="nl-NL"/>
        </w:rPr>
      </w:pPr>
      <w:r>
        <w:rPr>
          <w:rFonts w:eastAsiaTheme="majorEastAsia" w:cstheme="majorBidi"/>
          <w:b/>
          <w:bCs/>
          <w:color w:val="365F91" w:themeColor="accent1" w:themeShade="BF"/>
          <w:lang w:val="en-GB" w:eastAsia="nl-NL"/>
        </w:rPr>
        <w:t>Supplemental Figure</w:t>
      </w:r>
      <w:r w:rsidR="00780ADB" w:rsidRPr="00C626AE">
        <w:rPr>
          <w:rFonts w:eastAsiaTheme="majorEastAsia" w:cstheme="majorBidi"/>
          <w:b/>
          <w:bCs/>
          <w:color w:val="365F91" w:themeColor="accent1" w:themeShade="BF"/>
          <w:lang w:val="en-GB" w:eastAsia="nl-NL"/>
        </w:rPr>
        <w:t xml:space="preserve"> 4:</w:t>
      </w:r>
      <w:r w:rsidR="00780ADB" w:rsidRPr="00C626AE">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Sensitivity analysis with</w:t>
      </w:r>
      <w:r w:rsidR="004E6D2F">
        <w:rPr>
          <w:rFonts w:eastAsiaTheme="majorEastAsia" w:cstheme="majorBidi"/>
          <w:color w:val="365F91" w:themeColor="accent1" w:themeShade="BF"/>
          <w:lang w:val="en-GB" w:eastAsia="nl-NL"/>
        </w:rPr>
        <w:t>out</w:t>
      </w:r>
      <w:r w:rsidR="00780ADB">
        <w:rPr>
          <w:rFonts w:eastAsiaTheme="majorEastAsia" w:cstheme="majorBidi"/>
          <w:color w:val="365F91" w:themeColor="accent1" w:themeShade="BF"/>
          <w:lang w:val="en-GB" w:eastAsia="nl-NL"/>
        </w:rPr>
        <w:t xml:space="preserve"> all mannitol values. Black lines represent mean </w:t>
      </w:r>
      <w:r w:rsidR="00780ADB" w:rsidRPr="004E6D2F">
        <w:rPr>
          <w:rFonts w:eastAsiaTheme="majorEastAsia" w:cstheme="majorBidi"/>
          <w:color w:val="365F91" w:themeColor="accent1" w:themeShade="BF"/>
          <w:lang w:val="en-GB" w:eastAsia="nl-NL"/>
        </w:rPr>
        <w:t xml:space="preserve">and </w:t>
      </w:r>
      <w:r w:rsidR="0005223A" w:rsidRPr="004E6D2F">
        <w:rPr>
          <w:rFonts w:eastAsiaTheme="majorEastAsia" w:cstheme="majorBidi"/>
          <w:color w:val="365F91" w:themeColor="accent1" w:themeShade="BF"/>
          <w:lang w:val="en-GB" w:eastAsia="nl-NL"/>
        </w:rPr>
        <w:t>95%</w:t>
      </w:r>
      <w:r w:rsidR="0005223A">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confidence intervals of the original model, orange lines represent same model but with</w:t>
      </w:r>
      <w:r w:rsidR="004E6D2F">
        <w:rPr>
          <w:rFonts w:eastAsiaTheme="majorEastAsia" w:cstheme="majorBidi"/>
          <w:color w:val="365F91" w:themeColor="accent1" w:themeShade="BF"/>
          <w:lang w:val="en-GB" w:eastAsia="nl-NL"/>
        </w:rPr>
        <w:t>out</w:t>
      </w:r>
      <w:r w:rsidR="00780ADB">
        <w:rPr>
          <w:rFonts w:eastAsiaTheme="majorEastAsia" w:cstheme="majorBidi"/>
          <w:color w:val="365F91" w:themeColor="accent1" w:themeShade="BF"/>
          <w:lang w:val="en-GB" w:eastAsia="nl-NL"/>
        </w:rPr>
        <w:t xml:space="preserve"> mannitol values</w:t>
      </w:r>
      <w:r w:rsidR="004E6D2F">
        <w:rPr>
          <w:rFonts w:eastAsiaTheme="majorEastAsia" w:cstheme="majorBidi"/>
          <w:color w:val="365F91" w:themeColor="accent1" w:themeShade="BF"/>
          <w:lang w:val="en-GB" w:eastAsia="nl-NL"/>
        </w:rPr>
        <w:t xml:space="preserve"> (n=59)</w:t>
      </w:r>
      <w:r w:rsidR="00780ADB">
        <w:rPr>
          <w:rFonts w:eastAsiaTheme="majorEastAsia" w:cstheme="majorBidi"/>
          <w:color w:val="365F91" w:themeColor="accent1" w:themeShade="BF"/>
          <w:lang w:val="en-GB" w:eastAsia="nl-NL"/>
        </w:rPr>
        <w:t>.</w:t>
      </w:r>
    </w:p>
    <w:p w14:paraId="10F49CFD" w14:textId="77777777" w:rsidR="00C626AE" w:rsidRDefault="00C626AE">
      <w:pPr>
        <w:rPr>
          <w:rFonts w:eastAsiaTheme="majorEastAsia" w:cstheme="majorBidi"/>
          <w:b/>
          <w:bCs/>
          <w:color w:val="365F91" w:themeColor="accent1" w:themeShade="BF"/>
          <w:sz w:val="26"/>
          <w:szCs w:val="26"/>
          <w:lang w:val="en-GB"/>
        </w:rPr>
      </w:pPr>
      <w:r>
        <w:rPr>
          <w:b/>
          <w:bCs/>
          <w:lang w:val="en-GB"/>
        </w:rPr>
        <w:br w:type="page"/>
      </w:r>
    </w:p>
    <w:p w14:paraId="71916D4B" w14:textId="769AE0BA" w:rsidR="00C626AE" w:rsidRPr="00A96E8F" w:rsidRDefault="00AB73D0" w:rsidP="00C626AE">
      <w:pPr>
        <w:pStyle w:val="Heading2"/>
        <w:rPr>
          <w:rFonts w:asciiTheme="minorHAnsi" w:hAnsiTheme="minorHAnsi"/>
          <w:b/>
          <w:bCs/>
          <w:lang w:val="en-GB"/>
        </w:rPr>
      </w:pPr>
      <w:bookmarkStart w:id="34" w:name="_Toc95405504"/>
      <w:r>
        <w:rPr>
          <w:rFonts w:asciiTheme="minorHAnsi" w:hAnsiTheme="minorHAnsi"/>
          <w:b/>
          <w:bCs/>
          <w:lang w:val="en-GB"/>
        </w:rPr>
        <w:t>Supplemental Figure</w:t>
      </w:r>
      <w:r w:rsidR="00C626AE" w:rsidRPr="00A96E8F">
        <w:rPr>
          <w:rFonts w:asciiTheme="minorHAnsi" w:hAnsiTheme="minorHAnsi"/>
          <w:b/>
          <w:bCs/>
          <w:lang w:val="en-GB"/>
        </w:rPr>
        <w:t xml:space="preserve"> </w:t>
      </w:r>
      <w:r w:rsidR="00C64627">
        <w:rPr>
          <w:rFonts w:asciiTheme="minorHAnsi" w:hAnsiTheme="minorHAnsi"/>
          <w:b/>
          <w:bCs/>
          <w:lang w:val="en-GB"/>
        </w:rPr>
        <w:t>5</w:t>
      </w:r>
      <w:r w:rsidR="00C626AE" w:rsidRPr="00A96E8F">
        <w:rPr>
          <w:rFonts w:asciiTheme="minorHAnsi" w:hAnsiTheme="minorHAnsi"/>
          <w:b/>
          <w:bCs/>
          <w:lang w:val="en-GB"/>
        </w:rPr>
        <w:t xml:space="preserve">: </w:t>
      </w:r>
      <w:r w:rsidR="00C626AE">
        <w:rPr>
          <w:rFonts w:asciiTheme="minorHAnsi" w:hAnsiTheme="minorHAnsi"/>
          <w:lang w:val="en-GB"/>
        </w:rPr>
        <w:t>Sensitivity analysis with</w:t>
      </w:r>
      <w:r w:rsidR="004E6D2F">
        <w:rPr>
          <w:rFonts w:asciiTheme="minorHAnsi" w:hAnsiTheme="minorHAnsi"/>
          <w:lang w:val="en-GB"/>
        </w:rPr>
        <w:t>out</w:t>
      </w:r>
      <w:r w:rsidR="00C626AE">
        <w:rPr>
          <w:rFonts w:asciiTheme="minorHAnsi" w:hAnsiTheme="minorHAnsi"/>
          <w:lang w:val="en-GB"/>
        </w:rPr>
        <w:t xml:space="preserve"> CrCL values from neonates younger than three days of age.</w:t>
      </w:r>
      <w:bookmarkEnd w:id="34"/>
    </w:p>
    <w:p w14:paraId="4C491E27" w14:textId="77777777" w:rsidR="00C626AE" w:rsidRDefault="00C626AE">
      <w:pPr>
        <w:rPr>
          <w:b/>
          <w:bCs/>
          <w:lang w:val="en-GB"/>
        </w:rPr>
      </w:pPr>
    </w:p>
    <w:p w14:paraId="2F79DC9E" w14:textId="77777777" w:rsidR="00780ADB" w:rsidRDefault="00C626AE">
      <w:pPr>
        <w:rPr>
          <w:b/>
          <w:bCs/>
          <w:lang w:val="en-GB"/>
        </w:rPr>
      </w:pPr>
      <w:r w:rsidRPr="00C626AE">
        <w:rPr>
          <w:b/>
          <w:bCs/>
          <w:noProof/>
          <w:lang w:val="en-GB"/>
        </w:rPr>
        <w:drawing>
          <wp:inline distT="0" distB="0" distL="0" distR="0" wp14:anchorId="1B3C46DA" wp14:editId="3366BAC5">
            <wp:extent cx="5760720" cy="27660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14:paraId="71115AA9" w14:textId="1FDB2EE8" w:rsidR="00780ADB" w:rsidRPr="00C626AE" w:rsidRDefault="00AB73D0" w:rsidP="00780ADB">
      <w:pPr>
        <w:rPr>
          <w:rFonts w:eastAsiaTheme="majorEastAsia" w:cstheme="majorBidi"/>
          <w:color w:val="365F91" w:themeColor="accent1" w:themeShade="BF"/>
          <w:lang w:val="en-US" w:eastAsia="nl-NL"/>
        </w:rPr>
      </w:pPr>
      <w:r>
        <w:rPr>
          <w:rFonts w:eastAsiaTheme="majorEastAsia" w:cstheme="majorBidi"/>
          <w:b/>
          <w:bCs/>
          <w:color w:val="365F91" w:themeColor="accent1" w:themeShade="BF"/>
          <w:lang w:val="en-GB" w:eastAsia="nl-NL"/>
        </w:rPr>
        <w:t>Supplemental Figure</w:t>
      </w:r>
      <w:r w:rsidR="00780ADB" w:rsidRPr="004E6D2F">
        <w:rPr>
          <w:rFonts w:eastAsiaTheme="majorEastAsia" w:cstheme="majorBidi"/>
          <w:b/>
          <w:bCs/>
          <w:color w:val="365F91" w:themeColor="accent1" w:themeShade="BF"/>
          <w:lang w:val="en-GB" w:eastAsia="nl-NL"/>
        </w:rPr>
        <w:t xml:space="preserve"> 5:</w:t>
      </w:r>
      <w:r w:rsidR="00780ADB" w:rsidRPr="00C626AE">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Sensitivity analysis with</w:t>
      </w:r>
      <w:r w:rsidR="004E6D2F">
        <w:rPr>
          <w:rFonts w:eastAsiaTheme="majorEastAsia" w:cstheme="majorBidi"/>
          <w:color w:val="365F91" w:themeColor="accent1" w:themeShade="BF"/>
          <w:lang w:val="en-GB" w:eastAsia="nl-NL"/>
        </w:rPr>
        <w:t xml:space="preserve">out </w:t>
      </w:r>
      <w:r w:rsidR="00780ADB">
        <w:rPr>
          <w:rFonts w:eastAsiaTheme="majorEastAsia" w:cstheme="majorBidi"/>
          <w:color w:val="365F91" w:themeColor="accent1" w:themeShade="BF"/>
          <w:lang w:val="en-GB" w:eastAsia="nl-NL"/>
        </w:rPr>
        <w:t>CrCL values from neonates younger than three days of age. Black lines represent mean and confidence intervals of the original model, orange lines represent same model but with</w:t>
      </w:r>
      <w:r w:rsidR="004E6D2F">
        <w:rPr>
          <w:rFonts w:eastAsiaTheme="majorEastAsia" w:cstheme="majorBidi"/>
          <w:color w:val="365F91" w:themeColor="accent1" w:themeShade="BF"/>
          <w:lang w:val="en-GB" w:eastAsia="nl-NL"/>
        </w:rPr>
        <w:t>out</w:t>
      </w:r>
      <w:r w:rsidR="00780ADB">
        <w:rPr>
          <w:rFonts w:eastAsiaTheme="majorEastAsia" w:cstheme="majorBidi"/>
          <w:color w:val="365F91" w:themeColor="accent1" w:themeShade="BF"/>
          <w:lang w:val="en-GB" w:eastAsia="nl-NL"/>
        </w:rPr>
        <w:t xml:space="preserve"> CrCL values from neonates younger than three days of age</w:t>
      </w:r>
      <w:r w:rsidR="004E6D2F">
        <w:rPr>
          <w:rFonts w:eastAsiaTheme="majorEastAsia" w:cstheme="majorBidi"/>
          <w:color w:val="365F91" w:themeColor="accent1" w:themeShade="BF"/>
          <w:lang w:val="en-GB" w:eastAsia="nl-NL"/>
        </w:rPr>
        <w:t xml:space="preserve"> (n=33)</w:t>
      </w:r>
      <w:r w:rsidR="00780ADB">
        <w:rPr>
          <w:rFonts w:eastAsiaTheme="majorEastAsia" w:cstheme="majorBidi"/>
          <w:color w:val="365F91" w:themeColor="accent1" w:themeShade="BF"/>
          <w:lang w:val="en-GB" w:eastAsia="nl-NL"/>
        </w:rPr>
        <w:t>.</w:t>
      </w:r>
    </w:p>
    <w:p w14:paraId="25DE2D5E" w14:textId="08BF5704" w:rsidR="00C626AE" w:rsidRDefault="00C626AE">
      <w:pPr>
        <w:rPr>
          <w:b/>
          <w:bCs/>
          <w:lang w:val="en-GB"/>
        </w:rPr>
      </w:pPr>
      <w:r>
        <w:rPr>
          <w:b/>
          <w:bCs/>
          <w:lang w:val="en-GB"/>
        </w:rPr>
        <w:br w:type="page"/>
      </w:r>
    </w:p>
    <w:p w14:paraId="28DBA8CE" w14:textId="2D0B1E0E" w:rsidR="00C626AE" w:rsidRPr="00A96E8F" w:rsidRDefault="00AB73D0" w:rsidP="00C626AE">
      <w:pPr>
        <w:pStyle w:val="Heading2"/>
        <w:rPr>
          <w:rFonts w:asciiTheme="minorHAnsi" w:hAnsiTheme="minorHAnsi"/>
          <w:b/>
          <w:bCs/>
          <w:lang w:val="en-GB"/>
        </w:rPr>
      </w:pPr>
      <w:bookmarkStart w:id="35" w:name="_Toc95405505"/>
      <w:r>
        <w:rPr>
          <w:rFonts w:asciiTheme="minorHAnsi" w:hAnsiTheme="minorHAnsi"/>
          <w:b/>
          <w:bCs/>
          <w:lang w:val="en-GB"/>
        </w:rPr>
        <w:t>Supplemental Figure</w:t>
      </w:r>
      <w:r w:rsidR="00C626AE" w:rsidRPr="00A96E8F">
        <w:rPr>
          <w:rFonts w:asciiTheme="minorHAnsi" w:hAnsiTheme="minorHAnsi"/>
          <w:b/>
          <w:bCs/>
          <w:lang w:val="en-GB"/>
        </w:rPr>
        <w:t xml:space="preserve"> </w:t>
      </w:r>
      <w:r w:rsidR="00C64627">
        <w:rPr>
          <w:rFonts w:asciiTheme="minorHAnsi" w:hAnsiTheme="minorHAnsi"/>
          <w:b/>
          <w:bCs/>
          <w:lang w:val="en-GB"/>
        </w:rPr>
        <w:t>6</w:t>
      </w:r>
      <w:r w:rsidR="00C626AE" w:rsidRPr="00A96E8F">
        <w:rPr>
          <w:rFonts w:asciiTheme="minorHAnsi" w:hAnsiTheme="minorHAnsi"/>
          <w:b/>
          <w:bCs/>
          <w:lang w:val="en-GB"/>
        </w:rPr>
        <w:t xml:space="preserve">: </w:t>
      </w:r>
      <w:r w:rsidR="00C626AE">
        <w:rPr>
          <w:rFonts w:asciiTheme="minorHAnsi" w:hAnsiTheme="minorHAnsi"/>
          <w:lang w:val="en-GB"/>
        </w:rPr>
        <w:t>Sensitivity analysis with</w:t>
      </w:r>
      <w:r w:rsidR="004E6D2F">
        <w:rPr>
          <w:rFonts w:asciiTheme="minorHAnsi" w:hAnsiTheme="minorHAnsi"/>
          <w:lang w:val="en-GB"/>
        </w:rPr>
        <w:t>out</w:t>
      </w:r>
      <w:r w:rsidR="00C626AE">
        <w:rPr>
          <w:rFonts w:asciiTheme="minorHAnsi" w:hAnsiTheme="minorHAnsi"/>
          <w:lang w:val="en-GB"/>
        </w:rPr>
        <w:t xml:space="preserve"> mGFR values for which height was imputed.</w:t>
      </w:r>
      <w:bookmarkEnd w:id="35"/>
    </w:p>
    <w:p w14:paraId="57ADF78D" w14:textId="302F3BBC" w:rsidR="00C626AE" w:rsidRDefault="00C626AE">
      <w:pPr>
        <w:rPr>
          <w:rFonts w:eastAsiaTheme="majorEastAsia" w:cstheme="majorBidi"/>
          <w:b/>
          <w:bCs/>
          <w:color w:val="365F91" w:themeColor="accent1" w:themeShade="BF"/>
          <w:sz w:val="26"/>
          <w:szCs w:val="26"/>
          <w:lang w:val="en-GB"/>
        </w:rPr>
      </w:pPr>
    </w:p>
    <w:p w14:paraId="1F135EF6" w14:textId="572F75FA" w:rsidR="00C626AE" w:rsidRDefault="00C626AE">
      <w:pPr>
        <w:rPr>
          <w:rFonts w:eastAsiaTheme="majorEastAsia" w:cstheme="majorBidi"/>
          <w:b/>
          <w:bCs/>
          <w:color w:val="365F91" w:themeColor="accent1" w:themeShade="BF"/>
          <w:sz w:val="26"/>
          <w:szCs w:val="26"/>
          <w:lang w:val="en-GB"/>
        </w:rPr>
      </w:pPr>
      <w:r w:rsidRPr="00C626AE">
        <w:rPr>
          <w:rFonts w:eastAsiaTheme="majorEastAsia" w:cstheme="majorBidi"/>
          <w:b/>
          <w:bCs/>
          <w:noProof/>
          <w:color w:val="365F91" w:themeColor="accent1" w:themeShade="BF"/>
          <w:sz w:val="26"/>
          <w:szCs w:val="26"/>
          <w:lang w:val="en-GB"/>
        </w:rPr>
        <w:drawing>
          <wp:inline distT="0" distB="0" distL="0" distR="0" wp14:anchorId="431F1DB3" wp14:editId="18CA4B77">
            <wp:extent cx="5760720" cy="27660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14:paraId="52E48868" w14:textId="1AEC7EF9" w:rsidR="00780ADB" w:rsidRPr="00C626AE" w:rsidRDefault="00AB73D0" w:rsidP="00780ADB">
      <w:pPr>
        <w:rPr>
          <w:rFonts w:eastAsiaTheme="majorEastAsia" w:cstheme="majorBidi"/>
          <w:color w:val="365F91" w:themeColor="accent1" w:themeShade="BF"/>
          <w:lang w:val="en-US" w:eastAsia="nl-NL"/>
        </w:rPr>
      </w:pPr>
      <w:r>
        <w:rPr>
          <w:rFonts w:eastAsiaTheme="majorEastAsia" w:cstheme="majorBidi"/>
          <w:b/>
          <w:bCs/>
          <w:color w:val="365F91" w:themeColor="accent1" w:themeShade="BF"/>
          <w:lang w:val="en-GB" w:eastAsia="nl-NL"/>
        </w:rPr>
        <w:t>Supplemental Figure</w:t>
      </w:r>
      <w:r w:rsidR="00780ADB" w:rsidRPr="00C626AE">
        <w:rPr>
          <w:rFonts w:eastAsiaTheme="majorEastAsia" w:cstheme="majorBidi"/>
          <w:b/>
          <w:bCs/>
          <w:color w:val="365F91" w:themeColor="accent1" w:themeShade="BF"/>
          <w:lang w:val="en-GB" w:eastAsia="nl-NL"/>
        </w:rPr>
        <w:t xml:space="preserve"> </w:t>
      </w:r>
      <w:r w:rsidR="00780ADB">
        <w:rPr>
          <w:rFonts w:eastAsiaTheme="majorEastAsia" w:cstheme="majorBidi"/>
          <w:b/>
          <w:bCs/>
          <w:color w:val="365F91" w:themeColor="accent1" w:themeShade="BF"/>
          <w:lang w:val="en-GB" w:eastAsia="nl-NL"/>
        </w:rPr>
        <w:t>6</w:t>
      </w:r>
      <w:r w:rsidR="00780ADB" w:rsidRPr="00C626AE">
        <w:rPr>
          <w:rFonts w:eastAsiaTheme="majorEastAsia" w:cstheme="majorBidi"/>
          <w:b/>
          <w:bCs/>
          <w:color w:val="365F91" w:themeColor="accent1" w:themeShade="BF"/>
          <w:lang w:val="en-GB" w:eastAsia="nl-NL"/>
        </w:rPr>
        <w:t>:</w:t>
      </w:r>
      <w:r w:rsidR="00780ADB" w:rsidRPr="00C626AE">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Sensitivity analysis with</w:t>
      </w:r>
      <w:r w:rsidR="004E6D2F">
        <w:rPr>
          <w:rFonts w:eastAsiaTheme="majorEastAsia" w:cstheme="majorBidi"/>
          <w:color w:val="365F91" w:themeColor="accent1" w:themeShade="BF"/>
          <w:lang w:val="en-GB" w:eastAsia="nl-NL"/>
        </w:rPr>
        <w:t>out</w:t>
      </w:r>
      <w:r w:rsidR="00780ADB">
        <w:rPr>
          <w:rFonts w:eastAsiaTheme="majorEastAsia" w:cstheme="majorBidi"/>
          <w:color w:val="365F91" w:themeColor="accent1" w:themeShade="BF"/>
          <w:lang w:val="en-GB" w:eastAsia="nl-NL"/>
        </w:rPr>
        <w:t xml:space="preserve"> mGFR values for which height was </w:t>
      </w:r>
      <w:proofErr w:type="gramStart"/>
      <w:r w:rsidR="00780ADB">
        <w:rPr>
          <w:rFonts w:eastAsiaTheme="majorEastAsia" w:cstheme="majorBidi"/>
          <w:color w:val="365F91" w:themeColor="accent1" w:themeShade="BF"/>
          <w:lang w:val="en-GB" w:eastAsia="nl-NL"/>
        </w:rPr>
        <w:t>imputed</w:t>
      </w:r>
      <w:r w:rsidR="004E6D2F">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w:t>
      </w:r>
      <w:proofErr w:type="gramEnd"/>
      <w:r w:rsidR="00780ADB">
        <w:rPr>
          <w:rFonts w:eastAsiaTheme="majorEastAsia" w:cstheme="majorBidi"/>
          <w:color w:val="365F91" w:themeColor="accent1" w:themeShade="BF"/>
          <w:lang w:val="en-GB" w:eastAsia="nl-NL"/>
        </w:rPr>
        <w:t xml:space="preserve"> Black lines represent mean and confidence intervals of the original model, orange lines represent same model but with GFR values for which height was imputed excluded</w:t>
      </w:r>
      <w:r w:rsidR="004E6D2F">
        <w:rPr>
          <w:rFonts w:eastAsiaTheme="majorEastAsia" w:cstheme="majorBidi"/>
          <w:color w:val="365F91" w:themeColor="accent1" w:themeShade="BF"/>
          <w:lang w:val="en-GB" w:eastAsia="nl-NL"/>
        </w:rPr>
        <w:t xml:space="preserve"> (n=28)</w:t>
      </w:r>
      <w:r w:rsidR="00780ADB">
        <w:rPr>
          <w:rFonts w:eastAsiaTheme="majorEastAsia" w:cstheme="majorBidi"/>
          <w:color w:val="365F91" w:themeColor="accent1" w:themeShade="BF"/>
          <w:lang w:val="en-GB" w:eastAsia="nl-NL"/>
        </w:rPr>
        <w:t>.</w:t>
      </w:r>
    </w:p>
    <w:p w14:paraId="383C8681" w14:textId="77777777" w:rsidR="00C626AE" w:rsidRDefault="00C626AE">
      <w:pPr>
        <w:rPr>
          <w:rFonts w:eastAsiaTheme="majorEastAsia" w:cstheme="majorBidi"/>
          <w:b/>
          <w:bCs/>
          <w:color w:val="365F91" w:themeColor="accent1" w:themeShade="BF"/>
          <w:sz w:val="26"/>
          <w:szCs w:val="26"/>
          <w:lang w:val="en-GB"/>
        </w:rPr>
      </w:pPr>
      <w:r>
        <w:rPr>
          <w:b/>
          <w:bCs/>
          <w:lang w:val="en-GB"/>
        </w:rPr>
        <w:br w:type="page"/>
      </w:r>
    </w:p>
    <w:p w14:paraId="0E815998" w14:textId="2917F543" w:rsidR="00C626AE" w:rsidRPr="00A96E8F" w:rsidRDefault="00AB73D0" w:rsidP="00C626AE">
      <w:pPr>
        <w:pStyle w:val="Heading2"/>
        <w:rPr>
          <w:rFonts w:asciiTheme="minorHAnsi" w:hAnsiTheme="minorHAnsi"/>
          <w:b/>
          <w:bCs/>
          <w:lang w:val="en-GB"/>
        </w:rPr>
      </w:pPr>
      <w:bookmarkStart w:id="36" w:name="_Toc95405506"/>
      <w:r>
        <w:rPr>
          <w:rFonts w:asciiTheme="minorHAnsi" w:hAnsiTheme="minorHAnsi"/>
          <w:b/>
          <w:bCs/>
          <w:lang w:val="en-GB"/>
        </w:rPr>
        <w:t>Supplemental Figure</w:t>
      </w:r>
      <w:r w:rsidR="00C626AE" w:rsidRPr="00A96E8F">
        <w:rPr>
          <w:rFonts w:asciiTheme="minorHAnsi" w:hAnsiTheme="minorHAnsi"/>
          <w:b/>
          <w:bCs/>
          <w:lang w:val="en-GB"/>
        </w:rPr>
        <w:t xml:space="preserve"> </w:t>
      </w:r>
      <w:r w:rsidR="00C64627">
        <w:rPr>
          <w:rFonts w:asciiTheme="minorHAnsi" w:hAnsiTheme="minorHAnsi"/>
          <w:b/>
          <w:bCs/>
          <w:lang w:val="en-GB"/>
        </w:rPr>
        <w:t>7</w:t>
      </w:r>
      <w:r w:rsidR="00C626AE" w:rsidRPr="00A96E8F">
        <w:rPr>
          <w:rFonts w:asciiTheme="minorHAnsi" w:hAnsiTheme="minorHAnsi"/>
          <w:b/>
          <w:bCs/>
          <w:lang w:val="en-GB"/>
        </w:rPr>
        <w:t xml:space="preserve">: </w:t>
      </w:r>
      <w:r w:rsidR="00C626AE">
        <w:rPr>
          <w:rFonts w:asciiTheme="minorHAnsi" w:hAnsiTheme="minorHAnsi"/>
          <w:lang w:val="en-GB"/>
        </w:rPr>
        <w:t>Sensitivity analysis with</w:t>
      </w:r>
      <w:r w:rsidR="004E6D2F">
        <w:rPr>
          <w:rFonts w:asciiTheme="minorHAnsi" w:hAnsiTheme="minorHAnsi"/>
          <w:lang w:val="en-GB"/>
        </w:rPr>
        <w:t>out</w:t>
      </w:r>
      <w:r w:rsidR="00C626AE">
        <w:rPr>
          <w:rFonts w:asciiTheme="minorHAnsi" w:hAnsiTheme="minorHAnsi"/>
          <w:lang w:val="en-GB"/>
        </w:rPr>
        <w:t xml:space="preserve"> po</w:t>
      </w:r>
      <w:r w:rsidR="000F0CF4">
        <w:rPr>
          <w:rFonts w:asciiTheme="minorHAnsi" w:hAnsiTheme="minorHAnsi"/>
          <w:lang w:val="en-GB"/>
        </w:rPr>
        <w:t>tential</w:t>
      </w:r>
      <w:r w:rsidR="00C626AE">
        <w:rPr>
          <w:rFonts w:asciiTheme="minorHAnsi" w:hAnsiTheme="minorHAnsi"/>
          <w:lang w:val="en-GB"/>
        </w:rPr>
        <w:t xml:space="preserve"> duplicate</w:t>
      </w:r>
      <w:r w:rsidR="004E6D2F">
        <w:rPr>
          <w:rFonts w:asciiTheme="minorHAnsi" w:hAnsiTheme="minorHAnsi"/>
          <w:lang w:val="en-GB"/>
        </w:rPr>
        <w:t>s</w:t>
      </w:r>
      <w:r w:rsidR="00C626AE">
        <w:rPr>
          <w:rFonts w:asciiTheme="minorHAnsi" w:hAnsiTheme="minorHAnsi"/>
          <w:lang w:val="en-GB"/>
        </w:rPr>
        <w:t>.</w:t>
      </w:r>
      <w:bookmarkEnd w:id="36"/>
    </w:p>
    <w:p w14:paraId="1BAD8311" w14:textId="77777777" w:rsidR="00C626AE" w:rsidRDefault="00C626AE">
      <w:pPr>
        <w:rPr>
          <w:b/>
          <w:bCs/>
          <w:lang w:val="en-GB"/>
        </w:rPr>
      </w:pPr>
    </w:p>
    <w:p w14:paraId="3A537A8D" w14:textId="77777777" w:rsidR="00C626AE" w:rsidRDefault="00C626AE">
      <w:pPr>
        <w:rPr>
          <w:b/>
          <w:bCs/>
          <w:lang w:val="en-GB"/>
        </w:rPr>
      </w:pPr>
      <w:r w:rsidRPr="00C626AE">
        <w:rPr>
          <w:b/>
          <w:bCs/>
          <w:noProof/>
          <w:lang w:val="en-GB"/>
        </w:rPr>
        <w:drawing>
          <wp:inline distT="0" distB="0" distL="0" distR="0" wp14:anchorId="056EFA91" wp14:editId="2F47BC71">
            <wp:extent cx="5760720" cy="27660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14:paraId="748B2D61" w14:textId="77777777" w:rsidR="00C626AE" w:rsidRDefault="00C626AE">
      <w:pPr>
        <w:rPr>
          <w:b/>
          <w:bCs/>
          <w:lang w:val="en-GB"/>
        </w:rPr>
      </w:pPr>
    </w:p>
    <w:p w14:paraId="4A9CFCF3" w14:textId="1606F1BB" w:rsidR="00780ADB" w:rsidRPr="00C626AE" w:rsidRDefault="00AB73D0" w:rsidP="00780ADB">
      <w:pPr>
        <w:rPr>
          <w:rFonts w:eastAsiaTheme="majorEastAsia" w:cstheme="majorBidi"/>
          <w:color w:val="365F91" w:themeColor="accent1" w:themeShade="BF"/>
          <w:lang w:val="en-US" w:eastAsia="nl-NL"/>
        </w:rPr>
      </w:pPr>
      <w:r>
        <w:rPr>
          <w:rFonts w:eastAsiaTheme="majorEastAsia" w:cstheme="majorBidi"/>
          <w:b/>
          <w:bCs/>
          <w:color w:val="365F91" w:themeColor="accent1" w:themeShade="BF"/>
          <w:lang w:val="en-GB" w:eastAsia="nl-NL"/>
        </w:rPr>
        <w:t>Supplemental Figure</w:t>
      </w:r>
      <w:r w:rsidR="00780ADB" w:rsidRPr="00C626AE">
        <w:rPr>
          <w:rFonts w:eastAsiaTheme="majorEastAsia" w:cstheme="majorBidi"/>
          <w:b/>
          <w:bCs/>
          <w:color w:val="365F91" w:themeColor="accent1" w:themeShade="BF"/>
          <w:lang w:val="en-GB" w:eastAsia="nl-NL"/>
        </w:rPr>
        <w:t xml:space="preserve"> </w:t>
      </w:r>
      <w:r w:rsidR="00780ADB">
        <w:rPr>
          <w:rFonts w:eastAsiaTheme="majorEastAsia" w:cstheme="majorBidi"/>
          <w:b/>
          <w:bCs/>
          <w:color w:val="365F91" w:themeColor="accent1" w:themeShade="BF"/>
          <w:lang w:val="en-GB" w:eastAsia="nl-NL"/>
        </w:rPr>
        <w:t>7</w:t>
      </w:r>
      <w:r w:rsidR="00780ADB" w:rsidRPr="00C626AE">
        <w:rPr>
          <w:rFonts w:eastAsiaTheme="majorEastAsia" w:cstheme="majorBidi"/>
          <w:b/>
          <w:bCs/>
          <w:color w:val="365F91" w:themeColor="accent1" w:themeShade="BF"/>
          <w:lang w:val="en-GB" w:eastAsia="nl-NL"/>
        </w:rPr>
        <w:t>:</w:t>
      </w:r>
      <w:r w:rsidR="00780ADB" w:rsidRPr="00C626AE">
        <w:rPr>
          <w:rFonts w:eastAsiaTheme="majorEastAsia" w:cstheme="majorBidi"/>
          <w:color w:val="365F91" w:themeColor="accent1" w:themeShade="BF"/>
          <w:lang w:val="en-GB" w:eastAsia="nl-NL"/>
        </w:rPr>
        <w:t xml:space="preserve"> </w:t>
      </w:r>
      <w:r w:rsidR="00780ADB">
        <w:rPr>
          <w:rFonts w:eastAsiaTheme="majorEastAsia" w:cstheme="majorBidi"/>
          <w:color w:val="365F91" w:themeColor="accent1" w:themeShade="BF"/>
          <w:lang w:val="en-GB" w:eastAsia="nl-NL"/>
        </w:rPr>
        <w:t>Sensitivity analysis with</w:t>
      </w:r>
      <w:r w:rsidR="004E6D2F">
        <w:rPr>
          <w:rFonts w:eastAsiaTheme="majorEastAsia" w:cstheme="majorBidi"/>
          <w:color w:val="365F91" w:themeColor="accent1" w:themeShade="BF"/>
          <w:lang w:val="en-GB" w:eastAsia="nl-NL"/>
        </w:rPr>
        <w:t>out</w:t>
      </w:r>
      <w:r w:rsidR="00780ADB">
        <w:rPr>
          <w:rFonts w:eastAsiaTheme="majorEastAsia" w:cstheme="majorBidi"/>
          <w:color w:val="365F91" w:themeColor="accent1" w:themeShade="BF"/>
          <w:lang w:val="en-GB" w:eastAsia="nl-NL"/>
        </w:rPr>
        <w:t xml:space="preserve"> po</w:t>
      </w:r>
      <w:r w:rsidR="000F0CF4">
        <w:rPr>
          <w:rFonts w:eastAsiaTheme="majorEastAsia" w:cstheme="majorBidi"/>
          <w:color w:val="365F91" w:themeColor="accent1" w:themeShade="BF"/>
          <w:lang w:val="en-GB" w:eastAsia="nl-NL"/>
        </w:rPr>
        <w:t>tential</w:t>
      </w:r>
      <w:r w:rsidR="00780ADB">
        <w:rPr>
          <w:rFonts w:eastAsiaTheme="majorEastAsia" w:cstheme="majorBidi"/>
          <w:color w:val="365F91" w:themeColor="accent1" w:themeShade="BF"/>
          <w:lang w:val="en-GB" w:eastAsia="nl-NL"/>
        </w:rPr>
        <w:t xml:space="preserve"> duplicate</w:t>
      </w:r>
      <w:r w:rsidR="00B9446D">
        <w:rPr>
          <w:rFonts w:eastAsiaTheme="majorEastAsia" w:cstheme="majorBidi"/>
          <w:color w:val="365F91" w:themeColor="accent1" w:themeShade="BF"/>
          <w:lang w:val="en-GB" w:eastAsia="nl-NL"/>
        </w:rPr>
        <w:t>s</w:t>
      </w:r>
      <w:r w:rsidR="00780ADB">
        <w:rPr>
          <w:rFonts w:eastAsiaTheme="majorEastAsia" w:cstheme="majorBidi"/>
          <w:color w:val="365F91" w:themeColor="accent1" w:themeShade="BF"/>
          <w:lang w:val="en-GB" w:eastAsia="nl-NL"/>
        </w:rPr>
        <w:t>. Black lines represent mean and confidence intervals of the original model, orange lines represent same model but with po</w:t>
      </w:r>
      <w:r w:rsidR="000F0CF4">
        <w:rPr>
          <w:rFonts w:eastAsiaTheme="majorEastAsia" w:cstheme="majorBidi"/>
          <w:color w:val="365F91" w:themeColor="accent1" w:themeShade="BF"/>
          <w:lang w:val="en-GB" w:eastAsia="nl-NL"/>
        </w:rPr>
        <w:t>tential</w:t>
      </w:r>
      <w:r w:rsidR="00780ADB">
        <w:rPr>
          <w:rFonts w:eastAsiaTheme="majorEastAsia" w:cstheme="majorBidi"/>
          <w:color w:val="365F91" w:themeColor="accent1" w:themeShade="BF"/>
          <w:lang w:val="en-GB" w:eastAsia="nl-NL"/>
        </w:rPr>
        <w:t xml:space="preserve"> duplicate</w:t>
      </w:r>
      <w:r w:rsidR="00B9446D">
        <w:rPr>
          <w:rFonts w:eastAsiaTheme="majorEastAsia" w:cstheme="majorBidi"/>
          <w:color w:val="365F91" w:themeColor="accent1" w:themeShade="BF"/>
          <w:lang w:val="en-GB" w:eastAsia="nl-NL"/>
        </w:rPr>
        <w:t>s</w:t>
      </w:r>
      <w:r w:rsidR="00780ADB">
        <w:rPr>
          <w:rFonts w:eastAsiaTheme="majorEastAsia" w:cstheme="majorBidi"/>
          <w:color w:val="365F91" w:themeColor="accent1" w:themeShade="BF"/>
          <w:lang w:val="en-GB" w:eastAsia="nl-NL"/>
        </w:rPr>
        <w:t xml:space="preserve"> </w:t>
      </w:r>
      <w:r w:rsidR="00B9446D">
        <w:rPr>
          <w:rFonts w:eastAsiaTheme="majorEastAsia" w:cstheme="majorBidi"/>
          <w:color w:val="365F91" w:themeColor="accent1" w:themeShade="BF"/>
          <w:lang w:val="en-GB" w:eastAsia="nl-NL"/>
        </w:rPr>
        <w:t>(n=8)</w:t>
      </w:r>
      <w:r w:rsidR="00780ADB">
        <w:rPr>
          <w:rFonts w:eastAsiaTheme="majorEastAsia" w:cstheme="majorBidi"/>
          <w:color w:val="365F91" w:themeColor="accent1" w:themeShade="BF"/>
          <w:lang w:val="en-GB" w:eastAsia="nl-NL"/>
        </w:rPr>
        <w:t>.</w:t>
      </w:r>
    </w:p>
    <w:p w14:paraId="4263FF45" w14:textId="23B4F937" w:rsidR="00C626AE" w:rsidRPr="00060781" w:rsidRDefault="00C626AE">
      <w:pPr>
        <w:rPr>
          <w:b/>
          <w:bCs/>
          <w:lang w:val="en-GB"/>
        </w:rPr>
      </w:pPr>
      <w:r>
        <w:rPr>
          <w:b/>
          <w:bCs/>
          <w:lang w:val="en-GB"/>
        </w:rPr>
        <w:br w:type="page"/>
      </w:r>
    </w:p>
    <w:p w14:paraId="04D7528D" w14:textId="42169547" w:rsidR="00E2616E" w:rsidRDefault="00AB73D0" w:rsidP="00E2616E">
      <w:pPr>
        <w:pStyle w:val="Heading2"/>
        <w:rPr>
          <w:rFonts w:asciiTheme="minorHAnsi" w:hAnsiTheme="minorHAnsi"/>
          <w:lang w:val="en-GB"/>
        </w:rPr>
      </w:pPr>
      <w:bookmarkStart w:id="37" w:name="_Toc95405507"/>
      <w:r>
        <w:rPr>
          <w:rFonts w:asciiTheme="minorHAnsi" w:hAnsiTheme="minorHAnsi"/>
          <w:b/>
          <w:bCs/>
          <w:lang w:val="en-GB"/>
        </w:rPr>
        <w:t>Supplemental Figure</w:t>
      </w:r>
      <w:r w:rsidR="00FB5924" w:rsidRPr="001677B3">
        <w:rPr>
          <w:rFonts w:asciiTheme="minorHAnsi" w:hAnsiTheme="minorHAnsi"/>
          <w:b/>
          <w:bCs/>
          <w:lang w:val="en-GB"/>
        </w:rPr>
        <w:t xml:space="preserve"> </w:t>
      </w:r>
      <w:r w:rsidR="00060781">
        <w:rPr>
          <w:rFonts w:asciiTheme="minorHAnsi" w:hAnsiTheme="minorHAnsi"/>
          <w:b/>
          <w:bCs/>
          <w:lang w:val="en-GB"/>
        </w:rPr>
        <w:t>8</w:t>
      </w:r>
      <w:r w:rsidR="001677B3" w:rsidRPr="001677B3">
        <w:rPr>
          <w:rFonts w:asciiTheme="minorHAnsi" w:hAnsiTheme="minorHAnsi"/>
          <w:b/>
          <w:bCs/>
          <w:lang w:val="en-GB"/>
        </w:rPr>
        <w:t>:</w:t>
      </w:r>
      <w:r w:rsidR="001677B3">
        <w:rPr>
          <w:rFonts w:asciiTheme="minorHAnsi" w:hAnsiTheme="minorHAnsi"/>
          <w:lang w:val="en-GB"/>
        </w:rPr>
        <w:t xml:space="preserve"> </w:t>
      </w:r>
      <w:r w:rsidR="001677B3" w:rsidRPr="001677B3">
        <w:rPr>
          <w:rFonts w:asciiTheme="minorHAnsi" w:hAnsiTheme="minorHAnsi"/>
          <w:lang w:val="en-GB"/>
        </w:rPr>
        <w:t xml:space="preserve">The development of mGFR in the first month of life in term-born neonates as measured by exogenous markers </w:t>
      </w:r>
      <w:r w:rsidR="00C626AE">
        <w:rPr>
          <w:rFonts w:asciiTheme="minorHAnsi" w:hAnsiTheme="minorHAnsi"/>
          <w:lang w:val="en-GB"/>
        </w:rPr>
        <w:t>versus</w:t>
      </w:r>
      <w:r w:rsidR="001677B3" w:rsidRPr="001677B3">
        <w:rPr>
          <w:rFonts w:asciiTheme="minorHAnsi" w:hAnsiTheme="minorHAnsi"/>
          <w:lang w:val="en-GB"/>
        </w:rPr>
        <w:t xml:space="preserve"> creatinine clearance</w:t>
      </w:r>
      <w:bookmarkEnd w:id="37"/>
    </w:p>
    <w:p w14:paraId="3C50E4D8" w14:textId="77777777" w:rsidR="001677B3" w:rsidRPr="001677B3" w:rsidRDefault="001677B3" w:rsidP="001677B3">
      <w:pPr>
        <w:rPr>
          <w:lang w:val="en-GB"/>
        </w:rPr>
      </w:pPr>
    </w:p>
    <w:p w14:paraId="56989C0F" w14:textId="0783EA4B" w:rsidR="00993166" w:rsidRPr="00641FDE" w:rsidRDefault="00506FDC" w:rsidP="00E8351D">
      <w:pPr>
        <w:spacing w:line="240" w:lineRule="auto"/>
        <w:rPr>
          <w:rFonts w:eastAsiaTheme="majorEastAsia" w:cs="Times New Roman"/>
          <w:color w:val="365F91" w:themeColor="accent1" w:themeShade="BF"/>
          <w:lang w:val="en-GB"/>
        </w:rPr>
      </w:pPr>
      <w:r w:rsidRPr="00641FDE">
        <w:rPr>
          <w:rFonts w:eastAsiaTheme="majorEastAsia" w:cs="Times New Roman"/>
          <w:noProof/>
          <w:color w:val="365F91" w:themeColor="accent1" w:themeShade="BF"/>
          <w:lang w:val="en-GB"/>
        </w:rPr>
        <w:drawing>
          <wp:inline distT="0" distB="0" distL="0" distR="0" wp14:anchorId="44F8C1B5" wp14:editId="3CD48B1E">
            <wp:extent cx="5688280" cy="2398816"/>
            <wp:effectExtent l="0" t="0" r="825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b Clearance by GFR exogenous-endogenous.jpg"/>
                    <pic:cNvPicPr/>
                  </pic:nvPicPr>
                  <pic:blipFill rotWithShape="1">
                    <a:blip r:embed="rId15" cstate="print">
                      <a:extLst>
                        <a:ext uri="{28A0092B-C50C-407E-A947-70E740481C1C}">
                          <a14:useLocalDpi xmlns:a14="http://schemas.microsoft.com/office/drawing/2010/main" val="0"/>
                        </a:ext>
                      </a:extLst>
                    </a:blip>
                    <a:srcRect r="1257" b="13257"/>
                    <a:stretch/>
                  </pic:blipFill>
                  <pic:spPr bwMode="auto">
                    <a:xfrm>
                      <a:off x="0" y="0"/>
                      <a:ext cx="5688280" cy="2398816"/>
                    </a:xfrm>
                    <a:prstGeom prst="rect">
                      <a:avLst/>
                    </a:prstGeom>
                    <a:ln>
                      <a:noFill/>
                    </a:ln>
                    <a:extLst>
                      <a:ext uri="{53640926-AAD7-44D8-BBD7-CCE9431645EC}">
                        <a14:shadowObscured xmlns:a14="http://schemas.microsoft.com/office/drawing/2010/main"/>
                      </a:ext>
                    </a:extLst>
                  </pic:spPr>
                </pic:pic>
              </a:graphicData>
            </a:graphic>
          </wp:inline>
        </w:drawing>
      </w:r>
    </w:p>
    <w:p w14:paraId="26B24B3B" w14:textId="29D50014" w:rsidR="005569DF" w:rsidRDefault="00AB73D0" w:rsidP="00E8351D">
      <w:pPr>
        <w:pStyle w:val="Caption"/>
        <w:rPr>
          <w:rFonts w:cs="Times New Roman"/>
          <w:sz w:val="22"/>
          <w:szCs w:val="22"/>
          <w:lang w:val="en-GB"/>
        </w:rPr>
      </w:pPr>
      <w:r>
        <w:rPr>
          <w:rFonts w:cs="Times New Roman"/>
          <w:b/>
          <w:bCs/>
          <w:sz w:val="22"/>
          <w:szCs w:val="22"/>
          <w:lang w:val="en-GB"/>
        </w:rPr>
        <w:t>Supplemental Figure</w:t>
      </w:r>
      <w:r w:rsidR="005569DF" w:rsidRPr="00641FDE">
        <w:rPr>
          <w:rFonts w:cs="Times New Roman"/>
          <w:b/>
          <w:bCs/>
          <w:sz w:val="22"/>
          <w:szCs w:val="22"/>
          <w:lang w:val="en-GB"/>
        </w:rPr>
        <w:t xml:space="preserve"> </w:t>
      </w:r>
      <w:r w:rsidR="00060781">
        <w:rPr>
          <w:rFonts w:cs="Times New Roman"/>
          <w:b/>
          <w:bCs/>
          <w:sz w:val="22"/>
          <w:szCs w:val="22"/>
          <w:lang w:val="en-GB"/>
        </w:rPr>
        <w:t>8</w:t>
      </w:r>
      <w:r w:rsidR="005569DF" w:rsidRPr="00641FDE">
        <w:rPr>
          <w:rFonts w:cs="Times New Roman"/>
          <w:b/>
          <w:bCs/>
          <w:sz w:val="22"/>
          <w:szCs w:val="22"/>
          <w:lang w:val="en-GB"/>
        </w:rPr>
        <w:t>:</w:t>
      </w:r>
      <w:r w:rsidR="005569DF" w:rsidRPr="00641FDE">
        <w:rPr>
          <w:rFonts w:cs="Times New Roman"/>
          <w:sz w:val="22"/>
          <w:szCs w:val="22"/>
          <w:lang w:val="en-GB"/>
        </w:rPr>
        <w:t xml:space="preserve"> The development of mGFR in the first month of life in term-born neonates as measured by exogenous markers (red line) </w:t>
      </w:r>
      <w:r w:rsidR="005569DF" w:rsidRPr="00B9446D">
        <w:rPr>
          <w:rFonts w:cs="Times New Roman"/>
          <w:sz w:val="22"/>
          <w:szCs w:val="22"/>
          <w:lang w:val="en-GB"/>
        </w:rPr>
        <w:t>and creatinine clearance (CrCL) (blue line)</w:t>
      </w:r>
      <w:r w:rsidR="00B9446D" w:rsidRPr="00B9446D">
        <w:rPr>
          <w:rFonts w:cs="Times New Roman"/>
          <w:sz w:val="22"/>
          <w:szCs w:val="22"/>
          <w:lang w:val="en-GB"/>
        </w:rPr>
        <w:t xml:space="preserve"> with means (straight line) and 95% confidence intervals (dashed lines</w:t>
      </w:r>
      <w:proofErr w:type="gramStart"/>
      <w:r w:rsidR="00B9446D" w:rsidRPr="00B9446D">
        <w:rPr>
          <w:rFonts w:cs="Times New Roman"/>
          <w:sz w:val="22"/>
          <w:szCs w:val="22"/>
          <w:lang w:val="en-GB"/>
        </w:rPr>
        <w:t>).</w:t>
      </w:r>
      <w:r w:rsidR="00FF061D" w:rsidRPr="00B9446D">
        <w:rPr>
          <w:rFonts w:cs="Times New Roman"/>
          <w:sz w:val="22"/>
          <w:szCs w:val="22"/>
          <w:lang w:val="en-GB"/>
        </w:rPr>
        <w:t>No</w:t>
      </w:r>
      <w:proofErr w:type="gramEnd"/>
      <w:r w:rsidR="00FF061D" w:rsidRPr="00B9446D">
        <w:rPr>
          <w:rFonts w:cs="Times New Roman"/>
          <w:sz w:val="22"/>
          <w:szCs w:val="22"/>
          <w:lang w:val="en-GB"/>
        </w:rPr>
        <w:t xml:space="preserve"> significant differences between the model</w:t>
      </w:r>
      <w:r w:rsidR="003264C4" w:rsidRPr="00B9446D">
        <w:rPr>
          <w:rFonts w:cs="Times New Roman"/>
          <w:sz w:val="22"/>
          <w:szCs w:val="22"/>
          <w:lang w:val="en-GB"/>
        </w:rPr>
        <w:t>s</w:t>
      </w:r>
      <w:r w:rsidR="00FF061D" w:rsidRPr="00B9446D">
        <w:rPr>
          <w:rFonts w:cs="Times New Roman"/>
          <w:sz w:val="22"/>
          <w:szCs w:val="22"/>
          <w:lang w:val="en-GB"/>
        </w:rPr>
        <w:t xml:space="preserve"> exist (p=0.277)</w:t>
      </w:r>
      <w:r w:rsidR="003264C4" w:rsidRPr="00B9446D">
        <w:rPr>
          <w:rFonts w:cs="Times New Roman"/>
          <w:sz w:val="22"/>
          <w:szCs w:val="22"/>
          <w:lang w:val="en-GB"/>
        </w:rPr>
        <w:t>.</w:t>
      </w:r>
      <w:r w:rsidR="003264C4">
        <w:rPr>
          <w:rFonts w:cs="Times New Roman"/>
          <w:sz w:val="22"/>
          <w:szCs w:val="22"/>
          <w:lang w:val="en-GB"/>
        </w:rPr>
        <w:t xml:space="preserve"> </w:t>
      </w:r>
    </w:p>
    <w:p w14:paraId="3FAA02B8" w14:textId="783713DF" w:rsidR="00A96E8F" w:rsidRDefault="00A96E8F" w:rsidP="00A96E8F">
      <w:pPr>
        <w:rPr>
          <w:lang w:val="en-GB"/>
        </w:rPr>
      </w:pPr>
    </w:p>
    <w:p w14:paraId="538B96D1" w14:textId="4594434D" w:rsidR="00C626AE" w:rsidRDefault="00C626AE">
      <w:pPr>
        <w:rPr>
          <w:rFonts w:cs="Times New Roman"/>
          <w:lang w:val="en-GB"/>
        </w:rPr>
      </w:pPr>
      <w:r>
        <w:rPr>
          <w:rFonts w:cs="Times New Roman"/>
          <w:lang w:val="en-GB"/>
        </w:rPr>
        <w:br w:type="page"/>
      </w:r>
    </w:p>
    <w:p w14:paraId="2D25B694" w14:textId="5F23E212" w:rsidR="00C626AE" w:rsidRDefault="00AB73D0" w:rsidP="00C626AE">
      <w:pPr>
        <w:pStyle w:val="Heading2"/>
        <w:rPr>
          <w:rFonts w:asciiTheme="minorHAnsi" w:hAnsiTheme="minorHAnsi"/>
          <w:lang w:val="en-GB"/>
        </w:rPr>
      </w:pPr>
      <w:bookmarkStart w:id="38" w:name="_Toc95405508"/>
      <w:r>
        <w:rPr>
          <w:rFonts w:asciiTheme="minorHAnsi" w:hAnsiTheme="minorHAnsi"/>
          <w:b/>
          <w:bCs/>
          <w:lang w:val="en-GB"/>
        </w:rPr>
        <w:t>Supplemental Figure</w:t>
      </w:r>
      <w:r w:rsidR="00C626AE" w:rsidRPr="001677B3">
        <w:rPr>
          <w:rFonts w:asciiTheme="minorHAnsi" w:hAnsiTheme="minorHAnsi"/>
          <w:b/>
          <w:bCs/>
          <w:lang w:val="en-GB"/>
        </w:rPr>
        <w:t xml:space="preserve"> </w:t>
      </w:r>
      <w:r w:rsidR="00060781">
        <w:rPr>
          <w:rFonts w:asciiTheme="minorHAnsi" w:hAnsiTheme="minorHAnsi"/>
          <w:b/>
          <w:bCs/>
          <w:lang w:val="en-GB"/>
        </w:rPr>
        <w:t>9</w:t>
      </w:r>
      <w:r w:rsidR="00C626AE" w:rsidRPr="001677B3">
        <w:rPr>
          <w:rFonts w:asciiTheme="minorHAnsi" w:hAnsiTheme="minorHAnsi"/>
          <w:b/>
          <w:bCs/>
          <w:lang w:val="en-GB"/>
        </w:rPr>
        <w:t>:</w:t>
      </w:r>
      <w:r w:rsidR="00C626AE">
        <w:rPr>
          <w:rFonts w:asciiTheme="minorHAnsi" w:hAnsiTheme="minorHAnsi"/>
          <w:lang w:val="en-GB"/>
        </w:rPr>
        <w:t xml:space="preserve"> </w:t>
      </w:r>
      <w:r w:rsidR="00C626AE" w:rsidRPr="001677B3">
        <w:rPr>
          <w:rFonts w:asciiTheme="minorHAnsi" w:hAnsiTheme="minorHAnsi"/>
          <w:lang w:val="en-GB"/>
        </w:rPr>
        <w:t xml:space="preserve">The development of mGFR in the first month of life in term-born neonates </w:t>
      </w:r>
      <w:r w:rsidR="00C64627">
        <w:rPr>
          <w:rFonts w:asciiTheme="minorHAnsi" w:hAnsiTheme="minorHAnsi"/>
          <w:lang w:val="en-GB"/>
        </w:rPr>
        <w:t>by health status</w:t>
      </w:r>
      <w:bookmarkEnd w:id="38"/>
    </w:p>
    <w:p w14:paraId="16BFFC6C" w14:textId="77777777" w:rsidR="00C64627" w:rsidRPr="00C64627" w:rsidRDefault="00C64627" w:rsidP="00C64627">
      <w:pPr>
        <w:rPr>
          <w:lang w:val="en-GB"/>
        </w:rPr>
      </w:pPr>
    </w:p>
    <w:p w14:paraId="78730E6D" w14:textId="0BC85DFF" w:rsidR="00C64627" w:rsidRPr="00C64627" w:rsidRDefault="00C64627" w:rsidP="00C64627">
      <w:pPr>
        <w:rPr>
          <w:lang w:val="en-GB"/>
        </w:rPr>
      </w:pPr>
      <w:r w:rsidRPr="00C64627">
        <w:rPr>
          <w:noProof/>
          <w:lang w:val="en-GB"/>
        </w:rPr>
        <w:drawing>
          <wp:inline distT="0" distB="0" distL="0" distR="0" wp14:anchorId="21C97417" wp14:editId="753C200D">
            <wp:extent cx="5760720" cy="246490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888"/>
                    <a:stretch/>
                  </pic:blipFill>
                  <pic:spPr bwMode="auto">
                    <a:xfrm>
                      <a:off x="0" y="0"/>
                      <a:ext cx="5760720" cy="2464904"/>
                    </a:xfrm>
                    <a:prstGeom prst="rect">
                      <a:avLst/>
                    </a:prstGeom>
                    <a:noFill/>
                    <a:ln>
                      <a:noFill/>
                    </a:ln>
                    <a:extLst>
                      <a:ext uri="{53640926-AAD7-44D8-BBD7-CCE9431645EC}">
                        <a14:shadowObscured xmlns:a14="http://schemas.microsoft.com/office/drawing/2010/main"/>
                      </a:ext>
                    </a:extLst>
                  </pic:spPr>
                </pic:pic>
              </a:graphicData>
            </a:graphic>
          </wp:inline>
        </w:drawing>
      </w:r>
    </w:p>
    <w:p w14:paraId="7C4A0DFC" w14:textId="10920641" w:rsidR="00FF061D" w:rsidRDefault="00AB73D0" w:rsidP="00FF061D">
      <w:pPr>
        <w:pStyle w:val="Caption"/>
        <w:rPr>
          <w:rFonts w:cs="Times New Roman"/>
          <w:sz w:val="22"/>
          <w:szCs w:val="22"/>
          <w:lang w:val="en-GB"/>
        </w:rPr>
      </w:pPr>
      <w:r>
        <w:rPr>
          <w:rFonts w:cs="Times New Roman"/>
          <w:b/>
          <w:bCs/>
          <w:sz w:val="22"/>
          <w:szCs w:val="22"/>
          <w:lang w:val="en-GB"/>
        </w:rPr>
        <w:t>Supplemental Figure</w:t>
      </w:r>
      <w:r w:rsidR="00FF061D" w:rsidRPr="00641FDE">
        <w:rPr>
          <w:rFonts w:cs="Times New Roman"/>
          <w:b/>
          <w:bCs/>
          <w:sz w:val="22"/>
          <w:szCs w:val="22"/>
          <w:lang w:val="en-GB"/>
        </w:rPr>
        <w:t xml:space="preserve"> </w:t>
      </w:r>
      <w:r w:rsidR="00060781">
        <w:rPr>
          <w:rFonts w:cs="Times New Roman"/>
          <w:b/>
          <w:bCs/>
          <w:sz w:val="22"/>
          <w:szCs w:val="22"/>
          <w:lang w:val="en-GB"/>
        </w:rPr>
        <w:t>9</w:t>
      </w:r>
      <w:r w:rsidR="00FF061D" w:rsidRPr="00641FDE">
        <w:rPr>
          <w:rFonts w:cs="Times New Roman"/>
          <w:b/>
          <w:bCs/>
          <w:sz w:val="22"/>
          <w:szCs w:val="22"/>
          <w:lang w:val="en-GB"/>
        </w:rPr>
        <w:t>:</w:t>
      </w:r>
      <w:r w:rsidR="00FF061D" w:rsidRPr="00641FDE">
        <w:rPr>
          <w:rFonts w:cs="Times New Roman"/>
          <w:sz w:val="22"/>
          <w:szCs w:val="22"/>
          <w:lang w:val="en-GB"/>
        </w:rPr>
        <w:t xml:space="preserve"> The development of mGFR in the first month of life in term-born neonates</w:t>
      </w:r>
      <w:r w:rsidR="00FF061D">
        <w:rPr>
          <w:rFonts w:cs="Times New Roman"/>
          <w:sz w:val="22"/>
          <w:szCs w:val="22"/>
          <w:lang w:val="en-GB"/>
        </w:rPr>
        <w:t xml:space="preserve"> by health status.</w:t>
      </w:r>
      <w:r w:rsidR="00F22404">
        <w:rPr>
          <w:rFonts w:cs="Times New Roman"/>
          <w:sz w:val="22"/>
          <w:szCs w:val="22"/>
          <w:lang w:val="en-GB"/>
        </w:rPr>
        <w:t xml:space="preserve"> </w:t>
      </w:r>
      <w:r w:rsidR="00FF061D">
        <w:rPr>
          <w:rFonts w:cs="Times New Roman"/>
          <w:sz w:val="22"/>
          <w:szCs w:val="22"/>
          <w:lang w:val="en-GB"/>
        </w:rPr>
        <w:t>Distinction was</w:t>
      </w:r>
      <w:r w:rsidR="00F22404">
        <w:rPr>
          <w:rFonts w:cs="Times New Roman"/>
          <w:sz w:val="22"/>
          <w:szCs w:val="22"/>
          <w:lang w:val="en-GB"/>
        </w:rPr>
        <w:t xml:space="preserve"> made between healthy neonates (red line), neonates with a disease without effect on GFR (green line) and neonates with a disease with a </w:t>
      </w:r>
      <w:r w:rsidR="006D2B52">
        <w:rPr>
          <w:rFonts w:cs="Times New Roman"/>
          <w:sz w:val="22"/>
          <w:szCs w:val="22"/>
          <w:lang w:val="en-GB"/>
        </w:rPr>
        <w:t xml:space="preserve">potential </w:t>
      </w:r>
      <w:r w:rsidR="00F22404">
        <w:rPr>
          <w:rFonts w:cs="Times New Roman"/>
          <w:sz w:val="22"/>
          <w:szCs w:val="22"/>
          <w:lang w:val="en-GB"/>
        </w:rPr>
        <w:t>effect on GFR (blue line).</w:t>
      </w:r>
      <w:r w:rsidR="002B10EC">
        <w:rPr>
          <w:rFonts w:cs="Times New Roman"/>
          <w:sz w:val="22"/>
          <w:szCs w:val="22"/>
          <w:lang w:val="en-GB"/>
        </w:rPr>
        <w:t xml:space="preserve"> </w:t>
      </w:r>
      <w:r w:rsidR="00B9446D">
        <w:rPr>
          <w:rFonts w:cs="Times New Roman"/>
          <w:sz w:val="22"/>
          <w:szCs w:val="22"/>
          <w:lang w:val="en-GB"/>
        </w:rPr>
        <w:t xml:space="preserve">Trajectory of green line is exactly </w:t>
      </w:r>
      <w:proofErr w:type="gramStart"/>
      <w:r w:rsidR="00B9446D">
        <w:rPr>
          <w:rFonts w:cs="Times New Roman"/>
          <w:sz w:val="22"/>
          <w:szCs w:val="22"/>
          <w:lang w:val="en-GB"/>
        </w:rPr>
        <w:t>similar to</w:t>
      </w:r>
      <w:proofErr w:type="gramEnd"/>
      <w:r w:rsidR="00B9446D">
        <w:rPr>
          <w:rFonts w:cs="Times New Roman"/>
          <w:sz w:val="22"/>
          <w:szCs w:val="22"/>
          <w:lang w:val="en-GB"/>
        </w:rPr>
        <w:t xml:space="preserve"> red line. </w:t>
      </w:r>
      <w:r w:rsidR="002B10EC">
        <w:rPr>
          <w:rFonts w:cs="Times New Roman"/>
          <w:sz w:val="22"/>
          <w:szCs w:val="22"/>
          <w:lang w:val="en-GB"/>
        </w:rPr>
        <w:t>No significant differences between the models exist (p=0.737)</w:t>
      </w:r>
    </w:p>
    <w:p w14:paraId="28601C83" w14:textId="24D94366" w:rsidR="00C64627" w:rsidRDefault="00C64627">
      <w:pPr>
        <w:rPr>
          <w:rFonts w:cs="Times New Roman"/>
          <w:lang w:val="en-GB"/>
        </w:rPr>
      </w:pPr>
    </w:p>
    <w:p w14:paraId="2ABFB6E0" w14:textId="77777777" w:rsidR="00FF061D" w:rsidRDefault="00FF061D">
      <w:pPr>
        <w:rPr>
          <w:rFonts w:eastAsiaTheme="majorEastAsia" w:cstheme="majorBidi"/>
          <w:b/>
          <w:bCs/>
          <w:color w:val="365F91" w:themeColor="accent1" w:themeShade="BF"/>
          <w:sz w:val="26"/>
          <w:szCs w:val="26"/>
          <w:lang w:val="en-GB"/>
        </w:rPr>
      </w:pPr>
      <w:r>
        <w:rPr>
          <w:b/>
          <w:bCs/>
          <w:lang w:val="en-GB"/>
        </w:rPr>
        <w:br w:type="page"/>
      </w:r>
    </w:p>
    <w:p w14:paraId="0A329706" w14:textId="133CF995" w:rsidR="00C64627" w:rsidRDefault="00AB73D0" w:rsidP="00C64627">
      <w:pPr>
        <w:pStyle w:val="Heading2"/>
        <w:rPr>
          <w:rFonts w:asciiTheme="minorHAnsi" w:hAnsiTheme="minorHAnsi"/>
          <w:lang w:val="en-GB"/>
        </w:rPr>
      </w:pPr>
      <w:bookmarkStart w:id="39" w:name="_Toc95405509"/>
      <w:r>
        <w:rPr>
          <w:rFonts w:asciiTheme="minorHAnsi" w:hAnsiTheme="minorHAnsi"/>
          <w:b/>
          <w:bCs/>
          <w:lang w:val="en-GB"/>
        </w:rPr>
        <w:t>Supplemental Figure</w:t>
      </w:r>
      <w:r w:rsidR="00C64627" w:rsidRPr="001677B3">
        <w:rPr>
          <w:rFonts w:asciiTheme="minorHAnsi" w:hAnsiTheme="minorHAnsi"/>
          <w:b/>
          <w:bCs/>
          <w:lang w:val="en-GB"/>
        </w:rPr>
        <w:t xml:space="preserve"> </w:t>
      </w:r>
      <w:r w:rsidR="00C64627">
        <w:rPr>
          <w:rFonts w:asciiTheme="minorHAnsi" w:hAnsiTheme="minorHAnsi"/>
          <w:b/>
          <w:bCs/>
          <w:lang w:val="en-GB"/>
        </w:rPr>
        <w:t>1</w:t>
      </w:r>
      <w:r w:rsidR="00060781">
        <w:rPr>
          <w:rFonts w:asciiTheme="minorHAnsi" w:hAnsiTheme="minorHAnsi"/>
          <w:b/>
          <w:bCs/>
          <w:lang w:val="en-GB"/>
        </w:rPr>
        <w:t>0</w:t>
      </w:r>
      <w:r w:rsidR="00C64627" w:rsidRPr="001677B3">
        <w:rPr>
          <w:rFonts w:asciiTheme="minorHAnsi" w:hAnsiTheme="minorHAnsi"/>
          <w:b/>
          <w:bCs/>
          <w:lang w:val="en-GB"/>
        </w:rPr>
        <w:t>:</w:t>
      </w:r>
      <w:r w:rsidR="00C64627">
        <w:rPr>
          <w:rFonts w:asciiTheme="minorHAnsi" w:hAnsiTheme="minorHAnsi"/>
          <w:lang w:val="en-GB"/>
        </w:rPr>
        <w:t xml:space="preserve"> </w:t>
      </w:r>
      <w:r w:rsidR="00C64627" w:rsidRPr="001677B3">
        <w:rPr>
          <w:rFonts w:asciiTheme="minorHAnsi" w:hAnsiTheme="minorHAnsi"/>
          <w:lang w:val="en-GB"/>
        </w:rPr>
        <w:t xml:space="preserve">The development of mGFR in the first month of life in term-born neonates </w:t>
      </w:r>
      <w:r w:rsidR="00C64627">
        <w:rPr>
          <w:rFonts w:asciiTheme="minorHAnsi" w:hAnsiTheme="minorHAnsi"/>
          <w:lang w:val="en-GB"/>
        </w:rPr>
        <w:t>by sex.</w:t>
      </w:r>
      <w:bookmarkEnd w:id="39"/>
    </w:p>
    <w:p w14:paraId="1A7DA9ED" w14:textId="207C938D" w:rsidR="00C64627" w:rsidRDefault="00C64627" w:rsidP="00C64627">
      <w:pPr>
        <w:rPr>
          <w:lang w:val="en-GB"/>
        </w:rPr>
      </w:pPr>
    </w:p>
    <w:p w14:paraId="66353FAB" w14:textId="534D687A" w:rsidR="00C64627" w:rsidRDefault="00C64627" w:rsidP="00C64627">
      <w:pPr>
        <w:rPr>
          <w:lang w:val="en-GB"/>
        </w:rPr>
      </w:pPr>
      <w:r w:rsidRPr="00C64627">
        <w:rPr>
          <w:noProof/>
          <w:lang w:val="en-GB"/>
        </w:rPr>
        <w:drawing>
          <wp:inline distT="0" distB="0" distL="0" distR="0" wp14:anchorId="3330D8D8" wp14:editId="17FE20D1">
            <wp:extent cx="5760720" cy="24638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927"/>
                    <a:stretch/>
                  </pic:blipFill>
                  <pic:spPr bwMode="auto">
                    <a:xfrm>
                      <a:off x="0" y="0"/>
                      <a:ext cx="5760720" cy="2463800"/>
                    </a:xfrm>
                    <a:prstGeom prst="rect">
                      <a:avLst/>
                    </a:prstGeom>
                    <a:noFill/>
                    <a:ln>
                      <a:noFill/>
                    </a:ln>
                    <a:extLst>
                      <a:ext uri="{53640926-AAD7-44D8-BBD7-CCE9431645EC}">
                        <a14:shadowObscured xmlns:a14="http://schemas.microsoft.com/office/drawing/2010/main"/>
                      </a:ext>
                    </a:extLst>
                  </pic:spPr>
                </pic:pic>
              </a:graphicData>
            </a:graphic>
          </wp:inline>
        </w:drawing>
      </w:r>
    </w:p>
    <w:p w14:paraId="6C657C8E" w14:textId="0E8DE424" w:rsidR="002B10EC" w:rsidRDefault="00AB73D0" w:rsidP="002B10EC">
      <w:pPr>
        <w:pStyle w:val="Caption"/>
        <w:rPr>
          <w:rFonts w:cs="Times New Roman"/>
          <w:sz w:val="22"/>
          <w:szCs w:val="22"/>
          <w:lang w:val="en-GB"/>
        </w:rPr>
      </w:pPr>
      <w:r>
        <w:rPr>
          <w:rFonts w:cs="Times New Roman"/>
          <w:b/>
          <w:bCs/>
          <w:sz w:val="22"/>
          <w:szCs w:val="22"/>
          <w:lang w:val="en-GB"/>
        </w:rPr>
        <w:t>Supplemental Figure</w:t>
      </w:r>
      <w:r w:rsidR="002B10EC" w:rsidRPr="00641FDE">
        <w:rPr>
          <w:rFonts w:cs="Times New Roman"/>
          <w:b/>
          <w:bCs/>
          <w:sz w:val="22"/>
          <w:szCs w:val="22"/>
          <w:lang w:val="en-GB"/>
        </w:rPr>
        <w:t xml:space="preserve"> </w:t>
      </w:r>
      <w:r w:rsidR="00B9446D">
        <w:rPr>
          <w:rFonts w:cs="Times New Roman"/>
          <w:b/>
          <w:bCs/>
          <w:sz w:val="22"/>
          <w:szCs w:val="22"/>
          <w:lang w:val="en-GB"/>
        </w:rPr>
        <w:t>1</w:t>
      </w:r>
      <w:r w:rsidR="00060781">
        <w:rPr>
          <w:rFonts w:cs="Times New Roman"/>
          <w:b/>
          <w:bCs/>
          <w:sz w:val="22"/>
          <w:szCs w:val="22"/>
          <w:lang w:val="en-GB"/>
        </w:rPr>
        <w:t>0</w:t>
      </w:r>
      <w:r w:rsidR="002B10EC" w:rsidRPr="00641FDE">
        <w:rPr>
          <w:rFonts w:cs="Times New Roman"/>
          <w:b/>
          <w:bCs/>
          <w:sz w:val="22"/>
          <w:szCs w:val="22"/>
          <w:lang w:val="en-GB"/>
        </w:rPr>
        <w:t>:</w:t>
      </w:r>
      <w:r w:rsidR="002B10EC" w:rsidRPr="00641FDE">
        <w:rPr>
          <w:rFonts w:cs="Times New Roman"/>
          <w:sz w:val="22"/>
          <w:szCs w:val="22"/>
          <w:lang w:val="en-GB"/>
        </w:rPr>
        <w:t xml:space="preserve"> The development of mGFR in the first month of life in term-born neonates</w:t>
      </w:r>
      <w:r w:rsidR="002B10EC">
        <w:rPr>
          <w:rFonts w:cs="Times New Roman"/>
          <w:sz w:val="22"/>
          <w:szCs w:val="22"/>
          <w:lang w:val="en-GB"/>
        </w:rPr>
        <w:t xml:space="preserve"> for boys (red line) and girls (green line). No significant differences between the models exist (p=0.289)</w:t>
      </w:r>
    </w:p>
    <w:p w14:paraId="4EDD7273" w14:textId="77777777" w:rsidR="00C64627" w:rsidRPr="00C64627" w:rsidRDefault="00C64627" w:rsidP="00C64627">
      <w:pPr>
        <w:rPr>
          <w:lang w:val="en-GB"/>
        </w:rPr>
      </w:pPr>
    </w:p>
    <w:p w14:paraId="3FB77B7D" w14:textId="77777777" w:rsidR="00C64627" w:rsidRDefault="00C64627">
      <w:pPr>
        <w:rPr>
          <w:rFonts w:cs="Times New Roman"/>
          <w:lang w:val="en-GB"/>
        </w:rPr>
      </w:pPr>
      <w:r>
        <w:rPr>
          <w:rFonts w:cs="Times New Roman"/>
          <w:lang w:val="en-GB"/>
        </w:rPr>
        <w:br w:type="page"/>
      </w:r>
    </w:p>
    <w:p w14:paraId="677FE318" w14:textId="6B7F4F91" w:rsidR="00C64627" w:rsidRDefault="00AB73D0" w:rsidP="00C64627">
      <w:pPr>
        <w:pStyle w:val="Heading2"/>
        <w:rPr>
          <w:rFonts w:asciiTheme="minorHAnsi" w:hAnsiTheme="minorHAnsi"/>
          <w:lang w:val="en-GB"/>
        </w:rPr>
      </w:pPr>
      <w:bookmarkStart w:id="40" w:name="_Toc95405510"/>
      <w:r>
        <w:rPr>
          <w:rFonts w:asciiTheme="minorHAnsi" w:hAnsiTheme="minorHAnsi"/>
          <w:b/>
          <w:bCs/>
          <w:lang w:val="en-GB"/>
        </w:rPr>
        <w:t>Supplemental Figure</w:t>
      </w:r>
      <w:r w:rsidR="00C64627" w:rsidRPr="001677B3">
        <w:rPr>
          <w:rFonts w:asciiTheme="minorHAnsi" w:hAnsiTheme="minorHAnsi"/>
          <w:b/>
          <w:bCs/>
          <w:lang w:val="en-GB"/>
        </w:rPr>
        <w:t xml:space="preserve"> </w:t>
      </w:r>
      <w:r w:rsidR="00C64627">
        <w:rPr>
          <w:rFonts w:asciiTheme="minorHAnsi" w:hAnsiTheme="minorHAnsi"/>
          <w:b/>
          <w:bCs/>
          <w:lang w:val="en-GB"/>
        </w:rPr>
        <w:t>1</w:t>
      </w:r>
      <w:r w:rsidR="00060781">
        <w:rPr>
          <w:rFonts w:asciiTheme="minorHAnsi" w:hAnsiTheme="minorHAnsi"/>
          <w:b/>
          <w:bCs/>
          <w:lang w:val="en-GB"/>
        </w:rPr>
        <w:t>1</w:t>
      </w:r>
      <w:r w:rsidR="00C64627" w:rsidRPr="001677B3">
        <w:rPr>
          <w:rFonts w:asciiTheme="minorHAnsi" w:hAnsiTheme="minorHAnsi"/>
          <w:b/>
          <w:bCs/>
          <w:lang w:val="en-GB"/>
        </w:rPr>
        <w:t>:</w:t>
      </w:r>
      <w:r w:rsidR="00C64627">
        <w:rPr>
          <w:rFonts w:asciiTheme="minorHAnsi" w:hAnsiTheme="minorHAnsi"/>
          <w:lang w:val="en-GB"/>
        </w:rPr>
        <w:t xml:space="preserve"> </w:t>
      </w:r>
      <w:r w:rsidR="00C64627" w:rsidRPr="001677B3">
        <w:rPr>
          <w:rFonts w:asciiTheme="minorHAnsi" w:hAnsiTheme="minorHAnsi"/>
          <w:lang w:val="en-GB"/>
        </w:rPr>
        <w:t xml:space="preserve">The development of mGFR in the first month of life in term-born neonates </w:t>
      </w:r>
      <w:r w:rsidR="00C64627">
        <w:rPr>
          <w:rFonts w:asciiTheme="minorHAnsi" w:hAnsiTheme="minorHAnsi"/>
          <w:lang w:val="en-GB"/>
        </w:rPr>
        <w:t>by year of publication.</w:t>
      </w:r>
      <w:bookmarkEnd w:id="40"/>
    </w:p>
    <w:p w14:paraId="1676B1E6" w14:textId="629381D8" w:rsidR="00C64627" w:rsidRDefault="00C64627" w:rsidP="00C64627">
      <w:pPr>
        <w:rPr>
          <w:lang w:val="en-GB"/>
        </w:rPr>
      </w:pPr>
    </w:p>
    <w:p w14:paraId="4FE92BA3" w14:textId="62E22FBC" w:rsidR="00C64627" w:rsidRPr="00C64627" w:rsidRDefault="00C64627" w:rsidP="00C64627">
      <w:pPr>
        <w:rPr>
          <w:lang w:val="en-GB"/>
        </w:rPr>
      </w:pPr>
      <w:r w:rsidRPr="00C64627">
        <w:rPr>
          <w:noProof/>
          <w:lang w:val="en-GB"/>
        </w:rPr>
        <w:drawing>
          <wp:inline distT="0" distB="0" distL="0" distR="0" wp14:anchorId="1952BA92" wp14:editId="38BDBDE7">
            <wp:extent cx="5760720" cy="247015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698"/>
                    <a:stretch/>
                  </pic:blipFill>
                  <pic:spPr bwMode="auto">
                    <a:xfrm>
                      <a:off x="0" y="0"/>
                      <a:ext cx="5760720" cy="2470150"/>
                    </a:xfrm>
                    <a:prstGeom prst="rect">
                      <a:avLst/>
                    </a:prstGeom>
                    <a:noFill/>
                    <a:ln>
                      <a:noFill/>
                    </a:ln>
                    <a:extLst>
                      <a:ext uri="{53640926-AAD7-44D8-BBD7-CCE9431645EC}">
                        <a14:shadowObscured xmlns:a14="http://schemas.microsoft.com/office/drawing/2010/main"/>
                      </a:ext>
                    </a:extLst>
                  </pic:spPr>
                </pic:pic>
              </a:graphicData>
            </a:graphic>
          </wp:inline>
        </w:drawing>
      </w:r>
    </w:p>
    <w:p w14:paraId="6C49A142" w14:textId="6F77531C" w:rsidR="002B10EC" w:rsidRDefault="00AB73D0" w:rsidP="002B10EC">
      <w:pPr>
        <w:pStyle w:val="Caption"/>
        <w:rPr>
          <w:rFonts w:cs="Times New Roman"/>
          <w:sz w:val="22"/>
          <w:szCs w:val="22"/>
          <w:lang w:val="en-GB"/>
        </w:rPr>
      </w:pPr>
      <w:r>
        <w:rPr>
          <w:rFonts w:cs="Times New Roman"/>
          <w:b/>
          <w:bCs/>
          <w:sz w:val="22"/>
          <w:szCs w:val="22"/>
          <w:lang w:val="en-GB"/>
        </w:rPr>
        <w:t>Supplemental Figure</w:t>
      </w:r>
      <w:r w:rsidR="002B10EC" w:rsidRPr="00641FDE">
        <w:rPr>
          <w:rFonts w:cs="Times New Roman"/>
          <w:b/>
          <w:bCs/>
          <w:sz w:val="22"/>
          <w:szCs w:val="22"/>
          <w:lang w:val="en-GB"/>
        </w:rPr>
        <w:t xml:space="preserve"> </w:t>
      </w:r>
      <w:r w:rsidR="002B10EC">
        <w:rPr>
          <w:rFonts w:cs="Times New Roman"/>
          <w:b/>
          <w:bCs/>
          <w:sz w:val="22"/>
          <w:szCs w:val="22"/>
          <w:lang w:val="en-GB"/>
        </w:rPr>
        <w:t>1</w:t>
      </w:r>
      <w:r w:rsidR="00060781">
        <w:rPr>
          <w:rFonts w:cs="Times New Roman"/>
          <w:b/>
          <w:bCs/>
          <w:sz w:val="22"/>
          <w:szCs w:val="22"/>
          <w:lang w:val="en-GB"/>
        </w:rPr>
        <w:t>1</w:t>
      </w:r>
      <w:r w:rsidR="002B10EC" w:rsidRPr="00641FDE">
        <w:rPr>
          <w:rFonts w:cs="Times New Roman"/>
          <w:b/>
          <w:bCs/>
          <w:sz w:val="22"/>
          <w:szCs w:val="22"/>
          <w:lang w:val="en-GB"/>
        </w:rPr>
        <w:t>:</w:t>
      </w:r>
      <w:r w:rsidR="002B10EC" w:rsidRPr="00641FDE">
        <w:rPr>
          <w:rFonts w:cs="Times New Roman"/>
          <w:sz w:val="22"/>
          <w:szCs w:val="22"/>
          <w:lang w:val="en-GB"/>
        </w:rPr>
        <w:t xml:space="preserve"> The development of mGFR in the first month of life in term-born neonates</w:t>
      </w:r>
      <w:r w:rsidR="002B10EC">
        <w:rPr>
          <w:rFonts w:cs="Times New Roman"/>
          <w:sz w:val="22"/>
          <w:szCs w:val="22"/>
          <w:lang w:val="en-GB"/>
        </w:rPr>
        <w:t xml:space="preserve"> by year of publication. Before 1980 (red line) and from 1980 onwards (green line). No significant differences between the models exist (p=0.</w:t>
      </w:r>
      <w:r w:rsidR="00BB233D">
        <w:rPr>
          <w:rFonts w:cs="Times New Roman"/>
          <w:sz w:val="22"/>
          <w:szCs w:val="22"/>
          <w:lang w:val="en-GB"/>
        </w:rPr>
        <w:t>373</w:t>
      </w:r>
      <w:r w:rsidR="002B10EC">
        <w:rPr>
          <w:rFonts w:cs="Times New Roman"/>
          <w:sz w:val="22"/>
          <w:szCs w:val="22"/>
          <w:lang w:val="en-GB"/>
        </w:rPr>
        <w:t>)</w:t>
      </w:r>
    </w:p>
    <w:p w14:paraId="5A62534E" w14:textId="25DA6CF7" w:rsidR="00A96E8F" w:rsidRDefault="00993166" w:rsidP="005F485A">
      <w:pPr>
        <w:spacing w:line="240" w:lineRule="auto"/>
        <w:rPr>
          <w:rFonts w:cs="Times New Roman"/>
          <w:lang w:val="en-GB"/>
        </w:rPr>
      </w:pPr>
      <w:r w:rsidRPr="00641FDE">
        <w:rPr>
          <w:rFonts w:cs="Times New Roman"/>
          <w:lang w:val="en-GB"/>
        </w:rPr>
        <w:br w:type="page"/>
      </w:r>
    </w:p>
    <w:p w14:paraId="4792F83A" w14:textId="77777777" w:rsidR="002B10EC" w:rsidRDefault="002B10EC" w:rsidP="005F485A">
      <w:pPr>
        <w:spacing w:line="240" w:lineRule="auto"/>
        <w:rPr>
          <w:rFonts w:cs="Times New Roman"/>
          <w:lang w:val="en-GB"/>
        </w:rPr>
      </w:pPr>
    </w:p>
    <w:p w14:paraId="0FEEF83A" w14:textId="0536C6CD" w:rsidR="00C64627" w:rsidRDefault="00AB73D0" w:rsidP="00C64627">
      <w:pPr>
        <w:pStyle w:val="Heading2"/>
        <w:rPr>
          <w:rFonts w:asciiTheme="minorHAnsi" w:hAnsiTheme="minorHAnsi"/>
          <w:lang w:val="en-GB"/>
        </w:rPr>
      </w:pPr>
      <w:bookmarkStart w:id="41" w:name="_Toc95405511"/>
      <w:r>
        <w:rPr>
          <w:rFonts w:asciiTheme="minorHAnsi" w:hAnsiTheme="minorHAnsi"/>
          <w:b/>
          <w:bCs/>
          <w:lang w:val="en-GB"/>
        </w:rPr>
        <w:t>Supplemental Figure</w:t>
      </w:r>
      <w:r w:rsidR="00C64627" w:rsidRPr="001677B3">
        <w:rPr>
          <w:rFonts w:asciiTheme="minorHAnsi" w:hAnsiTheme="minorHAnsi"/>
          <w:b/>
          <w:bCs/>
          <w:lang w:val="en-GB"/>
        </w:rPr>
        <w:t xml:space="preserve"> </w:t>
      </w:r>
      <w:r w:rsidR="00C64627">
        <w:rPr>
          <w:rFonts w:asciiTheme="minorHAnsi" w:hAnsiTheme="minorHAnsi"/>
          <w:b/>
          <w:bCs/>
          <w:lang w:val="en-GB"/>
        </w:rPr>
        <w:t>1</w:t>
      </w:r>
      <w:r w:rsidR="00060781">
        <w:rPr>
          <w:rFonts w:asciiTheme="minorHAnsi" w:hAnsiTheme="minorHAnsi"/>
          <w:b/>
          <w:bCs/>
          <w:lang w:val="en-GB"/>
        </w:rPr>
        <w:t>2</w:t>
      </w:r>
      <w:r w:rsidR="00C64627" w:rsidRPr="001677B3">
        <w:rPr>
          <w:rFonts w:asciiTheme="minorHAnsi" w:hAnsiTheme="minorHAnsi"/>
          <w:b/>
          <w:bCs/>
          <w:lang w:val="en-GB"/>
        </w:rPr>
        <w:t>:</w:t>
      </w:r>
      <w:r w:rsidR="00C64627">
        <w:rPr>
          <w:rFonts w:asciiTheme="minorHAnsi" w:hAnsiTheme="minorHAnsi"/>
          <w:lang w:val="en-GB"/>
        </w:rPr>
        <w:t xml:space="preserve"> </w:t>
      </w:r>
      <w:r w:rsidR="00CA5492">
        <w:rPr>
          <w:rFonts w:asciiTheme="minorHAnsi" w:hAnsiTheme="minorHAnsi"/>
          <w:lang w:val="en-GB"/>
        </w:rPr>
        <w:t>Verification</w:t>
      </w:r>
      <w:r w:rsidR="00C64627">
        <w:rPr>
          <w:rFonts w:asciiTheme="minorHAnsi" w:hAnsiTheme="minorHAnsi"/>
          <w:lang w:val="en-GB"/>
        </w:rPr>
        <w:t xml:space="preserve"> of GFR maturational pattern by using aggregated data</w:t>
      </w:r>
      <w:bookmarkEnd w:id="41"/>
    </w:p>
    <w:p w14:paraId="46A813CC" w14:textId="77777777" w:rsidR="00B9446D" w:rsidRPr="00B9446D" w:rsidRDefault="00B9446D" w:rsidP="00B9446D">
      <w:pPr>
        <w:rPr>
          <w:lang w:val="en-GB"/>
        </w:rPr>
      </w:pPr>
    </w:p>
    <w:p w14:paraId="2D399A0E" w14:textId="053F65D8" w:rsidR="00C64627" w:rsidRDefault="00B9446D" w:rsidP="00C64627">
      <w:pPr>
        <w:rPr>
          <w:lang w:val="en-GB"/>
        </w:rPr>
      </w:pPr>
      <w:r w:rsidRPr="00B9446D">
        <w:rPr>
          <w:noProof/>
          <w:lang w:val="en-GB"/>
        </w:rPr>
        <w:drawing>
          <wp:inline distT="0" distB="0" distL="0" distR="0" wp14:anchorId="129F842E" wp14:editId="7DB8BD8A">
            <wp:extent cx="5760720" cy="27654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65425"/>
                    </a:xfrm>
                    <a:prstGeom prst="rect">
                      <a:avLst/>
                    </a:prstGeom>
                    <a:noFill/>
                    <a:ln>
                      <a:noFill/>
                    </a:ln>
                  </pic:spPr>
                </pic:pic>
              </a:graphicData>
            </a:graphic>
          </wp:inline>
        </w:drawing>
      </w:r>
    </w:p>
    <w:p w14:paraId="09459EC6" w14:textId="2B4850A3" w:rsidR="00C64627" w:rsidRDefault="00AB73D0" w:rsidP="005445FB">
      <w:pPr>
        <w:pStyle w:val="Caption"/>
        <w:rPr>
          <w:rFonts w:eastAsiaTheme="majorEastAsia" w:cstheme="majorBidi"/>
          <w:color w:val="365F91" w:themeColor="accent1" w:themeShade="BF"/>
          <w:sz w:val="32"/>
          <w:szCs w:val="32"/>
          <w:lang w:val="en-GB"/>
        </w:rPr>
      </w:pPr>
      <w:r>
        <w:rPr>
          <w:rFonts w:cs="Times New Roman"/>
          <w:b/>
          <w:bCs/>
          <w:sz w:val="22"/>
          <w:szCs w:val="22"/>
          <w:lang w:val="en-GB"/>
        </w:rPr>
        <w:t>Supplemental Figure</w:t>
      </w:r>
      <w:r w:rsidR="005445FB" w:rsidRPr="00641FDE">
        <w:rPr>
          <w:rFonts w:cs="Times New Roman"/>
          <w:b/>
          <w:bCs/>
          <w:sz w:val="22"/>
          <w:szCs w:val="22"/>
          <w:lang w:val="en-GB"/>
        </w:rPr>
        <w:t xml:space="preserve"> </w:t>
      </w:r>
      <w:r w:rsidR="005445FB">
        <w:rPr>
          <w:rFonts w:cs="Times New Roman"/>
          <w:b/>
          <w:bCs/>
          <w:sz w:val="22"/>
          <w:szCs w:val="22"/>
          <w:lang w:val="en-GB"/>
        </w:rPr>
        <w:t>1</w:t>
      </w:r>
      <w:r w:rsidR="00060781">
        <w:rPr>
          <w:rFonts w:cs="Times New Roman"/>
          <w:b/>
          <w:bCs/>
          <w:sz w:val="22"/>
          <w:szCs w:val="22"/>
          <w:lang w:val="en-GB"/>
        </w:rPr>
        <w:t>2</w:t>
      </w:r>
      <w:r w:rsidR="005445FB" w:rsidRPr="00641FDE">
        <w:rPr>
          <w:rFonts w:cs="Times New Roman"/>
          <w:b/>
          <w:bCs/>
          <w:sz w:val="22"/>
          <w:szCs w:val="22"/>
          <w:lang w:val="en-GB"/>
        </w:rPr>
        <w:t>:</w:t>
      </w:r>
      <w:r w:rsidR="005445FB" w:rsidRPr="00641FDE">
        <w:rPr>
          <w:rFonts w:cs="Times New Roman"/>
          <w:sz w:val="22"/>
          <w:szCs w:val="22"/>
          <w:lang w:val="en-GB"/>
        </w:rPr>
        <w:t xml:space="preserve"> </w:t>
      </w:r>
      <w:r w:rsidR="00CA5492">
        <w:rPr>
          <w:rFonts w:cs="Times New Roman"/>
          <w:sz w:val="22"/>
          <w:szCs w:val="22"/>
          <w:lang w:val="en-GB"/>
        </w:rPr>
        <w:t>Verification</w:t>
      </w:r>
      <w:r w:rsidR="005445FB" w:rsidRPr="005445FB">
        <w:rPr>
          <w:rFonts w:cs="Times New Roman"/>
          <w:sz w:val="22"/>
          <w:szCs w:val="22"/>
          <w:lang w:val="en-GB"/>
        </w:rPr>
        <w:t xml:space="preserve"> of GFR maturational pattern by using aggregated data</w:t>
      </w:r>
      <w:r w:rsidR="005445FB">
        <w:rPr>
          <w:rFonts w:cs="Times New Roman"/>
          <w:sz w:val="22"/>
          <w:szCs w:val="22"/>
          <w:lang w:val="en-GB"/>
        </w:rPr>
        <w:t xml:space="preserve">. Original model </w:t>
      </w:r>
      <w:r w:rsidR="00B9446D">
        <w:rPr>
          <w:rFonts w:cs="Times New Roman"/>
          <w:sz w:val="22"/>
          <w:szCs w:val="22"/>
          <w:lang w:val="en-GB"/>
        </w:rPr>
        <w:t xml:space="preserve">with IPD data only </w:t>
      </w:r>
      <w:r w:rsidR="005445FB">
        <w:rPr>
          <w:rFonts w:cs="Times New Roman"/>
          <w:sz w:val="22"/>
          <w:szCs w:val="22"/>
          <w:lang w:val="en-GB"/>
        </w:rPr>
        <w:t xml:space="preserve">(black lines) and </w:t>
      </w:r>
      <w:r w:rsidR="00B9446D">
        <w:rPr>
          <w:rFonts w:cs="Times New Roman"/>
          <w:sz w:val="22"/>
          <w:szCs w:val="22"/>
          <w:lang w:val="en-GB"/>
        </w:rPr>
        <w:t xml:space="preserve">model in which IPD and </w:t>
      </w:r>
      <w:r w:rsidR="005445FB">
        <w:rPr>
          <w:rFonts w:cs="Times New Roman"/>
          <w:sz w:val="22"/>
          <w:szCs w:val="22"/>
          <w:lang w:val="en-GB"/>
        </w:rPr>
        <w:t xml:space="preserve">aggregated data </w:t>
      </w:r>
      <w:r w:rsidR="00B9446D">
        <w:rPr>
          <w:rFonts w:cs="Times New Roman"/>
          <w:sz w:val="22"/>
          <w:szCs w:val="22"/>
          <w:lang w:val="en-GB"/>
        </w:rPr>
        <w:t>were combined</w:t>
      </w:r>
      <w:r w:rsidR="0086349B">
        <w:rPr>
          <w:rFonts w:cs="Times New Roman"/>
          <w:sz w:val="22"/>
          <w:szCs w:val="22"/>
          <w:lang w:val="en-GB"/>
        </w:rPr>
        <w:t xml:space="preserve"> </w:t>
      </w:r>
      <w:r w:rsidR="005445FB">
        <w:rPr>
          <w:rFonts w:cs="Times New Roman"/>
          <w:sz w:val="22"/>
          <w:szCs w:val="22"/>
          <w:lang w:val="en-GB"/>
        </w:rPr>
        <w:t xml:space="preserve">(orange lines). </w:t>
      </w:r>
      <w:r w:rsidR="00C64627">
        <w:rPr>
          <w:lang w:val="en-GB"/>
        </w:rPr>
        <w:br w:type="page"/>
      </w:r>
    </w:p>
    <w:p w14:paraId="7194A963" w14:textId="4335FD5D" w:rsidR="00B27A2A" w:rsidRPr="001677B3" w:rsidRDefault="00FB5924" w:rsidP="001677B3">
      <w:pPr>
        <w:pStyle w:val="Heading1"/>
        <w:rPr>
          <w:rFonts w:asciiTheme="minorHAnsi" w:hAnsiTheme="minorHAnsi"/>
          <w:lang w:val="en-GB"/>
        </w:rPr>
      </w:pPr>
      <w:bookmarkStart w:id="42" w:name="_Toc95405512"/>
      <w:r w:rsidRPr="001677B3">
        <w:rPr>
          <w:rFonts w:asciiTheme="minorHAnsi" w:hAnsiTheme="minorHAnsi"/>
          <w:lang w:val="en-GB"/>
        </w:rPr>
        <w:t>Online-Only Tables</w:t>
      </w:r>
      <w:bookmarkEnd w:id="42"/>
    </w:p>
    <w:p w14:paraId="045B6BA5" w14:textId="69433F6D" w:rsidR="008F6132" w:rsidRPr="00641FDE" w:rsidRDefault="008F6132" w:rsidP="008F6132">
      <w:pPr>
        <w:rPr>
          <w:rFonts w:cs="Times New Roman"/>
          <w:lang w:val="en-GB"/>
        </w:rPr>
      </w:pPr>
    </w:p>
    <w:p w14:paraId="3087FEE7" w14:textId="7BFBC483" w:rsidR="00E2616E" w:rsidRPr="00E2616E" w:rsidRDefault="00AB73D0" w:rsidP="00E2616E">
      <w:pPr>
        <w:pStyle w:val="Heading2"/>
        <w:rPr>
          <w:rFonts w:asciiTheme="minorHAnsi" w:hAnsiTheme="minorHAnsi"/>
          <w:lang w:val="en-GB"/>
        </w:rPr>
      </w:pPr>
      <w:bookmarkStart w:id="43" w:name="_Toc95405513"/>
      <w:r>
        <w:rPr>
          <w:rFonts w:asciiTheme="minorHAnsi" w:hAnsiTheme="minorHAnsi"/>
          <w:b/>
          <w:bCs/>
          <w:lang w:val="en-GB"/>
        </w:rPr>
        <w:t>Supplemental Table</w:t>
      </w:r>
      <w:r w:rsidR="00E24E4D" w:rsidRPr="001677B3">
        <w:rPr>
          <w:rFonts w:asciiTheme="minorHAnsi" w:hAnsiTheme="minorHAnsi"/>
          <w:b/>
          <w:bCs/>
          <w:lang w:val="en-GB"/>
        </w:rPr>
        <w:t xml:space="preserve"> 1</w:t>
      </w:r>
      <w:r w:rsidR="001677B3" w:rsidRPr="001677B3">
        <w:rPr>
          <w:rFonts w:asciiTheme="minorHAnsi" w:hAnsiTheme="minorHAnsi"/>
          <w:b/>
          <w:bCs/>
          <w:lang w:val="en-GB"/>
        </w:rPr>
        <w:t>:</w:t>
      </w:r>
      <w:r w:rsidR="001677B3">
        <w:rPr>
          <w:rFonts w:asciiTheme="minorHAnsi" w:hAnsiTheme="minorHAnsi"/>
          <w:lang w:val="en-GB"/>
        </w:rPr>
        <w:t xml:space="preserve"> </w:t>
      </w:r>
      <w:r w:rsidR="001677B3" w:rsidRPr="001677B3">
        <w:rPr>
          <w:rFonts w:asciiTheme="minorHAnsi" w:hAnsiTheme="minorHAnsi"/>
          <w:lang w:val="en-GB"/>
        </w:rPr>
        <w:t>Systematic assessment of Risk of Bias according to ROBINS-E tool in which exposure was defined as postnatal age.</w:t>
      </w:r>
      <w:bookmarkEnd w:id="43"/>
    </w:p>
    <w:p w14:paraId="53E52DEF" w14:textId="7639FB7F" w:rsidR="00E24E4D" w:rsidRPr="00641FDE" w:rsidRDefault="00E24E4D" w:rsidP="008F6132">
      <w:pPr>
        <w:rPr>
          <w:rFonts w:cs="Times New Roman"/>
          <w:lang w:val="en-GB"/>
        </w:rPr>
      </w:pPr>
    </w:p>
    <w:tbl>
      <w:tblPr>
        <w:tblStyle w:val="TableGrid"/>
        <w:tblW w:w="0" w:type="auto"/>
        <w:tblLook w:val="04A0" w:firstRow="1" w:lastRow="0" w:firstColumn="1" w:lastColumn="0" w:noHBand="0" w:noVBand="1"/>
      </w:tblPr>
      <w:tblGrid>
        <w:gridCol w:w="2143"/>
        <w:gridCol w:w="956"/>
        <w:gridCol w:w="1732"/>
        <w:gridCol w:w="4231"/>
      </w:tblGrid>
      <w:tr w:rsidR="00646EBA" w:rsidRPr="00641FDE" w14:paraId="1D455D5A" w14:textId="77777777" w:rsidTr="00FF061D">
        <w:tc>
          <w:tcPr>
            <w:tcW w:w="2253" w:type="dxa"/>
          </w:tcPr>
          <w:p w14:paraId="39492E20" w14:textId="77777777" w:rsidR="00E24E4D" w:rsidRPr="00641FDE" w:rsidRDefault="00E24E4D" w:rsidP="00646EBA">
            <w:pPr>
              <w:rPr>
                <w:rFonts w:cs="Times New Roman"/>
                <w:b/>
                <w:bCs/>
                <w:lang w:val="en-GB"/>
              </w:rPr>
            </w:pPr>
            <w:r w:rsidRPr="00641FDE">
              <w:rPr>
                <w:rFonts w:cs="Times New Roman"/>
                <w:b/>
                <w:bCs/>
                <w:lang w:val="en-GB"/>
              </w:rPr>
              <w:t>Bias items</w:t>
            </w:r>
          </w:p>
        </w:tc>
        <w:tc>
          <w:tcPr>
            <w:tcW w:w="974" w:type="dxa"/>
          </w:tcPr>
          <w:p w14:paraId="477B6188" w14:textId="77777777" w:rsidR="00E24E4D" w:rsidRPr="00641FDE" w:rsidRDefault="00E24E4D">
            <w:pPr>
              <w:rPr>
                <w:rFonts w:cs="Times New Roman"/>
                <w:b/>
                <w:bCs/>
                <w:lang w:val="en-GB"/>
              </w:rPr>
            </w:pPr>
            <w:r w:rsidRPr="00641FDE">
              <w:rPr>
                <w:rFonts w:cs="Times New Roman"/>
                <w:b/>
                <w:bCs/>
                <w:lang w:val="en-GB"/>
              </w:rPr>
              <w:t>Risk of bias</w:t>
            </w:r>
          </w:p>
        </w:tc>
        <w:tc>
          <w:tcPr>
            <w:tcW w:w="1417" w:type="dxa"/>
          </w:tcPr>
          <w:p w14:paraId="63598B6D" w14:textId="77777777" w:rsidR="00E24E4D" w:rsidRPr="00641FDE" w:rsidRDefault="00E24E4D">
            <w:pPr>
              <w:rPr>
                <w:rFonts w:cs="Times New Roman"/>
                <w:b/>
                <w:bCs/>
                <w:lang w:val="en-GB"/>
              </w:rPr>
            </w:pPr>
            <w:r w:rsidRPr="00641FDE">
              <w:rPr>
                <w:rFonts w:cs="Times New Roman"/>
                <w:b/>
                <w:bCs/>
                <w:lang w:val="en-GB"/>
              </w:rPr>
              <w:t>Direction of bias</w:t>
            </w:r>
          </w:p>
        </w:tc>
        <w:tc>
          <w:tcPr>
            <w:tcW w:w="4644" w:type="dxa"/>
          </w:tcPr>
          <w:p w14:paraId="7D46B973" w14:textId="77777777" w:rsidR="00E24E4D" w:rsidRPr="00641FDE" w:rsidRDefault="00E24E4D">
            <w:pPr>
              <w:rPr>
                <w:rFonts w:cs="Times New Roman"/>
                <w:b/>
                <w:bCs/>
                <w:lang w:val="en-GB"/>
              </w:rPr>
            </w:pPr>
            <w:r w:rsidRPr="00641FDE">
              <w:rPr>
                <w:rFonts w:cs="Times New Roman"/>
                <w:b/>
                <w:bCs/>
                <w:lang w:val="en-GB"/>
              </w:rPr>
              <w:t>Rationale</w:t>
            </w:r>
          </w:p>
        </w:tc>
      </w:tr>
      <w:tr w:rsidR="00646EBA" w:rsidRPr="006331CF" w14:paraId="693E0516" w14:textId="77777777" w:rsidTr="00FF061D">
        <w:tc>
          <w:tcPr>
            <w:tcW w:w="2253" w:type="dxa"/>
          </w:tcPr>
          <w:p w14:paraId="091B00D1" w14:textId="77777777" w:rsidR="00E24E4D" w:rsidRPr="00641FDE" w:rsidRDefault="00E24E4D" w:rsidP="00646EBA">
            <w:pPr>
              <w:rPr>
                <w:rFonts w:cs="Times New Roman"/>
                <w:lang w:val="en-GB"/>
              </w:rPr>
            </w:pPr>
            <w:r w:rsidRPr="00641FDE">
              <w:rPr>
                <w:rFonts w:cs="Times New Roman"/>
                <w:lang w:val="en-GB"/>
              </w:rPr>
              <w:t>Bias due to confounding</w:t>
            </w:r>
          </w:p>
        </w:tc>
        <w:tc>
          <w:tcPr>
            <w:tcW w:w="974" w:type="dxa"/>
          </w:tcPr>
          <w:p w14:paraId="6BFB1176" w14:textId="10FBB87C" w:rsidR="00E24E4D" w:rsidRPr="00641FDE" w:rsidRDefault="00F8348C">
            <w:pPr>
              <w:rPr>
                <w:rFonts w:cs="Times New Roman"/>
                <w:lang w:val="en-GB"/>
              </w:rPr>
            </w:pPr>
            <w:r w:rsidRPr="00641FDE">
              <w:rPr>
                <w:rFonts w:cs="Times New Roman"/>
                <w:lang w:val="en-GB"/>
              </w:rPr>
              <w:t>Low</w:t>
            </w:r>
          </w:p>
        </w:tc>
        <w:tc>
          <w:tcPr>
            <w:tcW w:w="1417" w:type="dxa"/>
          </w:tcPr>
          <w:p w14:paraId="19D9DD45" w14:textId="77777777" w:rsidR="00E24E4D" w:rsidRPr="00641FDE" w:rsidRDefault="00E24E4D">
            <w:pPr>
              <w:rPr>
                <w:rFonts w:cs="Times New Roman"/>
                <w:lang w:val="en-GB"/>
              </w:rPr>
            </w:pPr>
            <w:r w:rsidRPr="00641FDE">
              <w:rPr>
                <w:rFonts w:cs="Times New Roman"/>
                <w:lang w:val="en-GB"/>
              </w:rPr>
              <w:t>Unknown</w:t>
            </w:r>
          </w:p>
        </w:tc>
        <w:tc>
          <w:tcPr>
            <w:tcW w:w="4644" w:type="dxa"/>
          </w:tcPr>
          <w:p w14:paraId="560A6E37" w14:textId="39871DCD" w:rsidR="00E24E4D" w:rsidRPr="00641FDE" w:rsidRDefault="00E24E4D">
            <w:pPr>
              <w:rPr>
                <w:rFonts w:cs="Times New Roman"/>
                <w:lang w:val="en-GB"/>
              </w:rPr>
            </w:pPr>
            <w:r w:rsidRPr="00641FDE">
              <w:rPr>
                <w:rFonts w:cs="Times New Roman"/>
                <w:lang w:val="en-GB"/>
              </w:rPr>
              <w:t xml:space="preserve">Specific details with regards to covariates (weight, height, BSA) were not always reported by authors. However, critical </w:t>
            </w:r>
            <w:r w:rsidR="00BB233D">
              <w:rPr>
                <w:rFonts w:cs="Times New Roman"/>
                <w:lang w:val="en-GB"/>
              </w:rPr>
              <w:t xml:space="preserve">possible </w:t>
            </w:r>
            <w:r w:rsidRPr="00641FDE">
              <w:rPr>
                <w:rFonts w:cs="Times New Roman"/>
                <w:lang w:val="en-GB"/>
              </w:rPr>
              <w:t>confounders (used GFR marker, used creatinine assay, health status and year of publication) were</w:t>
            </w:r>
            <w:r w:rsidR="0086349B">
              <w:rPr>
                <w:rFonts w:cs="Times New Roman"/>
                <w:lang w:val="en-GB"/>
              </w:rPr>
              <w:t xml:space="preserve">, if reported </w:t>
            </w:r>
            <w:r w:rsidRPr="00641FDE">
              <w:rPr>
                <w:rFonts w:cs="Times New Roman"/>
                <w:lang w:val="en-GB"/>
              </w:rPr>
              <w:t>by authors</w:t>
            </w:r>
            <w:r w:rsidR="0086349B">
              <w:rPr>
                <w:rFonts w:cs="Times New Roman"/>
                <w:lang w:val="en-GB"/>
              </w:rPr>
              <w:t xml:space="preserve">, </w:t>
            </w:r>
            <w:r w:rsidRPr="00641FDE">
              <w:rPr>
                <w:rFonts w:cs="Times New Roman"/>
                <w:lang w:val="en-GB"/>
              </w:rPr>
              <w:t>accounted for in our analysis.</w:t>
            </w:r>
          </w:p>
          <w:p w14:paraId="69331F20" w14:textId="0F8F25CE" w:rsidR="00E24E4D" w:rsidRPr="00641FDE" w:rsidRDefault="00E24E4D">
            <w:pPr>
              <w:rPr>
                <w:rFonts w:cs="Times New Roman"/>
                <w:lang w:val="en-GB"/>
              </w:rPr>
            </w:pPr>
            <w:r w:rsidRPr="00641FDE">
              <w:rPr>
                <w:rFonts w:cs="Times New Roman"/>
                <w:lang w:val="en-GB"/>
              </w:rPr>
              <w:t xml:space="preserve">Of course, there is a possibility of residual unmeasured (e.g., treatment effect, undiagnosed kidney disease) confounding we did not account for in our analysis. Yet, as only healthy neonates were included, we consider the risk of bias low. </w:t>
            </w:r>
          </w:p>
        </w:tc>
      </w:tr>
      <w:tr w:rsidR="00646EBA" w:rsidRPr="006331CF" w14:paraId="02E3252E" w14:textId="77777777" w:rsidTr="00FF061D">
        <w:tc>
          <w:tcPr>
            <w:tcW w:w="2253" w:type="dxa"/>
          </w:tcPr>
          <w:p w14:paraId="0B55FD81" w14:textId="77777777" w:rsidR="00E24E4D" w:rsidRPr="00641FDE" w:rsidRDefault="00E24E4D" w:rsidP="00646EBA">
            <w:pPr>
              <w:rPr>
                <w:rFonts w:cs="Times New Roman"/>
                <w:lang w:val="en-GB"/>
              </w:rPr>
            </w:pPr>
            <w:r w:rsidRPr="00641FDE">
              <w:rPr>
                <w:rFonts w:cs="Times New Roman"/>
                <w:lang w:val="en-GB"/>
              </w:rPr>
              <w:t>Bias in selection of participants into the study</w:t>
            </w:r>
          </w:p>
        </w:tc>
        <w:tc>
          <w:tcPr>
            <w:tcW w:w="974" w:type="dxa"/>
          </w:tcPr>
          <w:p w14:paraId="7CEAEF8A" w14:textId="77777777" w:rsidR="00E24E4D" w:rsidRPr="00641FDE" w:rsidRDefault="00E24E4D">
            <w:pPr>
              <w:rPr>
                <w:rFonts w:cs="Times New Roman"/>
                <w:lang w:val="en-GB"/>
              </w:rPr>
            </w:pPr>
            <w:r w:rsidRPr="00641FDE">
              <w:rPr>
                <w:rFonts w:cs="Times New Roman"/>
                <w:lang w:val="en-GB"/>
              </w:rPr>
              <w:t>Low</w:t>
            </w:r>
          </w:p>
        </w:tc>
        <w:tc>
          <w:tcPr>
            <w:tcW w:w="1417" w:type="dxa"/>
          </w:tcPr>
          <w:p w14:paraId="5BF46B61" w14:textId="7A993B26" w:rsidR="00E24E4D" w:rsidRPr="00641FDE" w:rsidRDefault="00F8348C">
            <w:pPr>
              <w:rPr>
                <w:rFonts w:cs="Times New Roman"/>
                <w:lang w:val="en-GB"/>
              </w:rPr>
            </w:pPr>
            <w:r w:rsidRPr="00641FDE">
              <w:rPr>
                <w:rFonts w:cs="Times New Roman"/>
                <w:lang w:val="en-GB"/>
              </w:rPr>
              <w:t>Under</w:t>
            </w:r>
            <w:r w:rsidR="00E24E4D" w:rsidRPr="00641FDE">
              <w:rPr>
                <w:rFonts w:cs="Times New Roman"/>
                <w:lang w:val="en-GB"/>
              </w:rPr>
              <w:t>estimation of GFR</w:t>
            </w:r>
          </w:p>
        </w:tc>
        <w:tc>
          <w:tcPr>
            <w:tcW w:w="4644" w:type="dxa"/>
          </w:tcPr>
          <w:p w14:paraId="4AC857F5" w14:textId="6FB0C1D7" w:rsidR="00E24E4D" w:rsidRPr="00641FDE" w:rsidRDefault="00E24E4D">
            <w:pPr>
              <w:rPr>
                <w:rFonts w:cs="Times New Roman"/>
                <w:lang w:val="en-GB"/>
              </w:rPr>
            </w:pPr>
            <w:r w:rsidRPr="00641FDE">
              <w:rPr>
                <w:rFonts w:cs="Times New Roman"/>
                <w:lang w:val="en-GB"/>
              </w:rPr>
              <w:t>Only healthy term born neonates were included in our analysis. When the health status was questionable or not reported by authors, we did not include these neonates in our analysis. Some articles mentioned to</w:t>
            </w:r>
            <w:r w:rsidR="00F8348C" w:rsidRPr="00641FDE">
              <w:rPr>
                <w:rFonts w:cs="Times New Roman"/>
                <w:lang w:val="en-GB"/>
              </w:rPr>
              <w:t xml:space="preserve"> have only included</w:t>
            </w:r>
            <w:r w:rsidRPr="00641FDE">
              <w:rPr>
                <w:rFonts w:cs="Times New Roman"/>
                <w:lang w:val="en-GB"/>
              </w:rPr>
              <w:t xml:space="preserve"> healthy neonates but included them from </w:t>
            </w:r>
            <w:r w:rsidR="0088390F" w:rsidRPr="00641FDE">
              <w:rPr>
                <w:rFonts w:cs="Times New Roman"/>
                <w:lang w:val="en-GB"/>
              </w:rPr>
              <w:t>neonatal intensive care units</w:t>
            </w:r>
            <w:r w:rsidR="00F8348C" w:rsidRPr="00641FDE">
              <w:rPr>
                <w:rFonts w:cs="Times New Roman"/>
                <w:lang w:val="en-GB"/>
              </w:rPr>
              <w:t>. I</w:t>
            </w:r>
            <w:r w:rsidRPr="00641FDE">
              <w:rPr>
                <w:rFonts w:cs="Times New Roman"/>
                <w:lang w:val="en-GB"/>
              </w:rPr>
              <w:t xml:space="preserve">n such cases, we assigned these records to ‘health status with possible influence on GFR’. </w:t>
            </w:r>
            <w:r w:rsidR="00F8348C" w:rsidRPr="00641FDE">
              <w:rPr>
                <w:rFonts w:cs="Times New Roman"/>
                <w:lang w:val="en-GB"/>
              </w:rPr>
              <w:t>Although health status did not influence the relationship between postnatal age and mGFR</w:t>
            </w:r>
            <w:r w:rsidRPr="00641FDE">
              <w:rPr>
                <w:rFonts w:cs="Times New Roman"/>
                <w:lang w:val="en-GB"/>
              </w:rPr>
              <w:t xml:space="preserve">, </w:t>
            </w:r>
            <w:r w:rsidR="00F8348C" w:rsidRPr="00641FDE">
              <w:rPr>
                <w:rFonts w:cs="Times New Roman"/>
                <w:lang w:val="en-GB"/>
              </w:rPr>
              <w:t xml:space="preserve">still, </w:t>
            </w:r>
            <w:r w:rsidRPr="00641FDE">
              <w:rPr>
                <w:rFonts w:cs="Times New Roman"/>
                <w:lang w:val="en-GB"/>
              </w:rPr>
              <w:t xml:space="preserve">non-healthy neonates </w:t>
            </w:r>
            <w:r w:rsidR="00F8348C" w:rsidRPr="00641FDE">
              <w:rPr>
                <w:rFonts w:cs="Times New Roman"/>
                <w:lang w:val="en-GB"/>
              </w:rPr>
              <w:t xml:space="preserve">could theoretically be included </w:t>
            </w:r>
            <w:r w:rsidRPr="00641FDE">
              <w:rPr>
                <w:rFonts w:cs="Times New Roman"/>
                <w:lang w:val="en-GB"/>
              </w:rPr>
              <w:t>which might have led to an underestimation of GFR, assuming disease has a negative effect on GFR.</w:t>
            </w:r>
          </w:p>
        </w:tc>
      </w:tr>
      <w:tr w:rsidR="00646EBA" w:rsidRPr="006331CF" w14:paraId="1591E5D0" w14:textId="77777777" w:rsidTr="00FF061D">
        <w:tc>
          <w:tcPr>
            <w:tcW w:w="2253" w:type="dxa"/>
          </w:tcPr>
          <w:p w14:paraId="5F15FAA6" w14:textId="77777777" w:rsidR="00E24E4D" w:rsidRPr="00641FDE" w:rsidRDefault="00E24E4D" w:rsidP="00646EBA">
            <w:pPr>
              <w:rPr>
                <w:rFonts w:cs="Times New Roman"/>
                <w:lang w:val="en-GB"/>
              </w:rPr>
            </w:pPr>
            <w:r w:rsidRPr="00641FDE">
              <w:rPr>
                <w:rFonts w:cs="Times New Roman"/>
                <w:lang w:val="en-GB"/>
              </w:rPr>
              <w:t>Bias in classification of exposures</w:t>
            </w:r>
          </w:p>
        </w:tc>
        <w:tc>
          <w:tcPr>
            <w:tcW w:w="974" w:type="dxa"/>
          </w:tcPr>
          <w:p w14:paraId="693DA133" w14:textId="77777777" w:rsidR="00E24E4D" w:rsidRPr="00641FDE" w:rsidRDefault="00E24E4D">
            <w:pPr>
              <w:rPr>
                <w:rFonts w:cs="Times New Roman"/>
                <w:lang w:val="en-GB"/>
              </w:rPr>
            </w:pPr>
            <w:r w:rsidRPr="00641FDE">
              <w:rPr>
                <w:rFonts w:cs="Times New Roman"/>
                <w:lang w:val="en-GB"/>
              </w:rPr>
              <w:t>Absent</w:t>
            </w:r>
          </w:p>
        </w:tc>
        <w:tc>
          <w:tcPr>
            <w:tcW w:w="1417" w:type="dxa"/>
          </w:tcPr>
          <w:p w14:paraId="7C5E0BC6" w14:textId="77777777" w:rsidR="00E24E4D" w:rsidRPr="00641FDE" w:rsidRDefault="00E24E4D">
            <w:pPr>
              <w:rPr>
                <w:rFonts w:cs="Times New Roman"/>
                <w:lang w:val="en-GB"/>
              </w:rPr>
            </w:pPr>
            <w:r w:rsidRPr="00641FDE">
              <w:rPr>
                <w:rFonts w:cs="Times New Roman"/>
                <w:lang w:val="en-GB"/>
              </w:rPr>
              <w:t>N/A</w:t>
            </w:r>
          </w:p>
        </w:tc>
        <w:tc>
          <w:tcPr>
            <w:tcW w:w="4644" w:type="dxa"/>
          </w:tcPr>
          <w:p w14:paraId="3EF69A80" w14:textId="77777777" w:rsidR="00E24E4D" w:rsidRPr="00641FDE" w:rsidRDefault="00E24E4D">
            <w:pPr>
              <w:rPr>
                <w:rFonts w:cs="Times New Roman"/>
                <w:lang w:val="en-GB"/>
              </w:rPr>
            </w:pPr>
            <w:r w:rsidRPr="00641FDE">
              <w:rPr>
                <w:rFonts w:cs="Times New Roman"/>
                <w:lang w:val="en-GB"/>
              </w:rPr>
              <w:t>Postnatal age was always reported by authors, otherwise we were not able to include results in our analysis</w:t>
            </w:r>
          </w:p>
        </w:tc>
      </w:tr>
      <w:tr w:rsidR="00646EBA" w:rsidRPr="006331CF" w14:paraId="4A0CBEED" w14:textId="77777777" w:rsidTr="00FF061D">
        <w:tc>
          <w:tcPr>
            <w:tcW w:w="2253" w:type="dxa"/>
          </w:tcPr>
          <w:p w14:paraId="192A10B7" w14:textId="77777777" w:rsidR="00E24E4D" w:rsidRPr="00641FDE" w:rsidRDefault="00E24E4D" w:rsidP="00646EBA">
            <w:pPr>
              <w:rPr>
                <w:rFonts w:cs="Times New Roman"/>
                <w:lang w:val="en-GB"/>
              </w:rPr>
            </w:pPr>
            <w:r w:rsidRPr="00641FDE">
              <w:rPr>
                <w:rFonts w:cs="Times New Roman"/>
                <w:lang w:val="en-GB"/>
              </w:rPr>
              <w:t>Bias due to deviations from intended exposures</w:t>
            </w:r>
          </w:p>
        </w:tc>
        <w:tc>
          <w:tcPr>
            <w:tcW w:w="974" w:type="dxa"/>
          </w:tcPr>
          <w:p w14:paraId="7DD00023" w14:textId="77777777" w:rsidR="00E24E4D" w:rsidRPr="00641FDE" w:rsidRDefault="00E24E4D">
            <w:pPr>
              <w:rPr>
                <w:rFonts w:cs="Times New Roman"/>
                <w:lang w:val="en-GB"/>
              </w:rPr>
            </w:pPr>
            <w:r w:rsidRPr="00641FDE">
              <w:rPr>
                <w:rFonts w:cs="Times New Roman"/>
                <w:lang w:val="en-GB"/>
              </w:rPr>
              <w:t>Absent</w:t>
            </w:r>
          </w:p>
        </w:tc>
        <w:tc>
          <w:tcPr>
            <w:tcW w:w="1417" w:type="dxa"/>
          </w:tcPr>
          <w:p w14:paraId="2FA23FBE" w14:textId="77777777" w:rsidR="00E24E4D" w:rsidRPr="00641FDE" w:rsidRDefault="00E24E4D">
            <w:pPr>
              <w:rPr>
                <w:rFonts w:cs="Times New Roman"/>
                <w:lang w:val="en-GB"/>
              </w:rPr>
            </w:pPr>
            <w:r w:rsidRPr="00641FDE">
              <w:rPr>
                <w:rFonts w:cs="Times New Roman"/>
                <w:lang w:val="en-GB"/>
              </w:rPr>
              <w:t>N/A</w:t>
            </w:r>
          </w:p>
        </w:tc>
        <w:tc>
          <w:tcPr>
            <w:tcW w:w="4644" w:type="dxa"/>
          </w:tcPr>
          <w:p w14:paraId="7E742DC4" w14:textId="77777777" w:rsidR="00E24E4D" w:rsidRPr="00641FDE" w:rsidRDefault="00E24E4D">
            <w:pPr>
              <w:rPr>
                <w:rFonts w:cs="Times New Roman"/>
                <w:lang w:val="en-GB"/>
              </w:rPr>
            </w:pPr>
            <w:r w:rsidRPr="00641FDE">
              <w:rPr>
                <w:rFonts w:cs="Times New Roman"/>
                <w:lang w:val="en-GB"/>
              </w:rPr>
              <w:t>There is no concern that changes in postnatal age occurred among participants, also due to the cross-sectional nature of the studies.</w:t>
            </w:r>
          </w:p>
        </w:tc>
      </w:tr>
      <w:tr w:rsidR="00646EBA" w:rsidRPr="006331CF" w14:paraId="294458C2" w14:textId="77777777" w:rsidTr="00FF061D">
        <w:tc>
          <w:tcPr>
            <w:tcW w:w="2253" w:type="dxa"/>
          </w:tcPr>
          <w:p w14:paraId="66055459" w14:textId="77777777" w:rsidR="00E24E4D" w:rsidRPr="00641FDE" w:rsidRDefault="00E24E4D" w:rsidP="00646EBA">
            <w:pPr>
              <w:rPr>
                <w:rFonts w:cs="Times New Roman"/>
                <w:lang w:val="en-GB"/>
              </w:rPr>
            </w:pPr>
            <w:r w:rsidRPr="00641FDE">
              <w:rPr>
                <w:rFonts w:cs="Times New Roman"/>
                <w:lang w:val="en-GB"/>
              </w:rPr>
              <w:t>Bias due to missing data</w:t>
            </w:r>
          </w:p>
        </w:tc>
        <w:tc>
          <w:tcPr>
            <w:tcW w:w="974" w:type="dxa"/>
          </w:tcPr>
          <w:p w14:paraId="7581DAC2" w14:textId="01E2FD4F" w:rsidR="00E24E4D" w:rsidRPr="00641FDE" w:rsidRDefault="00E24E4D">
            <w:pPr>
              <w:rPr>
                <w:rFonts w:cs="Times New Roman"/>
                <w:lang w:val="en-GB"/>
              </w:rPr>
            </w:pPr>
            <w:r w:rsidRPr="00641FDE">
              <w:rPr>
                <w:rFonts w:cs="Times New Roman"/>
                <w:lang w:val="en-GB"/>
              </w:rPr>
              <w:t>Low</w:t>
            </w:r>
          </w:p>
        </w:tc>
        <w:tc>
          <w:tcPr>
            <w:tcW w:w="1417" w:type="dxa"/>
          </w:tcPr>
          <w:p w14:paraId="11B22B0E" w14:textId="77777777" w:rsidR="00E24E4D" w:rsidRPr="00641FDE" w:rsidRDefault="00E24E4D">
            <w:pPr>
              <w:rPr>
                <w:rFonts w:cs="Times New Roman"/>
                <w:lang w:val="en-GB"/>
              </w:rPr>
            </w:pPr>
            <w:r w:rsidRPr="00641FDE">
              <w:rPr>
                <w:rFonts w:cs="Times New Roman"/>
                <w:lang w:val="en-GB"/>
              </w:rPr>
              <w:t>No systematic direction</w:t>
            </w:r>
          </w:p>
        </w:tc>
        <w:tc>
          <w:tcPr>
            <w:tcW w:w="4644" w:type="dxa"/>
          </w:tcPr>
          <w:p w14:paraId="0F7B86FE" w14:textId="2CD8033C" w:rsidR="00F8348C" w:rsidRPr="00641FDE" w:rsidRDefault="00E24E4D">
            <w:pPr>
              <w:rPr>
                <w:rFonts w:cs="Times New Roman"/>
                <w:lang w:val="en-GB"/>
              </w:rPr>
            </w:pPr>
            <w:r w:rsidRPr="00641FDE">
              <w:rPr>
                <w:rFonts w:cs="Times New Roman"/>
                <w:lang w:val="en-GB"/>
              </w:rPr>
              <w:t xml:space="preserve">There is no missing data on exposure (postnatal age) level. Critical confounders (as defined under item 1) did not have missing data. </w:t>
            </w:r>
            <w:r w:rsidR="00F8348C" w:rsidRPr="00641FDE">
              <w:rPr>
                <w:rFonts w:cs="Times New Roman"/>
                <w:lang w:val="en-GB"/>
              </w:rPr>
              <w:t>Only for studies reporting mGFR as measured by CrCL</w:t>
            </w:r>
            <w:r w:rsidR="00140993" w:rsidRPr="00641FDE">
              <w:rPr>
                <w:rFonts w:cs="Times New Roman"/>
                <w:lang w:val="en-GB"/>
              </w:rPr>
              <w:t xml:space="preserve">, the exact analytical assay used to measure serum creatinine levels were not always reported. In 5 out of 24 studies, this was unknown. All other 19 studies reported to have used the Jaffe of compensated Jaffe to measure serum creatinine levels. Four studies in which the exact analytical method was unclear were published in 1974, 1976, 1982 and 1987. It is highly unlikely that these studies measured serum creatinine levels using the enzymatic method.  </w:t>
            </w:r>
            <w:r w:rsidR="00646EBA" w:rsidRPr="00641FDE">
              <w:rPr>
                <w:rFonts w:cs="Times New Roman"/>
                <w:lang w:val="en-GB"/>
              </w:rPr>
              <w:t>One study published in 2014 did also no report the exact method and could have used enzymatic creatinine values to calculate creatinine clearance. Results from th</w:t>
            </w:r>
            <w:r w:rsidR="001E2515" w:rsidRPr="00641FDE">
              <w:rPr>
                <w:rFonts w:cs="Times New Roman"/>
                <w:lang w:val="en-GB"/>
              </w:rPr>
              <w:t>is</w:t>
            </w:r>
            <w:r w:rsidR="00646EBA" w:rsidRPr="00641FDE">
              <w:rPr>
                <w:rFonts w:cs="Times New Roman"/>
                <w:lang w:val="en-GB"/>
              </w:rPr>
              <w:t xml:space="preserve"> study might deviate from other studies using CrCL, if indeed another method is used. But, as mGFR measured by CrCL did not significantly differ from mGFR measured by exogenous methods, we consider the risk of bias due to missing data with regards to the exact analytical method low.</w:t>
            </w:r>
          </w:p>
          <w:p w14:paraId="5C8A40FC" w14:textId="77777777" w:rsidR="00F8348C" w:rsidRPr="00641FDE" w:rsidRDefault="00F8348C">
            <w:pPr>
              <w:rPr>
                <w:rFonts w:cs="Times New Roman"/>
                <w:lang w:val="en-GB"/>
              </w:rPr>
            </w:pPr>
          </w:p>
          <w:p w14:paraId="7B2A852F" w14:textId="156BB375" w:rsidR="00E24E4D" w:rsidRPr="00641FDE" w:rsidRDefault="00E24E4D">
            <w:pPr>
              <w:rPr>
                <w:rFonts w:cs="Times New Roman"/>
                <w:lang w:val="en-GB"/>
              </w:rPr>
            </w:pPr>
            <w:r w:rsidRPr="00641FDE">
              <w:rPr>
                <w:rFonts w:cs="Times New Roman"/>
                <w:lang w:val="en-GB"/>
              </w:rPr>
              <w:t xml:space="preserve">Other covariates </w:t>
            </w:r>
            <w:r w:rsidR="00F8348C" w:rsidRPr="00641FDE">
              <w:rPr>
                <w:rFonts w:cs="Times New Roman"/>
                <w:lang w:val="en-GB"/>
              </w:rPr>
              <w:t xml:space="preserve">also </w:t>
            </w:r>
            <w:r w:rsidRPr="00641FDE">
              <w:rPr>
                <w:rFonts w:cs="Times New Roman"/>
                <w:lang w:val="en-GB"/>
              </w:rPr>
              <w:t xml:space="preserve">had missing data. For instance, weight and height were not always reported. For studies reporting GFR in ml/min without reporting height or BSA, height was derived from the growth charts for growth and BSA was calculated accordingly. This may have resulted in less accurate determination of GFR. Nevertheless, the influence of over- or underestimation of height has little influence on the determination of BSA </w:t>
            </w:r>
            <w:r w:rsidR="0086349B">
              <w:rPr>
                <w:rFonts w:cs="Times New Roman"/>
                <w:lang w:val="en-GB"/>
              </w:rPr>
              <w:t>and GFR as extensively discussed in our manuscript.</w:t>
            </w:r>
          </w:p>
        </w:tc>
      </w:tr>
      <w:tr w:rsidR="00646EBA" w:rsidRPr="006331CF" w14:paraId="39E53E22" w14:textId="77777777" w:rsidTr="00FF061D">
        <w:tc>
          <w:tcPr>
            <w:tcW w:w="2253" w:type="dxa"/>
          </w:tcPr>
          <w:p w14:paraId="3E0DC78B" w14:textId="77777777" w:rsidR="00E24E4D" w:rsidRPr="00641FDE" w:rsidRDefault="00E24E4D" w:rsidP="00646EBA">
            <w:pPr>
              <w:rPr>
                <w:rFonts w:cs="Times New Roman"/>
                <w:lang w:val="en-GB"/>
              </w:rPr>
            </w:pPr>
            <w:r w:rsidRPr="00641FDE">
              <w:rPr>
                <w:rFonts w:cs="Times New Roman"/>
                <w:lang w:val="en-GB"/>
              </w:rPr>
              <w:t>Bias in measurement of the outcome</w:t>
            </w:r>
          </w:p>
        </w:tc>
        <w:tc>
          <w:tcPr>
            <w:tcW w:w="974" w:type="dxa"/>
          </w:tcPr>
          <w:p w14:paraId="31ACFAC3" w14:textId="71F487C6" w:rsidR="00E24E4D" w:rsidRPr="00641FDE" w:rsidRDefault="00F8348C">
            <w:pPr>
              <w:rPr>
                <w:rFonts w:cs="Times New Roman"/>
                <w:lang w:val="en-GB"/>
              </w:rPr>
            </w:pPr>
            <w:r w:rsidRPr="00641FDE">
              <w:rPr>
                <w:rFonts w:cs="Times New Roman"/>
                <w:lang w:val="en-GB"/>
              </w:rPr>
              <w:t>Low</w:t>
            </w:r>
          </w:p>
        </w:tc>
        <w:tc>
          <w:tcPr>
            <w:tcW w:w="1417" w:type="dxa"/>
          </w:tcPr>
          <w:p w14:paraId="541CC775" w14:textId="77777777" w:rsidR="00E24E4D" w:rsidRPr="00641FDE" w:rsidRDefault="00E24E4D">
            <w:pPr>
              <w:rPr>
                <w:rFonts w:cs="Times New Roman"/>
                <w:lang w:val="en-GB"/>
              </w:rPr>
            </w:pPr>
            <w:r w:rsidRPr="00641FDE">
              <w:rPr>
                <w:rFonts w:cs="Times New Roman"/>
                <w:lang w:val="en-GB"/>
              </w:rPr>
              <w:t>No systematic direction</w:t>
            </w:r>
          </w:p>
        </w:tc>
        <w:tc>
          <w:tcPr>
            <w:tcW w:w="4644" w:type="dxa"/>
          </w:tcPr>
          <w:p w14:paraId="6F1CAB51" w14:textId="1ABBECD1" w:rsidR="00E24E4D" w:rsidRPr="00641FDE" w:rsidRDefault="00E24E4D">
            <w:pPr>
              <w:rPr>
                <w:rFonts w:cs="Times New Roman"/>
                <w:lang w:val="en-GB"/>
              </w:rPr>
            </w:pPr>
            <w:r w:rsidRPr="00641FDE">
              <w:rPr>
                <w:rFonts w:cs="Times New Roman"/>
                <w:lang w:val="en-GB"/>
              </w:rPr>
              <w:t>It is unlikely that the outcome could be affected by knowledge of postnatal age. However, as GFR was measured using several methods, imprecision with regards to reporting mGFR might have occurred. However, system</w:t>
            </w:r>
            <w:r w:rsidR="001E2515" w:rsidRPr="00641FDE">
              <w:rPr>
                <w:rFonts w:cs="Times New Roman"/>
                <w:lang w:val="en-GB"/>
              </w:rPr>
              <w:t>at</w:t>
            </w:r>
            <w:r w:rsidRPr="00641FDE">
              <w:rPr>
                <w:rFonts w:cs="Times New Roman"/>
                <w:lang w:val="en-GB"/>
              </w:rPr>
              <w:t xml:space="preserve">ic error </w:t>
            </w:r>
            <w:r w:rsidR="00F8348C" w:rsidRPr="00641FDE">
              <w:rPr>
                <w:rFonts w:cs="Times New Roman"/>
                <w:lang w:val="en-GB"/>
              </w:rPr>
              <w:t xml:space="preserve">due to measurements errors </w:t>
            </w:r>
            <w:r w:rsidRPr="00641FDE">
              <w:rPr>
                <w:rFonts w:cs="Times New Roman"/>
                <w:lang w:val="en-GB"/>
              </w:rPr>
              <w:t>towards under or overestimation of GFR is highly unlikely</w:t>
            </w:r>
            <w:r w:rsidR="00F8348C" w:rsidRPr="00641FDE">
              <w:rPr>
                <w:rFonts w:cs="Times New Roman"/>
                <w:lang w:val="en-GB"/>
              </w:rPr>
              <w:t>.</w:t>
            </w:r>
          </w:p>
        </w:tc>
      </w:tr>
      <w:tr w:rsidR="00F8348C" w:rsidRPr="006331CF" w14:paraId="0CA0090B" w14:textId="77777777" w:rsidTr="00FF061D">
        <w:tc>
          <w:tcPr>
            <w:tcW w:w="2253" w:type="dxa"/>
          </w:tcPr>
          <w:p w14:paraId="2A8D73FF" w14:textId="77777777" w:rsidR="00E24E4D" w:rsidRPr="00641FDE" w:rsidRDefault="00E24E4D" w:rsidP="00646EBA">
            <w:pPr>
              <w:rPr>
                <w:rFonts w:cs="Times New Roman"/>
                <w:lang w:val="en-GB"/>
              </w:rPr>
            </w:pPr>
            <w:r w:rsidRPr="00641FDE">
              <w:rPr>
                <w:rFonts w:cs="Times New Roman"/>
                <w:lang w:val="en-GB"/>
              </w:rPr>
              <w:t>Bias in selection of the reported result</w:t>
            </w:r>
          </w:p>
        </w:tc>
        <w:tc>
          <w:tcPr>
            <w:tcW w:w="974" w:type="dxa"/>
          </w:tcPr>
          <w:p w14:paraId="0FA7C8B8" w14:textId="77777777" w:rsidR="00E24E4D" w:rsidRPr="00641FDE" w:rsidRDefault="00E24E4D">
            <w:pPr>
              <w:rPr>
                <w:rFonts w:cs="Times New Roman"/>
                <w:lang w:val="en-GB"/>
              </w:rPr>
            </w:pPr>
            <w:r w:rsidRPr="00641FDE">
              <w:rPr>
                <w:rFonts w:cs="Times New Roman"/>
                <w:lang w:val="en-GB"/>
              </w:rPr>
              <w:t>Low</w:t>
            </w:r>
          </w:p>
        </w:tc>
        <w:tc>
          <w:tcPr>
            <w:tcW w:w="1417" w:type="dxa"/>
          </w:tcPr>
          <w:p w14:paraId="32CBEE78" w14:textId="40F6A3E1" w:rsidR="00E24E4D" w:rsidRPr="00641FDE" w:rsidRDefault="00F8348C">
            <w:pPr>
              <w:rPr>
                <w:rFonts w:cs="Times New Roman"/>
                <w:lang w:val="en-GB"/>
              </w:rPr>
            </w:pPr>
            <w:r w:rsidRPr="00641FDE">
              <w:rPr>
                <w:rFonts w:cs="Times New Roman"/>
                <w:lang w:val="en-GB"/>
              </w:rPr>
              <w:t>No system</w:t>
            </w:r>
            <w:r w:rsidR="001E2515" w:rsidRPr="00641FDE">
              <w:rPr>
                <w:rFonts w:cs="Times New Roman"/>
                <w:lang w:val="en-GB"/>
              </w:rPr>
              <w:t>at</w:t>
            </w:r>
            <w:r w:rsidRPr="00641FDE">
              <w:rPr>
                <w:rFonts w:cs="Times New Roman"/>
                <w:lang w:val="en-GB"/>
              </w:rPr>
              <w:t>ic direction.</w:t>
            </w:r>
          </w:p>
        </w:tc>
        <w:tc>
          <w:tcPr>
            <w:tcW w:w="4644" w:type="dxa"/>
          </w:tcPr>
          <w:p w14:paraId="54885134" w14:textId="1763EB50" w:rsidR="00E24E4D" w:rsidRPr="00641FDE" w:rsidRDefault="00E24E4D">
            <w:pPr>
              <w:rPr>
                <w:rFonts w:cs="Times New Roman"/>
                <w:lang w:val="en-GB"/>
              </w:rPr>
            </w:pPr>
            <w:r w:rsidRPr="00641FDE">
              <w:rPr>
                <w:rFonts w:cs="Times New Roman"/>
                <w:lang w:val="en-GB"/>
              </w:rPr>
              <w:t xml:space="preserve">Selective reporting based on outcome is unlikely as mGFR was often presented as a by-product in included articles. It is, however, imaginable that mGFR was only reported in case there were concerns about GFR in the studied population. </w:t>
            </w:r>
            <w:proofErr w:type="gramStart"/>
            <w:r w:rsidRPr="00641FDE">
              <w:rPr>
                <w:rFonts w:cs="Times New Roman"/>
                <w:lang w:val="en-GB"/>
              </w:rPr>
              <w:t>But,</w:t>
            </w:r>
            <w:proofErr w:type="gramEnd"/>
            <w:r w:rsidRPr="00641FDE">
              <w:rPr>
                <w:rFonts w:cs="Times New Roman"/>
                <w:lang w:val="en-GB"/>
              </w:rPr>
              <w:t xml:space="preserve"> this would then only apply to ill neonates that were also included in these studies and not to healthy neonates that were included as a control</w:t>
            </w:r>
            <w:r w:rsidR="00F8348C" w:rsidRPr="00641FDE">
              <w:rPr>
                <w:rFonts w:cs="Times New Roman"/>
                <w:lang w:val="en-GB"/>
              </w:rPr>
              <w:t xml:space="preserve"> </w:t>
            </w:r>
            <w:r w:rsidRPr="00641FDE">
              <w:rPr>
                <w:rFonts w:cs="Times New Roman"/>
                <w:lang w:val="en-GB"/>
              </w:rPr>
              <w:t>group.</w:t>
            </w:r>
          </w:p>
        </w:tc>
      </w:tr>
      <w:tr w:rsidR="00F8348C" w:rsidRPr="006331CF" w14:paraId="429BCBDF" w14:textId="77777777" w:rsidTr="00FF061D">
        <w:tc>
          <w:tcPr>
            <w:tcW w:w="2253" w:type="dxa"/>
          </w:tcPr>
          <w:p w14:paraId="7287939B" w14:textId="77777777" w:rsidR="00E24E4D" w:rsidRPr="0086349B" w:rsidRDefault="00E24E4D" w:rsidP="00646EBA">
            <w:pPr>
              <w:rPr>
                <w:rFonts w:cs="Times New Roman"/>
                <w:b/>
                <w:bCs/>
                <w:lang w:val="en-GB"/>
              </w:rPr>
            </w:pPr>
            <w:r w:rsidRPr="0086349B">
              <w:rPr>
                <w:rFonts w:cs="Times New Roman"/>
                <w:b/>
                <w:bCs/>
                <w:lang w:val="en-GB"/>
              </w:rPr>
              <w:t>Overall bias</w:t>
            </w:r>
          </w:p>
        </w:tc>
        <w:tc>
          <w:tcPr>
            <w:tcW w:w="974" w:type="dxa"/>
          </w:tcPr>
          <w:p w14:paraId="56368C61" w14:textId="77777777" w:rsidR="00E24E4D" w:rsidRPr="0086349B" w:rsidRDefault="00E24E4D">
            <w:pPr>
              <w:rPr>
                <w:rFonts w:cs="Times New Roman"/>
                <w:b/>
                <w:bCs/>
                <w:lang w:val="en-GB"/>
              </w:rPr>
            </w:pPr>
            <w:r w:rsidRPr="0086349B">
              <w:rPr>
                <w:rFonts w:cs="Times New Roman"/>
                <w:b/>
                <w:bCs/>
                <w:lang w:val="en-GB"/>
              </w:rPr>
              <w:t>Low</w:t>
            </w:r>
          </w:p>
        </w:tc>
        <w:tc>
          <w:tcPr>
            <w:tcW w:w="1417" w:type="dxa"/>
          </w:tcPr>
          <w:p w14:paraId="05B454CF" w14:textId="183A96D4" w:rsidR="00E24E4D" w:rsidRPr="0086349B" w:rsidRDefault="00E24E4D">
            <w:pPr>
              <w:rPr>
                <w:rFonts w:cs="Times New Roman"/>
                <w:b/>
                <w:bCs/>
                <w:lang w:val="en-GB"/>
              </w:rPr>
            </w:pPr>
            <w:r w:rsidRPr="0086349B">
              <w:rPr>
                <w:rFonts w:cs="Times New Roman"/>
                <w:b/>
                <w:bCs/>
                <w:lang w:val="en-GB"/>
              </w:rPr>
              <w:t>No system</w:t>
            </w:r>
            <w:r w:rsidR="001E2515" w:rsidRPr="0086349B">
              <w:rPr>
                <w:rFonts w:cs="Times New Roman"/>
                <w:b/>
                <w:bCs/>
                <w:lang w:val="en-GB"/>
              </w:rPr>
              <w:t>at</w:t>
            </w:r>
            <w:r w:rsidRPr="0086349B">
              <w:rPr>
                <w:rFonts w:cs="Times New Roman"/>
                <w:b/>
                <w:bCs/>
                <w:lang w:val="en-GB"/>
              </w:rPr>
              <w:t>ic direction</w:t>
            </w:r>
          </w:p>
        </w:tc>
        <w:tc>
          <w:tcPr>
            <w:tcW w:w="4644" w:type="dxa"/>
          </w:tcPr>
          <w:p w14:paraId="72264E6E" w14:textId="77777777" w:rsidR="00E24E4D" w:rsidRPr="0086349B" w:rsidRDefault="00E24E4D">
            <w:pPr>
              <w:rPr>
                <w:rFonts w:cs="Times New Roman"/>
                <w:b/>
                <w:bCs/>
                <w:lang w:val="en-GB"/>
              </w:rPr>
            </w:pPr>
            <w:r w:rsidRPr="0086349B">
              <w:rPr>
                <w:rFonts w:cs="Times New Roman"/>
                <w:b/>
                <w:bCs/>
                <w:lang w:val="en-GB"/>
              </w:rPr>
              <w:t>Overall bias was judged as low and deemed unlikely to significantly alter our results.</w:t>
            </w:r>
          </w:p>
        </w:tc>
      </w:tr>
    </w:tbl>
    <w:p w14:paraId="7AB1D00E" w14:textId="65F66915" w:rsidR="0088390F" w:rsidRDefault="0088390F">
      <w:pPr>
        <w:rPr>
          <w:rFonts w:cs="Times New Roman"/>
          <w:lang w:val="en-GB"/>
        </w:rPr>
      </w:pPr>
    </w:p>
    <w:p w14:paraId="234F840A" w14:textId="43E1EC2F" w:rsidR="0086349B" w:rsidRPr="00641FDE" w:rsidRDefault="00AB73D0" w:rsidP="0086349B">
      <w:pPr>
        <w:pStyle w:val="Caption"/>
        <w:rPr>
          <w:rFonts w:cs="Times New Roman"/>
          <w:sz w:val="22"/>
          <w:szCs w:val="22"/>
          <w:lang w:val="en-GB"/>
        </w:rPr>
      </w:pPr>
      <w:r>
        <w:rPr>
          <w:rFonts w:cs="Times New Roman"/>
          <w:b/>
          <w:bCs/>
          <w:sz w:val="22"/>
          <w:szCs w:val="22"/>
          <w:lang w:val="en-US"/>
        </w:rPr>
        <w:t>Supplemental Table</w:t>
      </w:r>
      <w:r w:rsidR="0086349B" w:rsidRPr="00641FDE">
        <w:rPr>
          <w:rFonts w:cs="Times New Roman"/>
          <w:b/>
          <w:bCs/>
          <w:sz w:val="22"/>
          <w:szCs w:val="22"/>
          <w:lang w:val="en-US"/>
        </w:rPr>
        <w:t xml:space="preserve"> 1</w:t>
      </w:r>
      <w:r w:rsidR="0086349B" w:rsidRPr="00641FDE">
        <w:rPr>
          <w:rFonts w:cs="Times New Roman"/>
          <w:sz w:val="22"/>
          <w:szCs w:val="22"/>
          <w:lang w:val="en-US"/>
        </w:rPr>
        <w:t xml:space="preserve">: Systematic assessment of Risk of Bias according to ROBINS-E tool in which exposure was defined as postnatal age. Abbreviations: BSA: body surface area; CrCL: creatinine clearance; GFR: Glomerular Filtration Rate; mGFR: measured Glomerular Filtration </w:t>
      </w:r>
      <w:proofErr w:type="gramStart"/>
      <w:r w:rsidR="0086349B" w:rsidRPr="00641FDE">
        <w:rPr>
          <w:rFonts w:cs="Times New Roman"/>
          <w:sz w:val="22"/>
          <w:szCs w:val="22"/>
          <w:lang w:val="en-US"/>
        </w:rPr>
        <w:t>Rate;  p</w:t>
      </w:r>
      <w:proofErr w:type="gramEnd"/>
      <w:r w:rsidR="0086349B" w:rsidRPr="00641FDE">
        <w:rPr>
          <w:rFonts w:cs="Times New Roman"/>
          <w:sz w:val="22"/>
          <w:szCs w:val="22"/>
          <w:lang w:val="en-US"/>
        </w:rPr>
        <w:t>75: 75</w:t>
      </w:r>
      <w:r w:rsidR="0086349B" w:rsidRPr="00641FDE">
        <w:rPr>
          <w:rFonts w:cs="Times New Roman"/>
          <w:sz w:val="22"/>
          <w:szCs w:val="22"/>
          <w:vertAlign w:val="superscript"/>
          <w:lang w:val="en-US"/>
        </w:rPr>
        <w:t>th</w:t>
      </w:r>
      <w:r w:rsidR="0086349B" w:rsidRPr="00641FDE">
        <w:rPr>
          <w:rFonts w:cs="Times New Roman"/>
          <w:sz w:val="22"/>
          <w:szCs w:val="22"/>
          <w:lang w:val="en-US"/>
        </w:rPr>
        <w:t xml:space="preserve"> percentile; p90: 90</w:t>
      </w:r>
      <w:r w:rsidR="0086349B" w:rsidRPr="00641FDE">
        <w:rPr>
          <w:rFonts w:cs="Times New Roman"/>
          <w:sz w:val="22"/>
          <w:szCs w:val="22"/>
          <w:vertAlign w:val="superscript"/>
          <w:lang w:val="en-US"/>
        </w:rPr>
        <w:t>th</w:t>
      </w:r>
      <w:r w:rsidR="0086349B" w:rsidRPr="00641FDE">
        <w:rPr>
          <w:rFonts w:cs="Times New Roman"/>
          <w:sz w:val="22"/>
          <w:szCs w:val="22"/>
          <w:lang w:val="en-US"/>
        </w:rPr>
        <w:t xml:space="preserve"> percentile.</w:t>
      </w:r>
    </w:p>
    <w:p w14:paraId="392A3567" w14:textId="77777777" w:rsidR="0086349B" w:rsidRPr="00641FDE" w:rsidRDefault="0086349B">
      <w:pPr>
        <w:rPr>
          <w:rFonts w:cs="Times New Roman"/>
          <w:lang w:val="en-GB"/>
        </w:rPr>
      </w:pPr>
    </w:p>
    <w:p w14:paraId="467E0176" w14:textId="703D70A2" w:rsidR="00E24E4D" w:rsidRPr="0086349B" w:rsidRDefault="00E24E4D">
      <w:pPr>
        <w:rPr>
          <w:rFonts w:cs="Times New Roman"/>
          <w:b/>
          <w:bCs/>
          <w:i/>
          <w:iCs/>
          <w:color w:val="1F497D" w:themeColor="text2"/>
          <w:lang w:val="en-US"/>
        </w:rPr>
      </w:pPr>
      <w:r w:rsidRPr="00641FDE">
        <w:rPr>
          <w:rFonts w:cs="Times New Roman"/>
          <w:lang w:val="en-GB"/>
        </w:rPr>
        <w:br w:type="page"/>
      </w:r>
    </w:p>
    <w:p w14:paraId="5CC9803B" w14:textId="77777777" w:rsidR="008F6132" w:rsidRPr="00641FDE" w:rsidRDefault="008F6132" w:rsidP="00D5340B">
      <w:pPr>
        <w:rPr>
          <w:rFonts w:cs="Times New Roman"/>
          <w:lang w:val="en-GB"/>
        </w:rPr>
      </w:pPr>
    </w:p>
    <w:tbl>
      <w:tblPr>
        <w:tblStyle w:val="PlainTable2"/>
        <w:tblpPr w:leftFromText="141" w:rightFromText="141" w:vertAnchor="page" w:horzAnchor="margin" w:tblpY="3044"/>
        <w:tblW w:w="0" w:type="auto"/>
        <w:tblLook w:val="04A0" w:firstRow="1" w:lastRow="0" w:firstColumn="1" w:lastColumn="0" w:noHBand="0" w:noVBand="1"/>
      </w:tblPr>
      <w:tblGrid>
        <w:gridCol w:w="1294"/>
        <w:gridCol w:w="969"/>
        <w:gridCol w:w="1848"/>
        <w:gridCol w:w="1066"/>
        <w:gridCol w:w="1295"/>
        <w:gridCol w:w="1295"/>
        <w:gridCol w:w="1295"/>
      </w:tblGrid>
      <w:tr w:rsidR="00323039" w:rsidRPr="00641FDE" w14:paraId="06B242EC" w14:textId="77777777" w:rsidTr="00B2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val="restart"/>
            <w:tcBorders>
              <w:top w:val="single" w:sz="4" w:space="0" w:color="7F7F7F" w:themeColor="text1" w:themeTint="80"/>
            </w:tcBorders>
          </w:tcPr>
          <w:p w14:paraId="56FAEDB9" w14:textId="79FD0329" w:rsidR="00323039" w:rsidRPr="00641FDE" w:rsidRDefault="00323039" w:rsidP="00D5340B">
            <w:pPr>
              <w:rPr>
                <w:rFonts w:cs="Times New Roman"/>
                <w:lang w:val="en-GB"/>
              </w:rPr>
            </w:pPr>
            <w:r w:rsidRPr="00641FDE">
              <w:rPr>
                <w:rFonts w:cs="Times New Roman"/>
                <w:lang w:val="en-GB"/>
              </w:rPr>
              <w:t>Postnatal age (days)</w:t>
            </w:r>
          </w:p>
        </w:tc>
        <w:tc>
          <w:tcPr>
            <w:tcW w:w="7768" w:type="dxa"/>
            <w:gridSpan w:val="6"/>
            <w:tcBorders>
              <w:top w:val="single" w:sz="4" w:space="0" w:color="7F7F7F" w:themeColor="text1" w:themeTint="80"/>
            </w:tcBorders>
          </w:tcPr>
          <w:p w14:paraId="629EF1E1" w14:textId="5948C0A4" w:rsidR="00323039" w:rsidRPr="00641FDE" w:rsidRDefault="00BA121A" w:rsidP="00D5340B">
            <w:pPr>
              <w:cnfStyle w:val="100000000000" w:firstRow="1"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m</w:t>
            </w:r>
            <w:r w:rsidR="00323039" w:rsidRPr="00641FDE">
              <w:rPr>
                <w:rFonts w:cs="Times New Roman"/>
                <w:lang w:val="en-GB"/>
              </w:rPr>
              <w:t>GFR (ml/min/1.73m</w:t>
            </w:r>
            <w:r w:rsidR="00323039" w:rsidRPr="00641FDE">
              <w:rPr>
                <w:rFonts w:cs="Times New Roman"/>
                <w:vertAlign w:val="superscript"/>
                <w:lang w:val="en-GB"/>
              </w:rPr>
              <w:t>2</w:t>
            </w:r>
            <w:r w:rsidR="00323039" w:rsidRPr="00641FDE">
              <w:rPr>
                <w:rFonts w:cs="Times New Roman"/>
                <w:lang w:val="en-GB"/>
              </w:rPr>
              <w:t>)</w:t>
            </w:r>
          </w:p>
        </w:tc>
      </w:tr>
      <w:tr w:rsidR="00323039" w:rsidRPr="00641FDE" w14:paraId="31404629" w14:textId="77777777" w:rsidTr="00B2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Borders>
              <w:bottom w:val="single" w:sz="4" w:space="0" w:color="auto"/>
            </w:tcBorders>
          </w:tcPr>
          <w:p w14:paraId="2E5B0F98" w14:textId="216D525A" w:rsidR="00323039" w:rsidRPr="00641FDE" w:rsidRDefault="00323039" w:rsidP="00D5340B">
            <w:pPr>
              <w:rPr>
                <w:rFonts w:cs="Times New Roman"/>
                <w:lang w:val="en-GB"/>
              </w:rPr>
            </w:pPr>
          </w:p>
        </w:tc>
        <w:tc>
          <w:tcPr>
            <w:tcW w:w="969" w:type="dxa"/>
            <w:tcBorders>
              <w:bottom w:val="single" w:sz="4" w:space="0" w:color="auto"/>
            </w:tcBorders>
          </w:tcPr>
          <w:p w14:paraId="76721494" w14:textId="035D77D9" w:rsidR="00323039" w:rsidRPr="00641FDE" w:rsidRDefault="00323039"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Mean</w:t>
            </w:r>
          </w:p>
        </w:tc>
        <w:tc>
          <w:tcPr>
            <w:tcW w:w="1848" w:type="dxa"/>
            <w:tcBorders>
              <w:bottom w:val="single" w:sz="4" w:space="0" w:color="auto"/>
            </w:tcBorders>
          </w:tcPr>
          <w:p w14:paraId="118C7438" w14:textId="517F12E2" w:rsidR="00323039" w:rsidRPr="00641FDE" w:rsidRDefault="00323039"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CI (lower; upper)</w:t>
            </w:r>
          </w:p>
        </w:tc>
        <w:tc>
          <w:tcPr>
            <w:tcW w:w="1066" w:type="dxa"/>
            <w:tcBorders>
              <w:bottom w:val="single" w:sz="4" w:space="0" w:color="auto"/>
            </w:tcBorders>
          </w:tcPr>
          <w:p w14:paraId="545344F6" w14:textId="3A95D6E5" w:rsidR="00323039" w:rsidRPr="00641FDE" w:rsidRDefault="00EB4247"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p</w:t>
            </w:r>
            <w:r w:rsidR="00323039" w:rsidRPr="00641FDE">
              <w:rPr>
                <w:rFonts w:cs="Times New Roman"/>
                <w:b/>
                <w:bCs/>
                <w:lang w:val="en-GB"/>
              </w:rPr>
              <w:t>10</w:t>
            </w:r>
          </w:p>
        </w:tc>
        <w:tc>
          <w:tcPr>
            <w:tcW w:w="1295" w:type="dxa"/>
            <w:tcBorders>
              <w:bottom w:val="single" w:sz="4" w:space="0" w:color="auto"/>
            </w:tcBorders>
          </w:tcPr>
          <w:p w14:paraId="19896930" w14:textId="45215EF9" w:rsidR="00323039" w:rsidRPr="00641FDE" w:rsidRDefault="00EB4247"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p</w:t>
            </w:r>
            <w:r w:rsidR="00323039" w:rsidRPr="00641FDE">
              <w:rPr>
                <w:rFonts w:cs="Times New Roman"/>
                <w:b/>
                <w:bCs/>
                <w:lang w:val="en-GB"/>
              </w:rPr>
              <w:t>25</w:t>
            </w:r>
          </w:p>
        </w:tc>
        <w:tc>
          <w:tcPr>
            <w:tcW w:w="1295" w:type="dxa"/>
            <w:tcBorders>
              <w:bottom w:val="single" w:sz="4" w:space="0" w:color="auto"/>
            </w:tcBorders>
          </w:tcPr>
          <w:p w14:paraId="4795056B" w14:textId="7B2EB961" w:rsidR="00323039" w:rsidRPr="00641FDE" w:rsidRDefault="00EB4247"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p</w:t>
            </w:r>
            <w:r w:rsidR="00323039" w:rsidRPr="00641FDE">
              <w:rPr>
                <w:rFonts w:cs="Times New Roman"/>
                <w:b/>
                <w:bCs/>
                <w:lang w:val="en-GB"/>
              </w:rPr>
              <w:t>75</w:t>
            </w:r>
          </w:p>
        </w:tc>
        <w:tc>
          <w:tcPr>
            <w:tcW w:w="1295" w:type="dxa"/>
            <w:tcBorders>
              <w:bottom w:val="single" w:sz="4" w:space="0" w:color="auto"/>
            </w:tcBorders>
          </w:tcPr>
          <w:p w14:paraId="3AFDAF71" w14:textId="4853FFD0" w:rsidR="00323039" w:rsidRPr="00641FDE" w:rsidRDefault="00EB4247" w:rsidP="00D5340B">
            <w:pPr>
              <w:cnfStyle w:val="000000100000" w:firstRow="0" w:lastRow="0" w:firstColumn="0" w:lastColumn="0" w:oddVBand="0" w:evenVBand="0" w:oddHBand="1" w:evenHBand="0" w:firstRowFirstColumn="0" w:firstRowLastColumn="0" w:lastRowFirstColumn="0" w:lastRowLastColumn="0"/>
              <w:rPr>
                <w:rFonts w:cs="Times New Roman"/>
                <w:b/>
                <w:bCs/>
                <w:lang w:val="en-GB"/>
              </w:rPr>
            </w:pPr>
            <w:r w:rsidRPr="00641FDE">
              <w:rPr>
                <w:rFonts w:cs="Times New Roman"/>
                <w:b/>
                <w:bCs/>
                <w:lang w:val="en-GB"/>
              </w:rPr>
              <w:t>p</w:t>
            </w:r>
            <w:r w:rsidR="00323039" w:rsidRPr="00641FDE">
              <w:rPr>
                <w:rFonts w:cs="Times New Roman"/>
                <w:b/>
                <w:bCs/>
                <w:lang w:val="en-GB"/>
              </w:rPr>
              <w:t>90</w:t>
            </w:r>
          </w:p>
        </w:tc>
      </w:tr>
      <w:tr w:rsidR="0047440E" w:rsidRPr="00641FDE" w14:paraId="2A149D72"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single" w:sz="4" w:space="0" w:color="auto"/>
              <w:bottom w:val="nil"/>
            </w:tcBorders>
          </w:tcPr>
          <w:p w14:paraId="09D07102" w14:textId="348039F4" w:rsidR="0047440E" w:rsidRPr="00641FDE" w:rsidRDefault="0047440E" w:rsidP="00D5340B">
            <w:pPr>
              <w:rPr>
                <w:rFonts w:cs="Times New Roman"/>
                <w:lang w:val="en-GB"/>
              </w:rPr>
            </w:pPr>
            <w:r w:rsidRPr="00641FDE">
              <w:rPr>
                <w:rFonts w:cs="Times New Roman"/>
                <w:lang w:val="en-GB"/>
              </w:rPr>
              <w:t>0</w:t>
            </w:r>
          </w:p>
        </w:tc>
        <w:tc>
          <w:tcPr>
            <w:tcW w:w="969" w:type="dxa"/>
            <w:tcBorders>
              <w:top w:val="single" w:sz="4" w:space="0" w:color="auto"/>
              <w:bottom w:val="nil"/>
            </w:tcBorders>
          </w:tcPr>
          <w:p w14:paraId="1C8C129A" w14:textId="1BB2344D"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19.6</w:t>
            </w:r>
          </w:p>
        </w:tc>
        <w:tc>
          <w:tcPr>
            <w:tcW w:w="1848" w:type="dxa"/>
            <w:tcBorders>
              <w:top w:val="single" w:sz="4" w:space="0" w:color="auto"/>
              <w:bottom w:val="nil"/>
            </w:tcBorders>
          </w:tcPr>
          <w:p w14:paraId="44B24C40" w14:textId="28FEE1D8"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14.</w:t>
            </w:r>
            <w:r w:rsidR="00462C31" w:rsidRPr="00641FDE">
              <w:rPr>
                <w:rFonts w:cs="Times New Roman"/>
                <w:lang w:val="en-US"/>
              </w:rPr>
              <w:t>7</w:t>
            </w:r>
            <w:r w:rsidRPr="00641FDE">
              <w:rPr>
                <w:rFonts w:cs="Times New Roman"/>
                <w:lang w:val="en-US"/>
              </w:rPr>
              <w:t>; 24.6</w:t>
            </w:r>
          </w:p>
        </w:tc>
        <w:tc>
          <w:tcPr>
            <w:tcW w:w="1066" w:type="dxa"/>
            <w:tcBorders>
              <w:top w:val="single" w:sz="4" w:space="0" w:color="auto"/>
              <w:bottom w:val="nil"/>
            </w:tcBorders>
          </w:tcPr>
          <w:p w14:paraId="072416D5" w14:textId="2C08B314" w:rsidR="0047440E" w:rsidRPr="00641FDE" w:rsidRDefault="00BB233D"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Pr>
                <w:rFonts w:cs="Times New Roman"/>
                <w:lang w:val="en-US"/>
              </w:rPr>
              <w:t xml:space="preserve">  </w:t>
            </w:r>
            <w:r w:rsidR="00846906" w:rsidRPr="00641FDE">
              <w:rPr>
                <w:rFonts w:cs="Times New Roman"/>
                <w:lang w:val="en-US"/>
              </w:rPr>
              <w:t>4.</w:t>
            </w:r>
            <w:r w:rsidR="00462C31" w:rsidRPr="00641FDE">
              <w:rPr>
                <w:rFonts w:cs="Times New Roman"/>
                <w:lang w:val="en-US"/>
              </w:rPr>
              <w:t>7</w:t>
            </w:r>
            <w:r w:rsidR="00846906" w:rsidRPr="00641FDE">
              <w:rPr>
                <w:rFonts w:cs="Times New Roman"/>
                <w:lang w:val="en-US"/>
              </w:rPr>
              <w:t xml:space="preserve"> </w:t>
            </w:r>
          </w:p>
        </w:tc>
        <w:tc>
          <w:tcPr>
            <w:tcW w:w="1295" w:type="dxa"/>
            <w:tcBorders>
              <w:top w:val="single" w:sz="4" w:space="0" w:color="auto"/>
              <w:bottom w:val="nil"/>
            </w:tcBorders>
          </w:tcPr>
          <w:p w14:paraId="0E8CAC38" w14:textId="54C1083A"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11.</w:t>
            </w:r>
            <w:r w:rsidR="00462C31" w:rsidRPr="00641FDE">
              <w:rPr>
                <w:rFonts w:cs="Times New Roman"/>
                <w:lang w:val="en-US"/>
              </w:rPr>
              <w:t>8</w:t>
            </w:r>
            <w:r w:rsidRPr="00641FDE">
              <w:rPr>
                <w:rFonts w:cs="Times New Roman"/>
                <w:lang w:val="en-US"/>
              </w:rPr>
              <w:t xml:space="preserve">  </w:t>
            </w:r>
          </w:p>
        </w:tc>
        <w:tc>
          <w:tcPr>
            <w:tcW w:w="1295" w:type="dxa"/>
            <w:tcBorders>
              <w:top w:val="single" w:sz="4" w:space="0" w:color="auto"/>
              <w:bottom w:val="nil"/>
            </w:tcBorders>
          </w:tcPr>
          <w:p w14:paraId="45B794B8" w14:textId="0C6582F3"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 xml:space="preserve">27.5  </w:t>
            </w:r>
          </w:p>
        </w:tc>
        <w:tc>
          <w:tcPr>
            <w:tcW w:w="1295" w:type="dxa"/>
            <w:tcBorders>
              <w:top w:val="single" w:sz="4" w:space="0" w:color="auto"/>
              <w:bottom w:val="nil"/>
            </w:tcBorders>
          </w:tcPr>
          <w:p w14:paraId="2ED12F69" w14:textId="306AA7FE"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641FDE">
              <w:rPr>
                <w:rFonts w:cs="Times New Roman"/>
                <w:lang w:val="en-US"/>
              </w:rPr>
              <w:t>34.6</w:t>
            </w:r>
          </w:p>
        </w:tc>
      </w:tr>
      <w:tr w:rsidR="0047440E" w:rsidRPr="00641FDE" w14:paraId="37BDB0F3"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3E8F122" w14:textId="363C10A5" w:rsidR="0047440E" w:rsidRPr="00641FDE" w:rsidRDefault="0047440E" w:rsidP="00D5340B">
            <w:pPr>
              <w:rPr>
                <w:rFonts w:cs="Times New Roman"/>
                <w:lang w:val="en-GB"/>
              </w:rPr>
            </w:pPr>
            <w:r w:rsidRPr="00641FDE">
              <w:rPr>
                <w:rFonts w:cs="Times New Roman"/>
                <w:lang w:val="en-GB"/>
              </w:rPr>
              <w:t>1</w:t>
            </w:r>
          </w:p>
        </w:tc>
        <w:tc>
          <w:tcPr>
            <w:tcW w:w="969" w:type="dxa"/>
            <w:tcBorders>
              <w:top w:val="nil"/>
              <w:bottom w:val="nil"/>
            </w:tcBorders>
          </w:tcPr>
          <w:p w14:paraId="4A779392" w14:textId="1E8D3F1F"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26.3</w:t>
            </w:r>
          </w:p>
        </w:tc>
        <w:tc>
          <w:tcPr>
            <w:tcW w:w="1848" w:type="dxa"/>
            <w:tcBorders>
              <w:top w:val="nil"/>
              <w:bottom w:val="nil"/>
            </w:tcBorders>
          </w:tcPr>
          <w:p w14:paraId="6865295E" w14:textId="6AC7183E"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22.3; 30.3</w:t>
            </w:r>
          </w:p>
        </w:tc>
        <w:tc>
          <w:tcPr>
            <w:tcW w:w="1066" w:type="dxa"/>
            <w:tcBorders>
              <w:top w:val="nil"/>
              <w:bottom w:val="nil"/>
            </w:tcBorders>
          </w:tcPr>
          <w:p w14:paraId="0BF0F97B" w14:textId="5D685E60"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11.4</w:t>
            </w:r>
          </w:p>
        </w:tc>
        <w:tc>
          <w:tcPr>
            <w:tcW w:w="1295" w:type="dxa"/>
            <w:tcBorders>
              <w:top w:val="nil"/>
              <w:bottom w:val="nil"/>
            </w:tcBorders>
          </w:tcPr>
          <w:p w14:paraId="369FA09A" w14:textId="3994FFA5"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18.</w:t>
            </w:r>
            <w:r w:rsidR="00462C31" w:rsidRPr="00641FDE">
              <w:rPr>
                <w:rFonts w:cs="Times New Roman"/>
                <w:lang w:val="en-US"/>
              </w:rPr>
              <w:t>5</w:t>
            </w:r>
            <w:r w:rsidRPr="00641FDE">
              <w:rPr>
                <w:rFonts w:cs="Times New Roman"/>
                <w:lang w:val="en-US"/>
              </w:rPr>
              <w:t xml:space="preserve">  </w:t>
            </w:r>
          </w:p>
        </w:tc>
        <w:tc>
          <w:tcPr>
            <w:tcW w:w="1295" w:type="dxa"/>
            <w:tcBorders>
              <w:top w:val="nil"/>
              <w:bottom w:val="nil"/>
            </w:tcBorders>
          </w:tcPr>
          <w:p w14:paraId="24E10146" w14:textId="2D5D561B"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 xml:space="preserve">34.1  </w:t>
            </w:r>
          </w:p>
        </w:tc>
        <w:tc>
          <w:tcPr>
            <w:tcW w:w="1295" w:type="dxa"/>
            <w:tcBorders>
              <w:top w:val="nil"/>
              <w:bottom w:val="nil"/>
            </w:tcBorders>
          </w:tcPr>
          <w:p w14:paraId="66FA9F49" w14:textId="53BDB8E2"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41.</w:t>
            </w:r>
            <w:r w:rsidR="00462C31" w:rsidRPr="00641FDE">
              <w:rPr>
                <w:rFonts w:cs="Times New Roman"/>
                <w:lang w:val="en-US"/>
              </w:rPr>
              <w:t>2</w:t>
            </w:r>
          </w:p>
        </w:tc>
      </w:tr>
      <w:tr w:rsidR="0047440E" w:rsidRPr="00641FDE" w14:paraId="5F0F43CF"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033A36AB" w14:textId="39575CF6" w:rsidR="0047440E" w:rsidRPr="00641FDE" w:rsidRDefault="0047440E" w:rsidP="00D5340B">
            <w:pPr>
              <w:rPr>
                <w:rFonts w:cs="Times New Roman"/>
                <w:lang w:val="en-GB"/>
              </w:rPr>
            </w:pPr>
            <w:r w:rsidRPr="00641FDE">
              <w:rPr>
                <w:rFonts w:cs="Times New Roman"/>
                <w:lang w:val="en-GB"/>
              </w:rPr>
              <w:t>2</w:t>
            </w:r>
          </w:p>
        </w:tc>
        <w:tc>
          <w:tcPr>
            <w:tcW w:w="969" w:type="dxa"/>
            <w:tcBorders>
              <w:top w:val="nil"/>
              <w:bottom w:val="nil"/>
            </w:tcBorders>
          </w:tcPr>
          <w:p w14:paraId="6B4FF02C" w14:textId="40E5CB24"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31.</w:t>
            </w:r>
            <w:r w:rsidR="00462C31" w:rsidRPr="00641FDE">
              <w:rPr>
                <w:rFonts w:cs="Times New Roman"/>
                <w:lang w:val="en-GB"/>
              </w:rPr>
              <w:t>9</w:t>
            </w:r>
          </w:p>
        </w:tc>
        <w:tc>
          <w:tcPr>
            <w:tcW w:w="1848" w:type="dxa"/>
            <w:tcBorders>
              <w:top w:val="nil"/>
              <w:bottom w:val="nil"/>
            </w:tcBorders>
          </w:tcPr>
          <w:p w14:paraId="74BDAEB6" w14:textId="787EB6F9"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27.9; 35.8</w:t>
            </w:r>
          </w:p>
        </w:tc>
        <w:tc>
          <w:tcPr>
            <w:tcW w:w="1066" w:type="dxa"/>
            <w:tcBorders>
              <w:top w:val="nil"/>
              <w:bottom w:val="nil"/>
            </w:tcBorders>
          </w:tcPr>
          <w:p w14:paraId="2BE46E16" w14:textId="07F96437"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 xml:space="preserve">17.0 </w:t>
            </w:r>
          </w:p>
        </w:tc>
        <w:tc>
          <w:tcPr>
            <w:tcW w:w="1295" w:type="dxa"/>
            <w:tcBorders>
              <w:top w:val="nil"/>
              <w:bottom w:val="nil"/>
            </w:tcBorders>
          </w:tcPr>
          <w:p w14:paraId="7560001B" w14:textId="5100BB37"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24.0</w:t>
            </w:r>
          </w:p>
        </w:tc>
        <w:tc>
          <w:tcPr>
            <w:tcW w:w="1295" w:type="dxa"/>
            <w:tcBorders>
              <w:top w:val="nil"/>
              <w:bottom w:val="nil"/>
            </w:tcBorders>
          </w:tcPr>
          <w:p w14:paraId="7EF0FBE6" w14:textId="3D12D5FC"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39.</w:t>
            </w:r>
            <w:r w:rsidR="00462C31" w:rsidRPr="00641FDE">
              <w:rPr>
                <w:rFonts w:cs="Times New Roman"/>
                <w:lang w:val="en-GB"/>
              </w:rPr>
              <w:t>7</w:t>
            </w:r>
          </w:p>
        </w:tc>
        <w:tc>
          <w:tcPr>
            <w:tcW w:w="1295" w:type="dxa"/>
            <w:tcBorders>
              <w:top w:val="nil"/>
              <w:bottom w:val="nil"/>
            </w:tcBorders>
          </w:tcPr>
          <w:p w14:paraId="7DFC9C90" w14:textId="3E5ED4CE"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46.7</w:t>
            </w:r>
          </w:p>
        </w:tc>
      </w:tr>
      <w:tr w:rsidR="0047440E" w:rsidRPr="00641FDE" w14:paraId="79FCE38A"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7A95402" w14:textId="67962D18" w:rsidR="0047440E" w:rsidRPr="00641FDE" w:rsidRDefault="0047440E" w:rsidP="00D5340B">
            <w:pPr>
              <w:rPr>
                <w:rFonts w:cs="Times New Roman"/>
                <w:lang w:val="en-GB"/>
              </w:rPr>
            </w:pPr>
            <w:r w:rsidRPr="00641FDE">
              <w:rPr>
                <w:rFonts w:cs="Times New Roman"/>
                <w:lang w:val="en-GB"/>
              </w:rPr>
              <w:t>3</w:t>
            </w:r>
          </w:p>
        </w:tc>
        <w:tc>
          <w:tcPr>
            <w:tcW w:w="969" w:type="dxa"/>
            <w:tcBorders>
              <w:top w:val="nil"/>
              <w:bottom w:val="nil"/>
            </w:tcBorders>
          </w:tcPr>
          <w:p w14:paraId="6608BB93" w14:textId="3BA0F9A4"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35.</w:t>
            </w:r>
            <w:r w:rsidR="00462C31" w:rsidRPr="00641FDE">
              <w:rPr>
                <w:rFonts w:cs="Times New Roman"/>
                <w:lang w:val="en-GB"/>
              </w:rPr>
              <w:t>4</w:t>
            </w:r>
          </w:p>
        </w:tc>
        <w:tc>
          <w:tcPr>
            <w:tcW w:w="1848" w:type="dxa"/>
            <w:tcBorders>
              <w:top w:val="nil"/>
              <w:bottom w:val="nil"/>
            </w:tcBorders>
          </w:tcPr>
          <w:p w14:paraId="7810D0FD" w14:textId="2052C182"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 xml:space="preserve">31.9; </w:t>
            </w:r>
            <w:r w:rsidR="00462C31" w:rsidRPr="00641FDE">
              <w:rPr>
                <w:rFonts w:cs="Times New Roman"/>
                <w:lang w:val="en-US"/>
              </w:rPr>
              <w:t>40.0</w:t>
            </w:r>
          </w:p>
        </w:tc>
        <w:tc>
          <w:tcPr>
            <w:tcW w:w="1066" w:type="dxa"/>
            <w:tcBorders>
              <w:top w:val="nil"/>
              <w:bottom w:val="nil"/>
            </w:tcBorders>
          </w:tcPr>
          <w:p w14:paraId="382E6AE7" w14:textId="05F6653C"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21.</w:t>
            </w:r>
            <w:r w:rsidR="00462C31" w:rsidRPr="00641FDE">
              <w:rPr>
                <w:rFonts w:cs="Times New Roman"/>
                <w:lang w:val="en-GB"/>
              </w:rPr>
              <w:t>1</w:t>
            </w:r>
          </w:p>
        </w:tc>
        <w:tc>
          <w:tcPr>
            <w:tcW w:w="1295" w:type="dxa"/>
            <w:tcBorders>
              <w:top w:val="nil"/>
              <w:bottom w:val="nil"/>
            </w:tcBorders>
          </w:tcPr>
          <w:p w14:paraId="67C7F675" w14:textId="354FC9E2"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28.1</w:t>
            </w:r>
          </w:p>
        </w:tc>
        <w:tc>
          <w:tcPr>
            <w:tcW w:w="1295" w:type="dxa"/>
            <w:tcBorders>
              <w:top w:val="nil"/>
              <w:bottom w:val="nil"/>
            </w:tcBorders>
          </w:tcPr>
          <w:p w14:paraId="7D46DED6" w14:textId="440636E6"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43.</w:t>
            </w:r>
            <w:r w:rsidR="00462C31" w:rsidRPr="00641FDE">
              <w:rPr>
                <w:rFonts w:cs="Times New Roman"/>
                <w:lang w:val="en-GB"/>
              </w:rPr>
              <w:t>8</w:t>
            </w:r>
          </w:p>
        </w:tc>
        <w:tc>
          <w:tcPr>
            <w:tcW w:w="1295" w:type="dxa"/>
            <w:tcBorders>
              <w:top w:val="nil"/>
              <w:bottom w:val="nil"/>
            </w:tcBorders>
          </w:tcPr>
          <w:p w14:paraId="22DFAD02" w14:textId="1553793D"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50.8</w:t>
            </w:r>
          </w:p>
        </w:tc>
      </w:tr>
      <w:tr w:rsidR="0047440E" w:rsidRPr="00641FDE" w14:paraId="3D7A018A"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5B21FB6" w14:textId="074CE8DC" w:rsidR="0047440E" w:rsidRPr="00641FDE" w:rsidRDefault="0047440E" w:rsidP="00D5340B">
            <w:pPr>
              <w:rPr>
                <w:rFonts w:cs="Times New Roman"/>
                <w:lang w:val="en-GB"/>
              </w:rPr>
            </w:pPr>
            <w:r w:rsidRPr="00641FDE">
              <w:rPr>
                <w:rFonts w:cs="Times New Roman"/>
                <w:lang w:val="en-GB"/>
              </w:rPr>
              <w:t>4</w:t>
            </w:r>
          </w:p>
        </w:tc>
        <w:tc>
          <w:tcPr>
            <w:tcW w:w="969" w:type="dxa"/>
            <w:tcBorders>
              <w:top w:val="nil"/>
              <w:bottom w:val="nil"/>
            </w:tcBorders>
          </w:tcPr>
          <w:p w14:paraId="4D778F9D" w14:textId="5B34622F"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38.</w:t>
            </w:r>
            <w:r w:rsidR="00462C31" w:rsidRPr="00641FDE">
              <w:rPr>
                <w:rFonts w:cs="Times New Roman"/>
                <w:lang w:val="en-US"/>
              </w:rPr>
              <w:t>8</w:t>
            </w:r>
            <w:r w:rsidRPr="00641FDE">
              <w:rPr>
                <w:rFonts w:cs="Times New Roman"/>
                <w:lang w:val="en-US"/>
              </w:rPr>
              <w:t xml:space="preserve">  </w:t>
            </w:r>
          </w:p>
        </w:tc>
        <w:tc>
          <w:tcPr>
            <w:tcW w:w="1848" w:type="dxa"/>
            <w:tcBorders>
              <w:top w:val="nil"/>
              <w:bottom w:val="nil"/>
            </w:tcBorders>
          </w:tcPr>
          <w:p w14:paraId="7ECD55AB" w14:textId="6D5C4C55"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34.</w:t>
            </w:r>
            <w:r w:rsidR="00462C31" w:rsidRPr="00641FDE">
              <w:rPr>
                <w:rFonts w:cs="Times New Roman"/>
                <w:lang w:val="en-US"/>
              </w:rPr>
              <w:t>8</w:t>
            </w:r>
            <w:r w:rsidRPr="00641FDE">
              <w:rPr>
                <w:rFonts w:cs="Times New Roman"/>
                <w:lang w:val="en-US"/>
              </w:rPr>
              <w:t>; 42.7</w:t>
            </w:r>
          </w:p>
        </w:tc>
        <w:tc>
          <w:tcPr>
            <w:tcW w:w="1066" w:type="dxa"/>
            <w:tcBorders>
              <w:top w:val="nil"/>
              <w:bottom w:val="nil"/>
            </w:tcBorders>
          </w:tcPr>
          <w:p w14:paraId="265C86F2" w14:textId="4E145F35"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23.</w:t>
            </w:r>
            <w:r w:rsidR="00462C31" w:rsidRPr="00641FDE">
              <w:rPr>
                <w:rFonts w:cs="Times New Roman"/>
                <w:lang w:val="en-GB"/>
              </w:rPr>
              <w:t>9</w:t>
            </w:r>
          </w:p>
        </w:tc>
        <w:tc>
          <w:tcPr>
            <w:tcW w:w="1295" w:type="dxa"/>
            <w:tcBorders>
              <w:top w:val="nil"/>
              <w:bottom w:val="nil"/>
            </w:tcBorders>
          </w:tcPr>
          <w:p w14:paraId="46B1B546" w14:textId="460B29CF"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30.9</w:t>
            </w:r>
          </w:p>
        </w:tc>
        <w:tc>
          <w:tcPr>
            <w:tcW w:w="1295" w:type="dxa"/>
            <w:tcBorders>
              <w:top w:val="nil"/>
              <w:bottom w:val="nil"/>
            </w:tcBorders>
          </w:tcPr>
          <w:p w14:paraId="2A842396" w14:textId="3608F39C"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46.</w:t>
            </w:r>
            <w:r w:rsidR="00462C31" w:rsidRPr="00641FDE">
              <w:rPr>
                <w:rFonts w:cs="Times New Roman"/>
                <w:lang w:val="en-GB"/>
              </w:rPr>
              <w:t>6</w:t>
            </w:r>
          </w:p>
        </w:tc>
        <w:tc>
          <w:tcPr>
            <w:tcW w:w="1295" w:type="dxa"/>
            <w:tcBorders>
              <w:top w:val="nil"/>
              <w:bottom w:val="nil"/>
            </w:tcBorders>
          </w:tcPr>
          <w:p w14:paraId="2A55ED36" w14:textId="45ACE82A"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53.6</w:t>
            </w:r>
          </w:p>
        </w:tc>
      </w:tr>
      <w:tr w:rsidR="0047440E" w:rsidRPr="00641FDE" w14:paraId="0B1C3E11"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0C99EB92" w14:textId="2C8DEC0E" w:rsidR="0047440E" w:rsidRPr="00641FDE" w:rsidRDefault="0047440E" w:rsidP="00D5340B">
            <w:pPr>
              <w:rPr>
                <w:rFonts w:cs="Times New Roman"/>
                <w:lang w:val="en-GB"/>
              </w:rPr>
            </w:pPr>
            <w:r w:rsidRPr="00641FDE">
              <w:rPr>
                <w:rFonts w:cs="Times New Roman"/>
                <w:lang w:val="en-GB"/>
              </w:rPr>
              <w:t>5</w:t>
            </w:r>
          </w:p>
        </w:tc>
        <w:tc>
          <w:tcPr>
            <w:tcW w:w="969" w:type="dxa"/>
            <w:tcBorders>
              <w:top w:val="nil"/>
              <w:bottom w:val="nil"/>
            </w:tcBorders>
          </w:tcPr>
          <w:p w14:paraId="07EEEAC0" w14:textId="58DAB3C1"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40.</w:t>
            </w:r>
            <w:r w:rsidR="00462C31" w:rsidRPr="00641FDE">
              <w:rPr>
                <w:rFonts w:cs="Times New Roman"/>
                <w:lang w:val="en-US"/>
              </w:rPr>
              <w:t>6</w:t>
            </w:r>
            <w:r w:rsidRPr="00641FDE">
              <w:rPr>
                <w:rFonts w:cs="Times New Roman"/>
                <w:lang w:val="en-US"/>
              </w:rPr>
              <w:t xml:space="preserve">   </w:t>
            </w:r>
          </w:p>
        </w:tc>
        <w:tc>
          <w:tcPr>
            <w:tcW w:w="1848" w:type="dxa"/>
            <w:tcBorders>
              <w:top w:val="nil"/>
              <w:bottom w:val="nil"/>
            </w:tcBorders>
          </w:tcPr>
          <w:p w14:paraId="73B08FC1" w14:textId="6B79FDEC"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36.</w:t>
            </w:r>
            <w:r w:rsidR="00462C31" w:rsidRPr="00641FDE">
              <w:rPr>
                <w:rFonts w:cs="Times New Roman"/>
                <w:lang w:val="en-US"/>
              </w:rPr>
              <w:t>7</w:t>
            </w:r>
            <w:r w:rsidRPr="00641FDE">
              <w:rPr>
                <w:rFonts w:cs="Times New Roman"/>
                <w:lang w:val="en-US"/>
              </w:rPr>
              <w:t>; 44.5</w:t>
            </w:r>
          </w:p>
        </w:tc>
        <w:tc>
          <w:tcPr>
            <w:tcW w:w="1066" w:type="dxa"/>
            <w:tcBorders>
              <w:top w:val="nil"/>
              <w:bottom w:val="nil"/>
            </w:tcBorders>
          </w:tcPr>
          <w:p w14:paraId="5787CE4E" w14:textId="7E9541E0"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25.7</w:t>
            </w:r>
          </w:p>
        </w:tc>
        <w:tc>
          <w:tcPr>
            <w:tcW w:w="1295" w:type="dxa"/>
            <w:tcBorders>
              <w:top w:val="nil"/>
              <w:bottom w:val="nil"/>
            </w:tcBorders>
          </w:tcPr>
          <w:p w14:paraId="10027575" w14:textId="6DDCADF9"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32.</w:t>
            </w:r>
            <w:r w:rsidR="00462C31" w:rsidRPr="00641FDE">
              <w:rPr>
                <w:rFonts w:cs="Times New Roman"/>
                <w:lang w:val="en-GB"/>
              </w:rPr>
              <w:t>8</w:t>
            </w:r>
          </w:p>
        </w:tc>
        <w:tc>
          <w:tcPr>
            <w:tcW w:w="1295" w:type="dxa"/>
            <w:tcBorders>
              <w:top w:val="nil"/>
              <w:bottom w:val="nil"/>
            </w:tcBorders>
          </w:tcPr>
          <w:p w14:paraId="4960CB4A" w14:textId="107682CA"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48.4</w:t>
            </w:r>
          </w:p>
        </w:tc>
        <w:tc>
          <w:tcPr>
            <w:tcW w:w="1295" w:type="dxa"/>
            <w:tcBorders>
              <w:top w:val="nil"/>
              <w:bottom w:val="nil"/>
            </w:tcBorders>
          </w:tcPr>
          <w:p w14:paraId="2163C228" w14:textId="30E4696A"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55.</w:t>
            </w:r>
            <w:r w:rsidR="00462C31" w:rsidRPr="00641FDE">
              <w:rPr>
                <w:rFonts w:cs="Times New Roman"/>
                <w:lang w:val="en-GB"/>
              </w:rPr>
              <w:t>5</w:t>
            </w:r>
          </w:p>
        </w:tc>
      </w:tr>
      <w:tr w:rsidR="0047440E" w:rsidRPr="00641FDE" w14:paraId="1850E101"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5585DB3B" w14:textId="5BA5AE66" w:rsidR="0047440E" w:rsidRPr="00641FDE" w:rsidRDefault="0047440E" w:rsidP="00D5340B">
            <w:pPr>
              <w:rPr>
                <w:rFonts w:cs="Times New Roman"/>
                <w:lang w:val="en-GB"/>
              </w:rPr>
            </w:pPr>
            <w:r w:rsidRPr="00641FDE">
              <w:rPr>
                <w:rFonts w:cs="Times New Roman"/>
                <w:lang w:val="en-GB"/>
              </w:rPr>
              <w:t>6</w:t>
            </w:r>
          </w:p>
        </w:tc>
        <w:tc>
          <w:tcPr>
            <w:tcW w:w="969" w:type="dxa"/>
            <w:tcBorders>
              <w:top w:val="nil"/>
              <w:bottom w:val="nil"/>
            </w:tcBorders>
          </w:tcPr>
          <w:p w14:paraId="0B384419" w14:textId="03A7836A"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 xml:space="preserve">41.7   </w:t>
            </w:r>
          </w:p>
        </w:tc>
        <w:tc>
          <w:tcPr>
            <w:tcW w:w="1848" w:type="dxa"/>
            <w:tcBorders>
              <w:top w:val="nil"/>
              <w:bottom w:val="nil"/>
            </w:tcBorders>
          </w:tcPr>
          <w:p w14:paraId="08992882" w14:textId="08B3B73A"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37.</w:t>
            </w:r>
            <w:r w:rsidR="00462C31" w:rsidRPr="00641FDE">
              <w:rPr>
                <w:rFonts w:cs="Times New Roman"/>
                <w:lang w:val="en-US"/>
              </w:rPr>
              <w:t>7</w:t>
            </w:r>
            <w:r w:rsidRPr="00641FDE">
              <w:rPr>
                <w:rFonts w:cs="Times New Roman"/>
                <w:lang w:val="en-US"/>
              </w:rPr>
              <w:t>; 45.8</w:t>
            </w:r>
          </w:p>
        </w:tc>
        <w:tc>
          <w:tcPr>
            <w:tcW w:w="1066" w:type="dxa"/>
            <w:tcBorders>
              <w:top w:val="nil"/>
              <w:bottom w:val="nil"/>
            </w:tcBorders>
          </w:tcPr>
          <w:p w14:paraId="76B3CA41" w14:textId="584E50E3"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26.</w:t>
            </w:r>
            <w:r w:rsidR="00462C31" w:rsidRPr="00641FDE">
              <w:rPr>
                <w:rFonts w:cs="Times New Roman"/>
                <w:lang w:val="en-GB"/>
              </w:rPr>
              <w:t>9</w:t>
            </w:r>
          </w:p>
        </w:tc>
        <w:tc>
          <w:tcPr>
            <w:tcW w:w="1295" w:type="dxa"/>
            <w:tcBorders>
              <w:top w:val="nil"/>
              <w:bottom w:val="nil"/>
            </w:tcBorders>
          </w:tcPr>
          <w:p w14:paraId="6A63274E" w14:textId="4C2C7EE8"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33.9</w:t>
            </w:r>
          </w:p>
        </w:tc>
        <w:tc>
          <w:tcPr>
            <w:tcW w:w="1295" w:type="dxa"/>
            <w:tcBorders>
              <w:top w:val="nil"/>
              <w:bottom w:val="nil"/>
            </w:tcBorders>
          </w:tcPr>
          <w:p w14:paraId="78E7D9BD" w14:textId="58B66E9B"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49.</w:t>
            </w:r>
            <w:r w:rsidR="00462C31" w:rsidRPr="00641FDE">
              <w:rPr>
                <w:rFonts w:cs="Times New Roman"/>
                <w:lang w:val="en-GB"/>
              </w:rPr>
              <w:t>6</w:t>
            </w:r>
          </w:p>
        </w:tc>
        <w:tc>
          <w:tcPr>
            <w:tcW w:w="1295" w:type="dxa"/>
            <w:tcBorders>
              <w:top w:val="nil"/>
              <w:bottom w:val="nil"/>
            </w:tcBorders>
          </w:tcPr>
          <w:p w14:paraId="719911E8" w14:textId="0418C64F"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56.6</w:t>
            </w:r>
          </w:p>
        </w:tc>
      </w:tr>
      <w:tr w:rsidR="0047440E" w:rsidRPr="00641FDE" w14:paraId="60A67913"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71D4903E" w14:textId="7E206CAC" w:rsidR="0047440E" w:rsidRPr="00641FDE" w:rsidRDefault="0047440E" w:rsidP="00D5340B">
            <w:pPr>
              <w:rPr>
                <w:rFonts w:cs="Times New Roman"/>
                <w:lang w:val="en-GB"/>
              </w:rPr>
            </w:pPr>
            <w:r w:rsidRPr="00641FDE">
              <w:rPr>
                <w:rFonts w:cs="Times New Roman"/>
                <w:lang w:val="en-GB"/>
              </w:rPr>
              <w:t>7</w:t>
            </w:r>
          </w:p>
        </w:tc>
        <w:tc>
          <w:tcPr>
            <w:tcW w:w="969" w:type="dxa"/>
            <w:tcBorders>
              <w:top w:val="nil"/>
              <w:bottom w:val="nil"/>
            </w:tcBorders>
          </w:tcPr>
          <w:p w14:paraId="02AE9329" w14:textId="4C6920EB"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 xml:space="preserve">42.4   </w:t>
            </w:r>
          </w:p>
        </w:tc>
        <w:tc>
          <w:tcPr>
            <w:tcW w:w="1848" w:type="dxa"/>
            <w:tcBorders>
              <w:top w:val="nil"/>
              <w:bottom w:val="nil"/>
            </w:tcBorders>
          </w:tcPr>
          <w:p w14:paraId="7E505073" w14:textId="502753C4"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3</w:t>
            </w:r>
            <w:r w:rsidR="00462C31" w:rsidRPr="00641FDE">
              <w:rPr>
                <w:rFonts w:cs="Times New Roman"/>
                <w:lang w:val="en-US"/>
              </w:rPr>
              <w:t>8.0</w:t>
            </w:r>
            <w:r w:rsidRPr="00641FDE">
              <w:rPr>
                <w:rFonts w:cs="Times New Roman"/>
                <w:lang w:val="en-US"/>
              </w:rPr>
              <w:t>; 46.</w:t>
            </w:r>
            <w:r w:rsidR="00462C31" w:rsidRPr="00641FDE">
              <w:rPr>
                <w:rFonts w:cs="Times New Roman"/>
                <w:lang w:val="en-US"/>
              </w:rPr>
              <w:t>9</w:t>
            </w:r>
          </w:p>
        </w:tc>
        <w:tc>
          <w:tcPr>
            <w:tcW w:w="1066" w:type="dxa"/>
            <w:tcBorders>
              <w:top w:val="nil"/>
              <w:bottom w:val="nil"/>
            </w:tcBorders>
          </w:tcPr>
          <w:p w14:paraId="6A2B53B3" w14:textId="4F82012F"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27.5</w:t>
            </w:r>
          </w:p>
        </w:tc>
        <w:tc>
          <w:tcPr>
            <w:tcW w:w="1295" w:type="dxa"/>
            <w:tcBorders>
              <w:top w:val="nil"/>
              <w:bottom w:val="nil"/>
            </w:tcBorders>
          </w:tcPr>
          <w:p w14:paraId="1B36D79E" w14:textId="23F369BF"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34.</w:t>
            </w:r>
            <w:r w:rsidR="00462C31" w:rsidRPr="00641FDE">
              <w:rPr>
                <w:rFonts w:cs="Times New Roman"/>
                <w:lang w:val="en-GB"/>
              </w:rPr>
              <w:t>6</w:t>
            </w:r>
          </w:p>
        </w:tc>
        <w:tc>
          <w:tcPr>
            <w:tcW w:w="1295" w:type="dxa"/>
            <w:tcBorders>
              <w:top w:val="nil"/>
              <w:bottom w:val="nil"/>
            </w:tcBorders>
          </w:tcPr>
          <w:p w14:paraId="21FA76DB" w14:textId="6A0FE0A9"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50.</w:t>
            </w:r>
            <w:r w:rsidR="00462C31" w:rsidRPr="00641FDE">
              <w:rPr>
                <w:rFonts w:cs="Times New Roman"/>
                <w:lang w:val="en-GB"/>
              </w:rPr>
              <w:t>3</w:t>
            </w:r>
          </w:p>
        </w:tc>
        <w:tc>
          <w:tcPr>
            <w:tcW w:w="1295" w:type="dxa"/>
            <w:tcBorders>
              <w:top w:val="nil"/>
              <w:bottom w:val="nil"/>
            </w:tcBorders>
          </w:tcPr>
          <w:p w14:paraId="20AE7AB7" w14:textId="45B9CDCB"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57.</w:t>
            </w:r>
            <w:r w:rsidR="00462C31" w:rsidRPr="00641FDE">
              <w:rPr>
                <w:rFonts w:cs="Times New Roman"/>
                <w:lang w:val="en-GB"/>
              </w:rPr>
              <w:t>3</w:t>
            </w:r>
          </w:p>
        </w:tc>
      </w:tr>
      <w:tr w:rsidR="0047440E" w:rsidRPr="00641FDE" w14:paraId="7A856E5F"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D7FA963" w14:textId="43539CF6" w:rsidR="0047440E" w:rsidRPr="00641FDE" w:rsidRDefault="0047440E" w:rsidP="00D5340B">
            <w:pPr>
              <w:rPr>
                <w:rFonts w:cs="Times New Roman"/>
                <w:lang w:val="en-GB"/>
              </w:rPr>
            </w:pPr>
            <w:r w:rsidRPr="00641FDE">
              <w:rPr>
                <w:rFonts w:cs="Times New Roman"/>
                <w:lang w:val="en-GB"/>
              </w:rPr>
              <w:t>10</w:t>
            </w:r>
          </w:p>
        </w:tc>
        <w:tc>
          <w:tcPr>
            <w:tcW w:w="969" w:type="dxa"/>
            <w:tcBorders>
              <w:top w:val="nil"/>
              <w:bottom w:val="nil"/>
            </w:tcBorders>
          </w:tcPr>
          <w:p w14:paraId="559232D9" w14:textId="1C5A5257"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 xml:space="preserve">44.0  </w:t>
            </w:r>
          </w:p>
        </w:tc>
        <w:tc>
          <w:tcPr>
            <w:tcW w:w="1848" w:type="dxa"/>
            <w:tcBorders>
              <w:top w:val="nil"/>
              <w:bottom w:val="nil"/>
            </w:tcBorders>
          </w:tcPr>
          <w:p w14:paraId="64B5A0A5" w14:textId="1AE10653"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38.</w:t>
            </w:r>
            <w:r w:rsidR="00462C31" w:rsidRPr="00641FDE">
              <w:rPr>
                <w:rFonts w:cs="Times New Roman"/>
                <w:lang w:val="en-US"/>
              </w:rPr>
              <w:t>7</w:t>
            </w:r>
            <w:r w:rsidRPr="00641FDE">
              <w:rPr>
                <w:rFonts w:cs="Times New Roman"/>
                <w:lang w:val="en-US"/>
              </w:rPr>
              <w:t>; 49.</w:t>
            </w:r>
            <w:r w:rsidR="00462C31" w:rsidRPr="00641FDE">
              <w:rPr>
                <w:rFonts w:cs="Times New Roman"/>
                <w:lang w:val="en-US"/>
              </w:rPr>
              <w:t>4</w:t>
            </w:r>
          </w:p>
        </w:tc>
        <w:tc>
          <w:tcPr>
            <w:tcW w:w="1066" w:type="dxa"/>
            <w:tcBorders>
              <w:top w:val="nil"/>
              <w:bottom w:val="nil"/>
            </w:tcBorders>
          </w:tcPr>
          <w:p w14:paraId="26E0D6C6" w14:textId="00910481"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2</w:t>
            </w:r>
            <w:r w:rsidR="00462C31" w:rsidRPr="00641FDE">
              <w:rPr>
                <w:rFonts w:cs="Times New Roman"/>
                <w:lang w:val="en-GB"/>
              </w:rPr>
              <w:t>9.0</w:t>
            </w:r>
          </w:p>
        </w:tc>
        <w:tc>
          <w:tcPr>
            <w:tcW w:w="1295" w:type="dxa"/>
            <w:tcBorders>
              <w:top w:val="nil"/>
              <w:bottom w:val="nil"/>
            </w:tcBorders>
          </w:tcPr>
          <w:p w14:paraId="1A9C34EF" w14:textId="627ABC38"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36.1</w:t>
            </w:r>
          </w:p>
        </w:tc>
        <w:tc>
          <w:tcPr>
            <w:tcW w:w="1295" w:type="dxa"/>
            <w:tcBorders>
              <w:top w:val="nil"/>
              <w:bottom w:val="nil"/>
            </w:tcBorders>
          </w:tcPr>
          <w:p w14:paraId="75A787D8" w14:textId="7E2AB5D7"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51.9</w:t>
            </w:r>
          </w:p>
        </w:tc>
        <w:tc>
          <w:tcPr>
            <w:tcW w:w="1295" w:type="dxa"/>
            <w:tcBorders>
              <w:top w:val="nil"/>
              <w:bottom w:val="nil"/>
            </w:tcBorders>
          </w:tcPr>
          <w:p w14:paraId="37134D33" w14:textId="74E78742"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59.</w:t>
            </w:r>
            <w:r w:rsidR="00462C31" w:rsidRPr="00641FDE">
              <w:rPr>
                <w:rFonts w:cs="Times New Roman"/>
                <w:lang w:val="en-GB"/>
              </w:rPr>
              <w:t>1</w:t>
            </w:r>
          </w:p>
        </w:tc>
      </w:tr>
      <w:tr w:rsidR="0047440E" w:rsidRPr="00641FDE" w14:paraId="4D643204"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BE83256" w14:textId="560BF1DA" w:rsidR="0047440E" w:rsidRPr="00641FDE" w:rsidRDefault="0047440E" w:rsidP="00D5340B">
            <w:pPr>
              <w:rPr>
                <w:rFonts w:cs="Times New Roman"/>
                <w:lang w:val="en-GB"/>
              </w:rPr>
            </w:pPr>
            <w:r w:rsidRPr="00641FDE">
              <w:rPr>
                <w:rFonts w:cs="Times New Roman"/>
                <w:lang w:val="en-GB"/>
              </w:rPr>
              <w:t>14</w:t>
            </w:r>
          </w:p>
        </w:tc>
        <w:tc>
          <w:tcPr>
            <w:tcW w:w="969" w:type="dxa"/>
            <w:tcBorders>
              <w:top w:val="nil"/>
              <w:bottom w:val="nil"/>
            </w:tcBorders>
          </w:tcPr>
          <w:p w14:paraId="45E008F3" w14:textId="5EBB965D"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46.</w:t>
            </w:r>
            <w:r w:rsidR="00462C31" w:rsidRPr="00641FDE">
              <w:rPr>
                <w:rFonts w:cs="Times New Roman"/>
                <w:lang w:val="en-US"/>
              </w:rPr>
              <w:t>4</w:t>
            </w:r>
            <w:r w:rsidRPr="00641FDE">
              <w:rPr>
                <w:rFonts w:cs="Times New Roman"/>
                <w:lang w:val="en-US"/>
              </w:rPr>
              <w:t xml:space="preserve">   </w:t>
            </w:r>
          </w:p>
        </w:tc>
        <w:tc>
          <w:tcPr>
            <w:tcW w:w="1848" w:type="dxa"/>
            <w:tcBorders>
              <w:top w:val="nil"/>
              <w:bottom w:val="nil"/>
            </w:tcBorders>
          </w:tcPr>
          <w:p w14:paraId="3EC427EC" w14:textId="65CFD9A3"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40.</w:t>
            </w:r>
            <w:r w:rsidR="00462C31" w:rsidRPr="00641FDE">
              <w:rPr>
                <w:rFonts w:cs="Times New Roman"/>
                <w:lang w:val="en-US"/>
              </w:rPr>
              <w:t>7</w:t>
            </w:r>
            <w:r w:rsidRPr="00641FDE">
              <w:rPr>
                <w:rFonts w:cs="Times New Roman"/>
                <w:lang w:val="en-US"/>
              </w:rPr>
              <w:t>; 52.</w:t>
            </w:r>
            <w:r w:rsidR="00462C31" w:rsidRPr="00641FDE">
              <w:rPr>
                <w:rFonts w:cs="Times New Roman"/>
                <w:lang w:val="en-US"/>
              </w:rPr>
              <w:t>1</w:t>
            </w:r>
          </w:p>
        </w:tc>
        <w:tc>
          <w:tcPr>
            <w:tcW w:w="1066" w:type="dxa"/>
            <w:tcBorders>
              <w:top w:val="nil"/>
              <w:bottom w:val="nil"/>
            </w:tcBorders>
          </w:tcPr>
          <w:p w14:paraId="063C53D1" w14:textId="284A0C0C"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31.</w:t>
            </w:r>
            <w:r w:rsidR="00462C31" w:rsidRPr="00641FDE">
              <w:rPr>
                <w:rFonts w:cs="Times New Roman"/>
                <w:lang w:val="en-GB"/>
              </w:rPr>
              <w:t>3</w:t>
            </w:r>
          </w:p>
        </w:tc>
        <w:tc>
          <w:tcPr>
            <w:tcW w:w="1295" w:type="dxa"/>
            <w:tcBorders>
              <w:top w:val="nil"/>
              <w:bottom w:val="nil"/>
            </w:tcBorders>
          </w:tcPr>
          <w:p w14:paraId="53682C8D" w14:textId="2530F6D9"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38.4</w:t>
            </w:r>
          </w:p>
        </w:tc>
        <w:tc>
          <w:tcPr>
            <w:tcW w:w="1295" w:type="dxa"/>
            <w:tcBorders>
              <w:top w:val="nil"/>
              <w:bottom w:val="nil"/>
            </w:tcBorders>
          </w:tcPr>
          <w:p w14:paraId="5E81FCD4" w14:textId="478F0260"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54.3</w:t>
            </w:r>
          </w:p>
        </w:tc>
        <w:tc>
          <w:tcPr>
            <w:tcW w:w="1295" w:type="dxa"/>
            <w:tcBorders>
              <w:top w:val="nil"/>
              <w:bottom w:val="nil"/>
            </w:tcBorders>
          </w:tcPr>
          <w:p w14:paraId="3BCD4887" w14:textId="380E313C"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61.</w:t>
            </w:r>
            <w:r w:rsidR="00462C31" w:rsidRPr="00641FDE">
              <w:rPr>
                <w:rFonts w:cs="Times New Roman"/>
                <w:lang w:val="en-GB"/>
              </w:rPr>
              <w:t>5</w:t>
            </w:r>
          </w:p>
        </w:tc>
      </w:tr>
      <w:tr w:rsidR="0047440E" w:rsidRPr="00641FDE" w14:paraId="70086D3D" w14:textId="77777777" w:rsidTr="00B27A2A">
        <w:trPr>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17DFAE87" w14:textId="6AD97DFE" w:rsidR="0047440E" w:rsidRPr="00641FDE" w:rsidRDefault="0047440E" w:rsidP="00D5340B">
            <w:pPr>
              <w:rPr>
                <w:rFonts w:cs="Times New Roman"/>
                <w:lang w:val="en-GB"/>
              </w:rPr>
            </w:pPr>
            <w:r w:rsidRPr="00641FDE">
              <w:rPr>
                <w:rFonts w:cs="Times New Roman"/>
                <w:lang w:val="en-GB"/>
              </w:rPr>
              <w:t>21</w:t>
            </w:r>
          </w:p>
        </w:tc>
        <w:tc>
          <w:tcPr>
            <w:tcW w:w="969" w:type="dxa"/>
            <w:tcBorders>
              <w:top w:val="nil"/>
              <w:bottom w:val="nil"/>
            </w:tcBorders>
          </w:tcPr>
          <w:p w14:paraId="7B373A2B" w14:textId="0F542976"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52.</w:t>
            </w:r>
            <w:r w:rsidR="00462C31" w:rsidRPr="00641FDE">
              <w:rPr>
                <w:rFonts w:cs="Times New Roman"/>
                <w:lang w:val="en-US"/>
              </w:rPr>
              <w:t>1</w:t>
            </w:r>
            <w:r w:rsidRPr="00641FDE">
              <w:rPr>
                <w:rFonts w:cs="Times New Roman"/>
                <w:lang w:val="en-US"/>
              </w:rPr>
              <w:t xml:space="preserve">   </w:t>
            </w:r>
          </w:p>
        </w:tc>
        <w:tc>
          <w:tcPr>
            <w:tcW w:w="1848" w:type="dxa"/>
            <w:tcBorders>
              <w:top w:val="nil"/>
              <w:bottom w:val="nil"/>
            </w:tcBorders>
          </w:tcPr>
          <w:p w14:paraId="10BF8E9E" w14:textId="6118B31E" w:rsidR="0047440E" w:rsidRPr="00641FDE" w:rsidRDefault="0047440E"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US"/>
              </w:rPr>
              <w:t>44.6; 59.</w:t>
            </w:r>
            <w:r w:rsidR="00462C31" w:rsidRPr="00641FDE">
              <w:rPr>
                <w:rFonts w:cs="Times New Roman"/>
                <w:lang w:val="en-US"/>
              </w:rPr>
              <w:t>5</w:t>
            </w:r>
          </w:p>
        </w:tc>
        <w:tc>
          <w:tcPr>
            <w:tcW w:w="1066" w:type="dxa"/>
            <w:tcBorders>
              <w:top w:val="nil"/>
              <w:bottom w:val="nil"/>
            </w:tcBorders>
          </w:tcPr>
          <w:p w14:paraId="1FCEF4C7" w14:textId="3BBCDE29"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36.6</w:t>
            </w:r>
          </w:p>
        </w:tc>
        <w:tc>
          <w:tcPr>
            <w:tcW w:w="1295" w:type="dxa"/>
            <w:tcBorders>
              <w:top w:val="nil"/>
              <w:bottom w:val="nil"/>
            </w:tcBorders>
          </w:tcPr>
          <w:p w14:paraId="619144AB" w14:textId="2C3C6D11"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43.9</w:t>
            </w:r>
          </w:p>
        </w:tc>
        <w:tc>
          <w:tcPr>
            <w:tcW w:w="1295" w:type="dxa"/>
            <w:tcBorders>
              <w:top w:val="nil"/>
              <w:bottom w:val="nil"/>
            </w:tcBorders>
          </w:tcPr>
          <w:p w14:paraId="1D042DD0" w14:textId="2DECBAAE"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60.</w:t>
            </w:r>
            <w:r w:rsidR="00462C31" w:rsidRPr="00641FDE">
              <w:rPr>
                <w:rFonts w:cs="Times New Roman"/>
                <w:lang w:val="en-GB"/>
              </w:rPr>
              <w:t>2</w:t>
            </w:r>
          </w:p>
        </w:tc>
        <w:tc>
          <w:tcPr>
            <w:tcW w:w="1295" w:type="dxa"/>
            <w:tcBorders>
              <w:top w:val="nil"/>
              <w:bottom w:val="nil"/>
            </w:tcBorders>
          </w:tcPr>
          <w:p w14:paraId="445E484C" w14:textId="57484622" w:rsidR="0047440E" w:rsidRPr="00641FDE" w:rsidRDefault="00846906" w:rsidP="00D5340B">
            <w:pPr>
              <w:cnfStyle w:val="000000000000" w:firstRow="0" w:lastRow="0" w:firstColumn="0" w:lastColumn="0" w:oddVBand="0" w:evenVBand="0" w:oddHBand="0" w:evenHBand="0" w:firstRowFirstColumn="0" w:firstRowLastColumn="0" w:lastRowFirstColumn="0" w:lastRowLastColumn="0"/>
              <w:rPr>
                <w:rFonts w:cs="Times New Roman"/>
                <w:lang w:val="en-GB"/>
              </w:rPr>
            </w:pPr>
            <w:r w:rsidRPr="00641FDE">
              <w:rPr>
                <w:rFonts w:cs="Times New Roman"/>
                <w:lang w:val="en-GB"/>
              </w:rPr>
              <w:t>67.</w:t>
            </w:r>
            <w:r w:rsidR="00462C31" w:rsidRPr="00641FDE">
              <w:rPr>
                <w:rFonts w:cs="Times New Roman"/>
                <w:lang w:val="en-GB"/>
              </w:rPr>
              <w:t>5</w:t>
            </w:r>
          </w:p>
        </w:tc>
      </w:tr>
      <w:tr w:rsidR="0047440E" w:rsidRPr="00641FDE" w14:paraId="0A19C53D" w14:textId="77777777" w:rsidTr="00B27A2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94" w:type="dxa"/>
            <w:tcBorders>
              <w:top w:val="nil"/>
              <w:bottom w:val="single" w:sz="4" w:space="0" w:color="auto"/>
            </w:tcBorders>
          </w:tcPr>
          <w:p w14:paraId="0E53B101" w14:textId="4743AFA8" w:rsidR="0047440E" w:rsidRPr="00641FDE" w:rsidRDefault="0047440E" w:rsidP="00D5340B">
            <w:pPr>
              <w:rPr>
                <w:rFonts w:cs="Times New Roman"/>
                <w:lang w:val="en-GB"/>
              </w:rPr>
            </w:pPr>
            <w:r w:rsidRPr="00641FDE">
              <w:rPr>
                <w:rFonts w:cs="Times New Roman"/>
                <w:lang w:val="en-GB"/>
              </w:rPr>
              <w:t>28</w:t>
            </w:r>
          </w:p>
        </w:tc>
        <w:tc>
          <w:tcPr>
            <w:tcW w:w="969" w:type="dxa"/>
            <w:tcBorders>
              <w:top w:val="nil"/>
              <w:bottom w:val="single" w:sz="4" w:space="0" w:color="auto"/>
            </w:tcBorders>
          </w:tcPr>
          <w:p w14:paraId="3BBA1FF2" w14:textId="2AC7532F"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 xml:space="preserve">59.4   </w:t>
            </w:r>
          </w:p>
        </w:tc>
        <w:tc>
          <w:tcPr>
            <w:tcW w:w="1848" w:type="dxa"/>
            <w:tcBorders>
              <w:top w:val="nil"/>
              <w:bottom w:val="single" w:sz="4" w:space="0" w:color="auto"/>
            </w:tcBorders>
          </w:tcPr>
          <w:p w14:paraId="6E6863AC" w14:textId="2349C3F4" w:rsidR="0047440E" w:rsidRPr="00641FDE" w:rsidRDefault="0047440E"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US"/>
              </w:rPr>
              <w:t>45.9; 72.</w:t>
            </w:r>
            <w:r w:rsidR="00462C31" w:rsidRPr="00641FDE">
              <w:rPr>
                <w:rFonts w:cs="Times New Roman"/>
                <w:lang w:val="en-US"/>
              </w:rPr>
              <w:t>9</w:t>
            </w:r>
          </w:p>
        </w:tc>
        <w:tc>
          <w:tcPr>
            <w:tcW w:w="1066" w:type="dxa"/>
            <w:tcBorders>
              <w:top w:val="nil"/>
              <w:bottom w:val="single" w:sz="4" w:space="0" w:color="auto"/>
            </w:tcBorders>
          </w:tcPr>
          <w:p w14:paraId="35C4B8BE" w14:textId="57A38E67"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42.3</w:t>
            </w:r>
          </w:p>
        </w:tc>
        <w:tc>
          <w:tcPr>
            <w:tcW w:w="1295" w:type="dxa"/>
            <w:tcBorders>
              <w:top w:val="nil"/>
              <w:bottom w:val="single" w:sz="4" w:space="0" w:color="auto"/>
            </w:tcBorders>
          </w:tcPr>
          <w:p w14:paraId="56F02338" w14:textId="389AF882"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50.4</w:t>
            </w:r>
          </w:p>
        </w:tc>
        <w:tc>
          <w:tcPr>
            <w:tcW w:w="1295" w:type="dxa"/>
            <w:tcBorders>
              <w:top w:val="nil"/>
              <w:bottom w:val="single" w:sz="4" w:space="0" w:color="auto"/>
            </w:tcBorders>
          </w:tcPr>
          <w:p w14:paraId="5583FF26" w14:textId="6DC26CD7" w:rsidR="0047440E" w:rsidRPr="00641FDE" w:rsidRDefault="00846906" w:rsidP="00D5340B">
            <w:pPr>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68.4</w:t>
            </w:r>
          </w:p>
        </w:tc>
        <w:tc>
          <w:tcPr>
            <w:tcW w:w="1295" w:type="dxa"/>
            <w:tcBorders>
              <w:top w:val="nil"/>
              <w:bottom w:val="single" w:sz="4" w:space="0" w:color="auto"/>
            </w:tcBorders>
          </w:tcPr>
          <w:p w14:paraId="43E02C8C" w14:textId="20859D74" w:rsidR="0047440E" w:rsidRPr="00641FDE" w:rsidRDefault="00846906" w:rsidP="00D5340B">
            <w:pPr>
              <w:keepNext/>
              <w:cnfStyle w:val="000000100000" w:firstRow="0" w:lastRow="0" w:firstColumn="0" w:lastColumn="0" w:oddVBand="0" w:evenVBand="0" w:oddHBand="1" w:evenHBand="0" w:firstRowFirstColumn="0" w:firstRowLastColumn="0" w:lastRowFirstColumn="0" w:lastRowLastColumn="0"/>
              <w:rPr>
                <w:rFonts w:cs="Times New Roman"/>
                <w:lang w:val="en-GB"/>
              </w:rPr>
            </w:pPr>
            <w:r w:rsidRPr="00641FDE">
              <w:rPr>
                <w:rFonts w:cs="Times New Roman"/>
                <w:lang w:val="en-GB"/>
              </w:rPr>
              <w:t>76.</w:t>
            </w:r>
            <w:r w:rsidR="00462C31" w:rsidRPr="00641FDE">
              <w:rPr>
                <w:rFonts w:cs="Times New Roman"/>
                <w:lang w:val="en-GB"/>
              </w:rPr>
              <w:t>5</w:t>
            </w:r>
          </w:p>
        </w:tc>
      </w:tr>
    </w:tbl>
    <w:p w14:paraId="061888F5" w14:textId="0FF72D29" w:rsidR="00E8351D" w:rsidRPr="00E2616E" w:rsidRDefault="00AB73D0" w:rsidP="00E2616E">
      <w:pPr>
        <w:pStyle w:val="Heading2"/>
        <w:rPr>
          <w:rFonts w:asciiTheme="minorHAnsi" w:hAnsiTheme="minorHAnsi"/>
          <w:lang w:val="en-US"/>
        </w:rPr>
      </w:pPr>
      <w:bookmarkStart w:id="44" w:name="_Toc95405514"/>
      <w:r>
        <w:rPr>
          <w:rFonts w:asciiTheme="minorHAnsi" w:hAnsiTheme="minorHAnsi"/>
          <w:b/>
          <w:bCs/>
          <w:lang w:val="en-US"/>
        </w:rPr>
        <w:t>Supplemental Table</w:t>
      </w:r>
      <w:r w:rsidR="00FB5924" w:rsidRPr="001677B3">
        <w:rPr>
          <w:rFonts w:asciiTheme="minorHAnsi" w:hAnsiTheme="minorHAnsi"/>
          <w:b/>
          <w:bCs/>
          <w:lang w:val="en-US"/>
        </w:rPr>
        <w:t xml:space="preserve"> </w:t>
      </w:r>
      <w:r w:rsidR="00E24E4D" w:rsidRPr="001677B3">
        <w:rPr>
          <w:rFonts w:asciiTheme="minorHAnsi" w:hAnsiTheme="minorHAnsi"/>
          <w:b/>
          <w:bCs/>
          <w:lang w:val="en-US"/>
        </w:rPr>
        <w:t>2</w:t>
      </w:r>
      <w:r w:rsidR="001677B3" w:rsidRPr="001677B3">
        <w:rPr>
          <w:rFonts w:asciiTheme="minorHAnsi" w:hAnsiTheme="minorHAnsi"/>
          <w:b/>
          <w:bCs/>
          <w:lang w:val="en-US"/>
        </w:rPr>
        <w:t>:</w:t>
      </w:r>
      <w:r w:rsidR="001677B3" w:rsidRPr="001677B3">
        <w:rPr>
          <w:rFonts w:asciiTheme="minorHAnsi" w:hAnsiTheme="minorHAnsi"/>
          <w:lang w:val="en-US"/>
        </w:rPr>
        <w:t xml:space="preserve"> </w:t>
      </w:r>
      <w:r w:rsidR="001677B3" w:rsidRPr="001677B3">
        <w:rPr>
          <w:rFonts w:asciiTheme="minorHAnsi" w:hAnsiTheme="minorHAnsi" w:cs="Times New Roman"/>
          <w:lang w:val="en-US"/>
        </w:rPr>
        <w:t>Reference values for mGFR in the first month of life</w:t>
      </w:r>
      <w:bookmarkEnd w:id="44"/>
    </w:p>
    <w:p w14:paraId="2CFB6711" w14:textId="77777777" w:rsidR="00E8351D" w:rsidRPr="00641FDE" w:rsidRDefault="00E8351D" w:rsidP="00E8351D">
      <w:pPr>
        <w:spacing w:line="240" w:lineRule="auto"/>
        <w:rPr>
          <w:rFonts w:cs="Times New Roman"/>
          <w:b/>
          <w:bCs/>
          <w:lang w:val="en-US"/>
        </w:rPr>
      </w:pPr>
    </w:p>
    <w:p w14:paraId="551F1FB8" w14:textId="77777777" w:rsidR="00E8351D" w:rsidRPr="00641FDE" w:rsidRDefault="00E8351D" w:rsidP="00E8351D">
      <w:pPr>
        <w:pStyle w:val="Caption"/>
        <w:rPr>
          <w:rFonts w:cs="Times New Roman"/>
          <w:b/>
          <w:bCs/>
          <w:sz w:val="22"/>
          <w:szCs w:val="22"/>
          <w:lang w:val="en-US"/>
        </w:rPr>
      </w:pPr>
    </w:p>
    <w:p w14:paraId="43ADCAB9" w14:textId="5385CFBF" w:rsidR="00E8351D" w:rsidRPr="00641FDE" w:rsidRDefault="00AB73D0" w:rsidP="00E8351D">
      <w:pPr>
        <w:pStyle w:val="Caption"/>
        <w:rPr>
          <w:rFonts w:cs="Times New Roman"/>
          <w:sz w:val="22"/>
          <w:szCs w:val="22"/>
          <w:lang w:val="en-GB"/>
        </w:rPr>
      </w:pPr>
      <w:r>
        <w:rPr>
          <w:rFonts w:cs="Times New Roman"/>
          <w:b/>
          <w:bCs/>
          <w:sz w:val="22"/>
          <w:szCs w:val="22"/>
          <w:lang w:val="en-US"/>
        </w:rPr>
        <w:t>Supplemental Table</w:t>
      </w:r>
      <w:r w:rsidR="00E8351D" w:rsidRPr="00641FDE">
        <w:rPr>
          <w:rFonts w:cs="Times New Roman"/>
          <w:b/>
          <w:bCs/>
          <w:sz w:val="22"/>
          <w:szCs w:val="22"/>
          <w:lang w:val="en-US"/>
        </w:rPr>
        <w:t xml:space="preserve"> 2</w:t>
      </w:r>
      <w:r w:rsidR="00E8351D" w:rsidRPr="00641FDE">
        <w:rPr>
          <w:rFonts w:cs="Times New Roman"/>
          <w:sz w:val="22"/>
          <w:szCs w:val="22"/>
          <w:lang w:val="en-US"/>
        </w:rPr>
        <w:t xml:space="preserve">: Reference values for mGFR in the first month of life. Abbreviations: GFR: Glomerular Filtration Rate; CI: </w:t>
      </w:r>
      <w:r w:rsidR="00BB233D">
        <w:rPr>
          <w:rFonts w:cs="Times New Roman"/>
          <w:sz w:val="22"/>
          <w:szCs w:val="22"/>
          <w:lang w:val="en-US"/>
        </w:rPr>
        <w:t xml:space="preserve">95% </w:t>
      </w:r>
      <w:r w:rsidR="00E8351D" w:rsidRPr="00641FDE">
        <w:rPr>
          <w:rFonts w:cs="Times New Roman"/>
          <w:sz w:val="22"/>
          <w:szCs w:val="22"/>
          <w:lang w:val="en-US"/>
        </w:rPr>
        <w:t>Confidence Interval; p10: tenth percentile; p25: 25</w:t>
      </w:r>
      <w:r w:rsidR="00E8351D" w:rsidRPr="00641FDE">
        <w:rPr>
          <w:rFonts w:cs="Times New Roman"/>
          <w:sz w:val="22"/>
          <w:szCs w:val="22"/>
          <w:vertAlign w:val="superscript"/>
          <w:lang w:val="en-US"/>
        </w:rPr>
        <w:t>th</w:t>
      </w:r>
      <w:r w:rsidR="00E8351D" w:rsidRPr="00641FDE">
        <w:rPr>
          <w:rFonts w:cs="Times New Roman"/>
          <w:sz w:val="22"/>
          <w:szCs w:val="22"/>
          <w:lang w:val="en-US"/>
        </w:rPr>
        <w:t xml:space="preserve"> percentile, p75: 75</w:t>
      </w:r>
      <w:r w:rsidR="00E8351D" w:rsidRPr="00641FDE">
        <w:rPr>
          <w:rFonts w:cs="Times New Roman"/>
          <w:sz w:val="22"/>
          <w:szCs w:val="22"/>
          <w:vertAlign w:val="superscript"/>
          <w:lang w:val="en-US"/>
        </w:rPr>
        <w:t>th</w:t>
      </w:r>
      <w:r w:rsidR="00E8351D" w:rsidRPr="00641FDE">
        <w:rPr>
          <w:rFonts w:cs="Times New Roman"/>
          <w:sz w:val="22"/>
          <w:szCs w:val="22"/>
          <w:lang w:val="en-US"/>
        </w:rPr>
        <w:t xml:space="preserve"> percentile; p90: 90</w:t>
      </w:r>
      <w:r w:rsidR="00E8351D" w:rsidRPr="00641FDE">
        <w:rPr>
          <w:rFonts w:cs="Times New Roman"/>
          <w:sz w:val="22"/>
          <w:szCs w:val="22"/>
          <w:vertAlign w:val="superscript"/>
          <w:lang w:val="en-US"/>
        </w:rPr>
        <w:t>th</w:t>
      </w:r>
      <w:r w:rsidR="00E8351D" w:rsidRPr="00641FDE">
        <w:rPr>
          <w:rFonts w:cs="Times New Roman"/>
          <w:sz w:val="22"/>
          <w:szCs w:val="22"/>
          <w:lang w:val="en-US"/>
        </w:rPr>
        <w:t xml:space="preserve"> percentile.</w:t>
      </w:r>
    </w:p>
    <w:p w14:paraId="7EE46050" w14:textId="0EEB8E94" w:rsidR="00BB7A79" w:rsidRPr="00641FDE" w:rsidRDefault="009E0EE8" w:rsidP="00641FDE">
      <w:pPr>
        <w:spacing w:line="240" w:lineRule="auto"/>
        <w:rPr>
          <w:rFonts w:cs="Times New Roman"/>
          <w:b/>
          <w:bCs/>
          <w:lang w:val="en-US"/>
        </w:rPr>
      </w:pPr>
      <w:r w:rsidRPr="00641FDE">
        <w:rPr>
          <w:rFonts w:cs="Times New Roman"/>
          <w:noProof/>
          <w:lang w:val="en-GB"/>
        </w:rPr>
        <w:fldChar w:fldCharType="begin"/>
      </w:r>
      <w:r w:rsidRPr="00641FDE">
        <w:rPr>
          <w:rFonts w:cs="Times New Roman"/>
          <w:lang w:val="en-GB"/>
        </w:rPr>
        <w:instrText xml:space="preserve"> ADDIN EN.REFLIST </w:instrText>
      </w:r>
      <w:r w:rsidRPr="00641FDE">
        <w:rPr>
          <w:rFonts w:cs="Times New Roman"/>
          <w:noProof/>
          <w:lang w:val="en-GB"/>
        </w:rPr>
        <w:fldChar w:fldCharType="end"/>
      </w:r>
    </w:p>
    <w:sectPr w:rsidR="00BB7A79" w:rsidRPr="00641FDE" w:rsidSect="008C3F2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FBF2D" w14:textId="77777777" w:rsidR="00C34458" w:rsidRDefault="00C34458" w:rsidP="007E4130">
      <w:pPr>
        <w:spacing w:after="0" w:line="240" w:lineRule="auto"/>
      </w:pPr>
      <w:r>
        <w:separator/>
      </w:r>
    </w:p>
  </w:endnote>
  <w:endnote w:type="continuationSeparator" w:id="0">
    <w:p w14:paraId="5B903A97" w14:textId="77777777" w:rsidR="00C34458" w:rsidRDefault="00C34458" w:rsidP="007E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729315"/>
      <w:docPartObj>
        <w:docPartGallery w:val="Page Numbers (Bottom of Page)"/>
        <w:docPartUnique/>
      </w:docPartObj>
    </w:sdtPr>
    <w:sdtEndPr/>
    <w:sdtContent>
      <w:p w14:paraId="3F725370" w14:textId="01CCBCC5" w:rsidR="00FF061D" w:rsidRDefault="00FF061D">
        <w:pPr>
          <w:pStyle w:val="Footer"/>
          <w:jc w:val="right"/>
        </w:pPr>
        <w:r>
          <w:fldChar w:fldCharType="begin"/>
        </w:r>
        <w:r>
          <w:instrText>PAGE   \* MERGEFORMAT</w:instrText>
        </w:r>
        <w:r>
          <w:fldChar w:fldCharType="separate"/>
        </w:r>
        <w:r>
          <w:t>2</w:t>
        </w:r>
        <w:r>
          <w:fldChar w:fldCharType="end"/>
        </w:r>
      </w:p>
    </w:sdtContent>
  </w:sdt>
  <w:p w14:paraId="7E323561" w14:textId="77777777" w:rsidR="00FF061D" w:rsidRDefault="00FF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F83B6" w14:textId="77777777" w:rsidR="00C34458" w:rsidRDefault="00C34458" w:rsidP="007E4130">
      <w:pPr>
        <w:spacing w:after="0" w:line="240" w:lineRule="auto"/>
      </w:pPr>
      <w:r>
        <w:separator/>
      </w:r>
    </w:p>
  </w:footnote>
  <w:footnote w:type="continuationSeparator" w:id="0">
    <w:p w14:paraId="56FC8880" w14:textId="77777777" w:rsidR="00C34458" w:rsidRDefault="00C34458" w:rsidP="007E41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F162D"/>
    <w:multiLevelType w:val="hybridMultilevel"/>
    <w:tmpl w:val="99DC3036"/>
    <w:lvl w:ilvl="0" w:tplc="F6860E3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E47BDF"/>
    <w:multiLevelType w:val="hybridMultilevel"/>
    <w:tmpl w:val="D5D876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F9E7E44"/>
    <w:multiLevelType w:val="hybridMultilevel"/>
    <w:tmpl w:val="B9488D22"/>
    <w:lvl w:ilvl="0" w:tplc="DA4E9EF8">
      <w:start w:val="1"/>
      <w:numFmt w:val="bullet"/>
      <w:lvlText w:val="•"/>
      <w:lvlJc w:val="left"/>
      <w:pPr>
        <w:tabs>
          <w:tab w:val="num" w:pos="720"/>
        </w:tabs>
        <w:ind w:left="720" w:hanging="360"/>
      </w:pPr>
      <w:rPr>
        <w:rFonts w:ascii="Arial" w:hAnsi="Arial" w:hint="default"/>
      </w:rPr>
    </w:lvl>
    <w:lvl w:ilvl="1" w:tplc="154C8328" w:tentative="1">
      <w:start w:val="1"/>
      <w:numFmt w:val="bullet"/>
      <w:lvlText w:val="•"/>
      <w:lvlJc w:val="left"/>
      <w:pPr>
        <w:tabs>
          <w:tab w:val="num" w:pos="1440"/>
        </w:tabs>
        <w:ind w:left="1440" w:hanging="360"/>
      </w:pPr>
      <w:rPr>
        <w:rFonts w:ascii="Arial" w:hAnsi="Arial" w:hint="default"/>
      </w:rPr>
    </w:lvl>
    <w:lvl w:ilvl="2" w:tplc="F454DD60" w:tentative="1">
      <w:start w:val="1"/>
      <w:numFmt w:val="bullet"/>
      <w:lvlText w:val="•"/>
      <w:lvlJc w:val="left"/>
      <w:pPr>
        <w:tabs>
          <w:tab w:val="num" w:pos="2160"/>
        </w:tabs>
        <w:ind w:left="2160" w:hanging="360"/>
      </w:pPr>
      <w:rPr>
        <w:rFonts w:ascii="Arial" w:hAnsi="Arial" w:hint="default"/>
      </w:rPr>
    </w:lvl>
    <w:lvl w:ilvl="3" w:tplc="51B88DB2" w:tentative="1">
      <w:start w:val="1"/>
      <w:numFmt w:val="bullet"/>
      <w:lvlText w:val="•"/>
      <w:lvlJc w:val="left"/>
      <w:pPr>
        <w:tabs>
          <w:tab w:val="num" w:pos="2880"/>
        </w:tabs>
        <w:ind w:left="2880" w:hanging="360"/>
      </w:pPr>
      <w:rPr>
        <w:rFonts w:ascii="Arial" w:hAnsi="Arial" w:hint="default"/>
      </w:rPr>
    </w:lvl>
    <w:lvl w:ilvl="4" w:tplc="79FAF762" w:tentative="1">
      <w:start w:val="1"/>
      <w:numFmt w:val="bullet"/>
      <w:lvlText w:val="•"/>
      <w:lvlJc w:val="left"/>
      <w:pPr>
        <w:tabs>
          <w:tab w:val="num" w:pos="3600"/>
        </w:tabs>
        <w:ind w:left="3600" w:hanging="360"/>
      </w:pPr>
      <w:rPr>
        <w:rFonts w:ascii="Arial" w:hAnsi="Arial" w:hint="default"/>
      </w:rPr>
    </w:lvl>
    <w:lvl w:ilvl="5" w:tplc="16AC4ADA" w:tentative="1">
      <w:start w:val="1"/>
      <w:numFmt w:val="bullet"/>
      <w:lvlText w:val="•"/>
      <w:lvlJc w:val="left"/>
      <w:pPr>
        <w:tabs>
          <w:tab w:val="num" w:pos="4320"/>
        </w:tabs>
        <w:ind w:left="4320" w:hanging="360"/>
      </w:pPr>
      <w:rPr>
        <w:rFonts w:ascii="Arial" w:hAnsi="Arial" w:hint="default"/>
      </w:rPr>
    </w:lvl>
    <w:lvl w:ilvl="6" w:tplc="F5623BE0" w:tentative="1">
      <w:start w:val="1"/>
      <w:numFmt w:val="bullet"/>
      <w:lvlText w:val="•"/>
      <w:lvlJc w:val="left"/>
      <w:pPr>
        <w:tabs>
          <w:tab w:val="num" w:pos="5040"/>
        </w:tabs>
        <w:ind w:left="5040" w:hanging="360"/>
      </w:pPr>
      <w:rPr>
        <w:rFonts w:ascii="Arial" w:hAnsi="Arial" w:hint="default"/>
      </w:rPr>
    </w:lvl>
    <w:lvl w:ilvl="7" w:tplc="5A366040" w:tentative="1">
      <w:start w:val="1"/>
      <w:numFmt w:val="bullet"/>
      <w:lvlText w:val="•"/>
      <w:lvlJc w:val="left"/>
      <w:pPr>
        <w:tabs>
          <w:tab w:val="num" w:pos="5760"/>
        </w:tabs>
        <w:ind w:left="5760" w:hanging="360"/>
      </w:pPr>
      <w:rPr>
        <w:rFonts w:ascii="Arial" w:hAnsi="Arial" w:hint="default"/>
      </w:rPr>
    </w:lvl>
    <w:lvl w:ilvl="8" w:tplc="D2D617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227B1C"/>
    <w:multiLevelType w:val="hybridMultilevel"/>
    <w:tmpl w:val="4650DA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t95tzf5fd5etedsfpxpfxlp5svwtatfx2z&quot;&gt;Iohexol endnote&lt;record-ids&gt;&lt;item&gt;92&lt;/item&gt;&lt;item&gt;170&lt;/item&gt;&lt;item&gt;307&lt;/item&gt;&lt;item&gt;308&lt;/item&gt;&lt;item&gt;340&lt;/item&gt;&lt;item&gt;343&lt;/item&gt;&lt;item&gt;344&lt;/item&gt;&lt;item&gt;345&lt;/item&gt;&lt;item&gt;347&lt;/item&gt;&lt;item&gt;353&lt;/item&gt;&lt;item&gt;380&lt;/item&gt;&lt;item&gt;386&lt;/item&gt;&lt;/record-ids&gt;&lt;/item&gt;&lt;/Libraries&gt;"/>
  </w:docVars>
  <w:rsids>
    <w:rsidRoot w:val="0025068F"/>
    <w:rsid w:val="00003209"/>
    <w:rsid w:val="00031EBB"/>
    <w:rsid w:val="000412A8"/>
    <w:rsid w:val="0005223A"/>
    <w:rsid w:val="00054AC3"/>
    <w:rsid w:val="00060781"/>
    <w:rsid w:val="00067C8B"/>
    <w:rsid w:val="00074562"/>
    <w:rsid w:val="0007695F"/>
    <w:rsid w:val="0008376C"/>
    <w:rsid w:val="00093C1E"/>
    <w:rsid w:val="00095EE1"/>
    <w:rsid w:val="0009658B"/>
    <w:rsid w:val="0009659A"/>
    <w:rsid w:val="000A60E3"/>
    <w:rsid w:val="000A7454"/>
    <w:rsid w:val="000C6312"/>
    <w:rsid w:val="000D22F2"/>
    <w:rsid w:val="000D337F"/>
    <w:rsid w:val="000D7522"/>
    <w:rsid w:val="000E3AA7"/>
    <w:rsid w:val="000F0CF4"/>
    <w:rsid w:val="000F560E"/>
    <w:rsid w:val="0010236B"/>
    <w:rsid w:val="00102CC6"/>
    <w:rsid w:val="00105E8F"/>
    <w:rsid w:val="001110F5"/>
    <w:rsid w:val="0011469C"/>
    <w:rsid w:val="00120406"/>
    <w:rsid w:val="00123DDF"/>
    <w:rsid w:val="0012578E"/>
    <w:rsid w:val="00130692"/>
    <w:rsid w:val="00134FBD"/>
    <w:rsid w:val="00140993"/>
    <w:rsid w:val="00141993"/>
    <w:rsid w:val="00147B8C"/>
    <w:rsid w:val="00160E3A"/>
    <w:rsid w:val="001677B3"/>
    <w:rsid w:val="00171BDB"/>
    <w:rsid w:val="0017433D"/>
    <w:rsid w:val="00177335"/>
    <w:rsid w:val="00187151"/>
    <w:rsid w:val="00192215"/>
    <w:rsid w:val="00194729"/>
    <w:rsid w:val="00194B48"/>
    <w:rsid w:val="00196A67"/>
    <w:rsid w:val="001A54A5"/>
    <w:rsid w:val="001B386F"/>
    <w:rsid w:val="001B5E20"/>
    <w:rsid w:val="001C70EE"/>
    <w:rsid w:val="001D2DBC"/>
    <w:rsid w:val="001E2515"/>
    <w:rsid w:val="001F1B12"/>
    <w:rsid w:val="002005A9"/>
    <w:rsid w:val="0020596C"/>
    <w:rsid w:val="00206D3D"/>
    <w:rsid w:val="00207A7B"/>
    <w:rsid w:val="00211B98"/>
    <w:rsid w:val="00211D00"/>
    <w:rsid w:val="002147E3"/>
    <w:rsid w:val="0021783B"/>
    <w:rsid w:val="00226581"/>
    <w:rsid w:val="00234AB1"/>
    <w:rsid w:val="00240682"/>
    <w:rsid w:val="00243808"/>
    <w:rsid w:val="0025068F"/>
    <w:rsid w:val="002525D9"/>
    <w:rsid w:val="00254ACC"/>
    <w:rsid w:val="002554B6"/>
    <w:rsid w:val="002618A6"/>
    <w:rsid w:val="00272F4D"/>
    <w:rsid w:val="00280ADB"/>
    <w:rsid w:val="00281DA6"/>
    <w:rsid w:val="00295C44"/>
    <w:rsid w:val="00296938"/>
    <w:rsid w:val="002A2CE2"/>
    <w:rsid w:val="002A5D71"/>
    <w:rsid w:val="002B10EC"/>
    <w:rsid w:val="002B3196"/>
    <w:rsid w:val="002B5C1E"/>
    <w:rsid w:val="002B5D0C"/>
    <w:rsid w:val="002B6CB9"/>
    <w:rsid w:val="002C25CD"/>
    <w:rsid w:val="002C3370"/>
    <w:rsid w:val="002C42B3"/>
    <w:rsid w:val="002C6FE3"/>
    <w:rsid w:val="002D092F"/>
    <w:rsid w:val="002D22D8"/>
    <w:rsid w:val="002D65AC"/>
    <w:rsid w:val="00300A1B"/>
    <w:rsid w:val="00301C1C"/>
    <w:rsid w:val="00323039"/>
    <w:rsid w:val="003264C4"/>
    <w:rsid w:val="00330C06"/>
    <w:rsid w:val="0034387E"/>
    <w:rsid w:val="00352E4D"/>
    <w:rsid w:val="003642CC"/>
    <w:rsid w:val="00364CC8"/>
    <w:rsid w:val="00371137"/>
    <w:rsid w:val="0037252B"/>
    <w:rsid w:val="00372E64"/>
    <w:rsid w:val="003766C9"/>
    <w:rsid w:val="00377BDE"/>
    <w:rsid w:val="00384195"/>
    <w:rsid w:val="003843C6"/>
    <w:rsid w:val="003848DF"/>
    <w:rsid w:val="00384C17"/>
    <w:rsid w:val="00392286"/>
    <w:rsid w:val="00396EC3"/>
    <w:rsid w:val="003A556B"/>
    <w:rsid w:val="003B0752"/>
    <w:rsid w:val="003B0DA6"/>
    <w:rsid w:val="003B12CE"/>
    <w:rsid w:val="003C09C1"/>
    <w:rsid w:val="003C4A38"/>
    <w:rsid w:val="003D3A09"/>
    <w:rsid w:val="003D47F8"/>
    <w:rsid w:val="003D4EAB"/>
    <w:rsid w:val="003D6E1B"/>
    <w:rsid w:val="003E7A69"/>
    <w:rsid w:val="003F1129"/>
    <w:rsid w:val="003F1D97"/>
    <w:rsid w:val="003F348D"/>
    <w:rsid w:val="00400369"/>
    <w:rsid w:val="004018AD"/>
    <w:rsid w:val="00404767"/>
    <w:rsid w:val="0041504A"/>
    <w:rsid w:val="0042207E"/>
    <w:rsid w:val="004242F0"/>
    <w:rsid w:val="0042529F"/>
    <w:rsid w:val="004350F7"/>
    <w:rsid w:val="00440923"/>
    <w:rsid w:val="0044239B"/>
    <w:rsid w:val="00446DBC"/>
    <w:rsid w:val="0044792C"/>
    <w:rsid w:val="00461642"/>
    <w:rsid w:val="00462C31"/>
    <w:rsid w:val="004664A3"/>
    <w:rsid w:val="0047440E"/>
    <w:rsid w:val="004744D8"/>
    <w:rsid w:val="004823ED"/>
    <w:rsid w:val="00483665"/>
    <w:rsid w:val="00484F19"/>
    <w:rsid w:val="00486BA2"/>
    <w:rsid w:val="00487358"/>
    <w:rsid w:val="004928A5"/>
    <w:rsid w:val="004947DD"/>
    <w:rsid w:val="004B133A"/>
    <w:rsid w:val="004B2D75"/>
    <w:rsid w:val="004C2478"/>
    <w:rsid w:val="004C4E24"/>
    <w:rsid w:val="004C5CBA"/>
    <w:rsid w:val="004C65AB"/>
    <w:rsid w:val="004E6D2F"/>
    <w:rsid w:val="00505E0D"/>
    <w:rsid w:val="00506FDC"/>
    <w:rsid w:val="005205D6"/>
    <w:rsid w:val="005262EA"/>
    <w:rsid w:val="00532E0C"/>
    <w:rsid w:val="00533158"/>
    <w:rsid w:val="005338AE"/>
    <w:rsid w:val="005445FB"/>
    <w:rsid w:val="00547BA0"/>
    <w:rsid w:val="00551836"/>
    <w:rsid w:val="005569DF"/>
    <w:rsid w:val="00564396"/>
    <w:rsid w:val="00572A54"/>
    <w:rsid w:val="005731E7"/>
    <w:rsid w:val="005754F8"/>
    <w:rsid w:val="00580B5B"/>
    <w:rsid w:val="00584072"/>
    <w:rsid w:val="00593C21"/>
    <w:rsid w:val="00594DDC"/>
    <w:rsid w:val="005B465C"/>
    <w:rsid w:val="005C752E"/>
    <w:rsid w:val="005C7667"/>
    <w:rsid w:val="005D265A"/>
    <w:rsid w:val="005D2932"/>
    <w:rsid w:val="005E0CEE"/>
    <w:rsid w:val="005E3147"/>
    <w:rsid w:val="005E33C1"/>
    <w:rsid w:val="005F485A"/>
    <w:rsid w:val="006022B2"/>
    <w:rsid w:val="00616F91"/>
    <w:rsid w:val="00626C65"/>
    <w:rsid w:val="006331CF"/>
    <w:rsid w:val="006412B1"/>
    <w:rsid w:val="0064142D"/>
    <w:rsid w:val="00641FDE"/>
    <w:rsid w:val="00644DFC"/>
    <w:rsid w:val="00646498"/>
    <w:rsid w:val="00646EBA"/>
    <w:rsid w:val="00653137"/>
    <w:rsid w:val="00653AA1"/>
    <w:rsid w:val="0065778B"/>
    <w:rsid w:val="00665341"/>
    <w:rsid w:val="006961C2"/>
    <w:rsid w:val="00697C0E"/>
    <w:rsid w:val="006A6C8E"/>
    <w:rsid w:val="006A72E1"/>
    <w:rsid w:val="006B6C0E"/>
    <w:rsid w:val="006C1D8A"/>
    <w:rsid w:val="006C2319"/>
    <w:rsid w:val="006D2B52"/>
    <w:rsid w:val="006E2905"/>
    <w:rsid w:val="006F0307"/>
    <w:rsid w:val="006F0BD8"/>
    <w:rsid w:val="006F1D09"/>
    <w:rsid w:val="007114DD"/>
    <w:rsid w:val="00712610"/>
    <w:rsid w:val="00713473"/>
    <w:rsid w:val="00720873"/>
    <w:rsid w:val="007221F6"/>
    <w:rsid w:val="0072297B"/>
    <w:rsid w:val="00737408"/>
    <w:rsid w:val="007412A6"/>
    <w:rsid w:val="00743919"/>
    <w:rsid w:val="00745D24"/>
    <w:rsid w:val="007467D7"/>
    <w:rsid w:val="00747357"/>
    <w:rsid w:val="007479DE"/>
    <w:rsid w:val="007542EA"/>
    <w:rsid w:val="007620F3"/>
    <w:rsid w:val="00764F9F"/>
    <w:rsid w:val="00765CFE"/>
    <w:rsid w:val="00766ABB"/>
    <w:rsid w:val="007676BA"/>
    <w:rsid w:val="00770BE2"/>
    <w:rsid w:val="00780ADB"/>
    <w:rsid w:val="00782C56"/>
    <w:rsid w:val="00785FD6"/>
    <w:rsid w:val="0079312A"/>
    <w:rsid w:val="00796AF4"/>
    <w:rsid w:val="007B3F2B"/>
    <w:rsid w:val="007B58AB"/>
    <w:rsid w:val="007C1A2A"/>
    <w:rsid w:val="007C3B96"/>
    <w:rsid w:val="007D6FE6"/>
    <w:rsid w:val="007E3B56"/>
    <w:rsid w:val="007E4130"/>
    <w:rsid w:val="007F3280"/>
    <w:rsid w:val="007F6AB4"/>
    <w:rsid w:val="00814801"/>
    <w:rsid w:val="00824156"/>
    <w:rsid w:val="008304EA"/>
    <w:rsid w:val="0083285D"/>
    <w:rsid w:val="00834782"/>
    <w:rsid w:val="00843CE7"/>
    <w:rsid w:val="00845C7F"/>
    <w:rsid w:val="00846906"/>
    <w:rsid w:val="00846DA2"/>
    <w:rsid w:val="00854FC6"/>
    <w:rsid w:val="0086349B"/>
    <w:rsid w:val="0087537A"/>
    <w:rsid w:val="0088390F"/>
    <w:rsid w:val="00896E51"/>
    <w:rsid w:val="008A17F3"/>
    <w:rsid w:val="008B313E"/>
    <w:rsid w:val="008C3F23"/>
    <w:rsid w:val="008C6DB9"/>
    <w:rsid w:val="008C7DDF"/>
    <w:rsid w:val="008D388A"/>
    <w:rsid w:val="008D72D0"/>
    <w:rsid w:val="008E1E8D"/>
    <w:rsid w:val="008E5235"/>
    <w:rsid w:val="008E56B7"/>
    <w:rsid w:val="008F4175"/>
    <w:rsid w:val="008F6132"/>
    <w:rsid w:val="008F7ABF"/>
    <w:rsid w:val="00910024"/>
    <w:rsid w:val="0091034E"/>
    <w:rsid w:val="0092005D"/>
    <w:rsid w:val="0092191C"/>
    <w:rsid w:val="00922E48"/>
    <w:rsid w:val="0092611D"/>
    <w:rsid w:val="0093143F"/>
    <w:rsid w:val="00933683"/>
    <w:rsid w:val="009347E0"/>
    <w:rsid w:val="0093633A"/>
    <w:rsid w:val="00936F1B"/>
    <w:rsid w:val="009428E2"/>
    <w:rsid w:val="00947AEE"/>
    <w:rsid w:val="00947F08"/>
    <w:rsid w:val="009514CD"/>
    <w:rsid w:val="00965130"/>
    <w:rsid w:val="0096769D"/>
    <w:rsid w:val="00971EC4"/>
    <w:rsid w:val="00976C1D"/>
    <w:rsid w:val="0098764B"/>
    <w:rsid w:val="00991716"/>
    <w:rsid w:val="00993166"/>
    <w:rsid w:val="0099478C"/>
    <w:rsid w:val="00996CCE"/>
    <w:rsid w:val="009A22E6"/>
    <w:rsid w:val="009A25D5"/>
    <w:rsid w:val="009A2A56"/>
    <w:rsid w:val="009A3C70"/>
    <w:rsid w:val="009A5561"/>
    <w:rsid w:val="009A5C05"/>
    <w:rsid w:val="009A6B9D"/>
    <w:rsid w:val="009B47B1"/>
    <w:rsid w:val="009B69FA"/>
    <w:rsid w:val="009C4013"/>
    <w:rsid w:val="009D51B5"/>
    <w:rsid w:val="009D6B23"/>
    <w:rsid w:val="009E0EE8"/>
    <w:rsid w:val="009E1855"/>
    <w:rsid w:val="009E58F8"/>
    <w:rsid w:val="009F77B5"/>
    <w:rsid w:val="00A0649C"/>
    <w:rsid w:val="00A12F26"/>
    <w:rsid w:val="00A25448"/>
    <w:rsid w:val="00A26F00"/>
    <w:rsid w:val="00A3147C"/>
    <w:rsid w:val="00A62DFD"/>
    <w:rsid w:val="00A70F79"/>
    <w:rsid w:val="00A819F9"/>
    <w:rsid w:val="00A86FA4"/>
    <w:rsid w:val="00A96E8F"/>
    <w:rsid w:val="00AB30E0"/>
    <w:rsid w:val="00AB73D0"/>
    <w:rsid w:val="00AC3EF4"/>
    <w:rsid w:val="00AC67D8"/>
    <w:rsid w:val="00AD113C"/>
    <w:rsid w:val="00AD2B17"/>
    <w:rsid w:val="00AE4427"/>
    <w:rsid w:val="00AE7500"/>
    <w:rsid w:val="00AF26F8"/>
    <w:rsid w:val="00AF2DF7"/>
    <w:rsid w:val="00B10DAA"/>
    <w:rsid w:val="00B139FC"/>
    <w:rsid w:val="00B14DA8"/>
    <w:rsid w:val="00B20503"/>
    <w:rsid w:val="00B22C1A"/>
    <w:rsid w:val="00B24AB0"/>
    <w:rsid w:val="00B253E4"/>
    <w:rsid w:val="00B256F8"/>
    <w:rsid w:val="00B27A2A"/>
    <w:rsid w:val="00B330D3"/>
    <w:rsid w:val="00B36438"/>
    <w:rsid w:val="00B43C8D"/>
    <w:rsid w:val="00B53EF9"/>
    <w:rsid w:val="00B65EDF"/>
    <w:rsid w:val="00B731A6"/>
    <w:rsid w:val="00B8010A"/>
    <w:rsid w:val="00B9446D"/>
    <w:rsid w:val="00B96A63"/>
    <w:rsid w:val="00B97CAE"/>
    <w:rsid w:val="00BA121A"/>
    <w:rsid w:val="00BA5CE0"/>
    <w:rsid w:val="00BA6C7A"/>
    <w:rsid w:val="00BB0881"/>
    <w:rsid w:val="00BB233D"/>
    <w:rsid w:val="00BB5BCF"/>
    <w:rsid w:val="00BB7A79"/>
    <w:rsid w:val="00BC4421"/>
    <w:rsid w:val="00BC5522"/>
    <w:rsid w:val="00BD17EE"/>
    <w:rsid w:val="00BD6755"/>
    <w:rsid w:val="00BD76D0"/>
    <w:rsid w:val="00BE1A44"/>
    <w:rsid w:val="00BE4B33"/>
    <w:rsid w:val="00BE4D48"/>
    <w:rsid w:val="00BE633E"/>
    <w:rsid w:val="00BE75BD"/>
    <w:rsid w:val="00BF1B7A"/>
    <w:rsid w:val="00BF79B7"/>
    <w:rsid w:val="00BF7A54"/>
    <w:rsid w:val="00C01B9C"/>
    <w:rsid w:val="00C102AF"/>
    <w:rsid w:val="00C11D44"/>
    <w:rsid w:val="00C17643"/>
    <w:rsid w:val="00C24839"/>
    <w:rsid w:val="00C34458"/>
    <w:rsid w:val="00C36C7A"/>
    <w:rsid w:val="00C41E6E"/>
    <w:rsid w:val="00C47820"/>
    <w:rsid w:val="00C51AA3"/>
    <w:rsid w:val="00C51B6F"/>
    <w:rsid w:val="00C56E1F"/>
    <w:rsid w:val="00C626AE"/>
    <w:rsid w:val="00C64627"/>
    <w:rsid w:val="00C6489D"/>
    <w:rsid w:val="00C6707D"/>
    <w:rsid w:val="00C7069A"/>
    <w:rsid w:val="00C7248B"/>
    <w:rsid w:val="00C91939"/>
    <w:rsid w:val="00C91C07"/>
    <w:rsid w:val="00C9508D"/>
    <w:rsid w:val="00CA5492"/>
    <w:rsid w:val="00CA6CC0"/>
    <w:rsid w:val="00CA732A"/>
    <w:rsid w:val="00CA74F4"/>
    <w:rsid w:val="00CC0D29"/>
    <w:rsid w:val="00CC4BF2"/>
    <w:rsid w:val="00CF047E"/>
    <w:rsid w:val="00CF18BF"/>
    <w:rsid w:val="00D14D9B"/>
    <w:rsid w:val="00D20662"/>
    <w:rsid w:val="00D40E59"/>
    <w:rsid w:val="00D42118"/>
    <w:rsid w:val="00D46DCA"/>
    <w:rsid w:val="00D5340B"/>
    <w:rsid w:val="00D55411"/>
    <w:rsid w:val="00D56F53"/>
    <w:rsid w:val="00D60828"/>
    <w:rsid w:val="00D71E31"/>
    <w:rsid w:val="00D73A76"/>
    <w:rsid w:val="00D7638C"/>
    <w:rsid w:val="00D90AC0"/>
    <w:rsid w:val="00DA4B9B"/>
    <w:rsid w:val="00DB3169"/>
    <w:rsid w:val="00DB52DF"/>
    <w:rsid w:val="00DC0A2A"/>
    <w:rsid w:val="00DC0EE2"/>
    <w:rsid w:val="00DC6E90"/>
    <w:rsid w:val="00DC7188"/>
    <w:rsid w:val="00DD388D"/>
    <w:rsid w:val="00DE6709"/>
    <w:rsid w:val="00DF38D8"/>
    <w:rsid w:val="00DF6379"/>
    <w:rsid w:val="00E00965"/>
    <w:rsid w:val="00E024E3"/>
    <w:rsid w:val="00E041E1"/>
    <w:rsid w:val="00E23F3C"/>
    <w:rsid w:val="00E24E4D"/>
    <w:rsid w:val="00E2616E"/>
    <w:rsid w:val="00E3245C"/>
    <w:rsid w:val="00E43BA1"/>
    <w:rsid w:val="00E44EF3"/>
    <w:rsid w:val="00E5648B"/>
    <w:rsid w:val="00E621C9"/>
    <w:rsid w:val="00E672A6"/>
    <w:rsid w:val="00E67E04"/>
    <w:rsid w:val="00E7502A"/>
    <w:rsid w:val="00E8014C"/>
    <w:rsid w:val="00E81809"/>
    <w:rsid w:val="00E8351D"/>
    <w:rsid w:val="00E86760"/>
    <w:rsid w:val="00E87ADC"/>
    <w:rsid w:val="00E94A83"/>
    <w:rsid w:val="00EA75AF"/>
    <w:rsid w:val="00EA76E2"/>
    <w:rsid w:val="00EB138E"/>
    <w:rsid w:val="00EB3EC9"/>
    <w:rsid w:val="00EB4247"/>
    <w:rsid w:val="00EC0743"/>
    <w:rsid w:val="00ED4273"/>
    <w:rsid w:val="00EE31A7"/>
    <w:rsid w:val="00EF4E63"/>
    <w:rsid w:val="00EF4FE4"/>
    <w:rsid w:val="00F0057A"/>
    <w:rsid w:val="00F14A6D"/>
    <w:rsid w:val="00F15EC6"/>
    <w:rsid w:val="00F213B4"/>
    <w:rsid w:val="00F21709"/>
    <w:rsid w:val="00F22404"/>
    <w:rsid w:val="00F258D2"/>
    <w:rsid w:val="00F311D7"/>
    <w:rsid w:val="00F326E0"/>
    <w:rsid w:val="00F33670"/>
    <w:rsid w:val="00F3505E"/>
    <w:rsid w:val="00F37F8D"/>
    <w:rsid w:val="00F43A3D"/>
    <w:rsid w:val="00F60243"/>
    <w:rsid w:val="00F62B05"/>
    <w:rsid w:val="00F66C1F"/>
    <w:rsid w:val="00F67D03"/>
    <w:rsid w:val="00F74C98"/>
    <w:rsid w:val="00F770E8"/>
    <w:rsid w:val="00F8348C"/>
    <w:rsid w:val="00F859E7"/>
    <w:rsid w:val="00F9114F"/>
    <w:rsid w:val="00F91637"/>
    <w:rsid w:val="00F957DA"/>
    <w:rsid w:val="00F95F46"/>
    <w:rsid w:val="00FA66C9"/>
    <w:rsid w:val="00FB5924"/>
    <w:rsid w:val="00FB713E"/>
    <w:rsid w:val="00FC20D8"/>
    <w:rsid w:val="00FC3560"/>
    <w:rsid w:val="00FC5180"/>
    <w:rsid w:val="00FC6C25"/>
    <w:rsid w:val="00FD6C52"/>
    <w:rsid w:val="00FE02C0"/>
    <w:rsid w:val="00FE5CAF"/>
    <w:rsid w:val="00FE6E56"/>
    <w:rsid w:val="00FF061D"/>
    <w:rsid w:val="00FF1DB4"/>
    <w:rsid w:val="00FF26C0"/>
    <w:rsid w:val="00FF66F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2C8B2"/>
  <w15:chartTrackingRefBased/>
  <w15:docId w15:val="{6C30186F-C0D3-4904-A152-8DF53E12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68F"/>
  </w:style>
  <w:style w:type="paragraph" w:styleId="Heading1">
    <w:name w:val="heading 1"/>
    <w:basedOn w:val="Normal"/>
    <w:next w:val="Normal"/>
    <w:link w:val="Heading1Char"/>
    <w:uiPriority w:val="9"/>
    <w:qFormat/>
    <w:rsid w:val="005C7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06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74C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68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2506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68F"/>
    <w:rPr>
      <w:rFonts w:ascii="Segoe UI" w:hAnsi="Segoe UI" w:cs="Segoe UI"/>
      <w:sz w:val="18"/>
      <w:szCs w:val="18"/>
    </w:rPr>
  </w:style>
  <w:style w:type="character" w:customStyle="1" w:styleId="hgkelc">
    <w:name w:val="hgkelc"/>
    <w:basedOn w:val="DefaultParagraphFont"/>
    <w:rsid w:val="00147B8C"/>
  </w:style>
  <w:style w:type="paragraph" w:styleId="ListParagraph">
    <w:name w:val="List Paragraph"/>
    <w:basedOn w:val="Normal"/>
    <w:uiPriority w:val="34"/>
    <w:qFormat/>
    <w:rsid w:val="00D40E59"/>
    <w:pPr>
      <w:ind w:left="720"/>
      <w:contextualSpacing/>
    </w:pPr>
  </w:style>
  <w:style w:type="paragraph" w:customStyle="1" w:styleId="Default">
    <w:name w:val="Default"/>
    <w:rsid w:val="00D40E5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C09C1"/>
    <w:rPr>
      <w:sz w:val="16"/>
      <w:szCs w:val="16"/>
    </w:rPr>
  </w:style>
  <w:style w:type="paragraph" w:styleId="CommentText">
    <w:name w:val="annotation text"/>
    <w:basedOn w:val="Normal"/>
    <w:link w:val="CommentTextChar"/>
    <w:uiPriority w:val="99"/>
    <w:unhideWhenUsed/>
    <w:rsid w:val="003C09C1"/>
    <w:pPr>
      <w:spacing w:line="240" w:lineRule="auto"/>
    </w:pPr>
    <w:rPr>
      <w:sz w:val="20"/>
      <w:szCs w:val="20"/>
    </w:rPr>
  </w:style>
  <w:style w:type="character" w:customStyle="1" w:styleId="CommentTextChar">
    <w:name w:val="Comment Text Char"/>
    <w:basedOn w:val="DefaultParagraphFont"/>
    <w:link w:val="CommentText"/>
    <w:uiPriority w:val="99"/>
    <w:rsid w:val="003C09C1"/>
    <w:rPr>
      <w:sz w:val="20"/>
      <w:szCs w:val="20"/>
    </w:rPr>
  </w:style>
  <w:style w:type="paragraph" w:styleId="CommentSubject">
    <w:name w:val="annotation subject"/>
    <w:basedOn w:val="CommentText"/>
    <w:next w:val="CommentText"/>
    <w:link w:val="CommentSubjectChar"/>
    <w:uiPriority w:val="99"/>
    <w:semiHidden/>
    <w:unhideWhenUsed/>
    <w:rsid w:val="003C09C1"/>
    <w:rPr>
      <w:b/>
      <w:bCs/>
    </w:rPr>
  </w:style>
  <w:style w:type="character" w:customStyle="1" w:styleId="CommentSubjectChar">
    <w:name w:val="Comment Subject Char"/>
    <w:basedOn w:val="CommentTextChar"/>
    <w:link w:val="CommentSubject"/>
    <w:uiPriority w:val="99"/>
    <w:semiHidden/>
    <w:rsid w:val="003C09C1"/>
    <w:rPr>
      <w:b/>
      <w:bCs/>
      <w:sz w:val="20"/>
      <w:szCs w:val="20"/>
    </w:rPr>
  </w:style>
  <w:style w:type="character" w:customStyle="1" w:styleId="Heading3Char">
    <w:name w:val="Heading 3 Char"/>
    <w:basedOn w:val="DefaultParagraphFont"/>
    <w:link w:val="Heading3"/>
    <w:uiPriority w:val="9"/>
    <w:rsid w:val="00F74C98"/>
    <w:rPr>
      <w:rFonts w:asciiTheme="majorHAnsi" w:eastAsiaTheme="majorEastAsia" w:hAnsiTheme="majorHAnsi" w:cstheme="majorBidi"/>
      <w:color w:val="243F60" w:themeColor="accent1" w:themeShade="7F"/>
      <w:sz w:val="24"/>
      <w:szCs w:val="24"/>
    </w:rPr>
  </w:style>
  <w:style w:type="character" w:customStyle="1" w:styleId="highlight">
    <w:name w:val="highlight"/>
    <w:basedOn w:val="DefaultParagraphFont"/>
    <w:rsid w:val="00626C65"/>
  </w:style>
  <w:style w:type="paragraph" w:styleId="Caption">
    <w:name w:val="caption"/>
    <w:basedOn w:val="Normal"/>
    <w:next w:val="Normal"/>
    <w:uiPriority w:val="35"/>
    <w:unhideWhenUsed/>
    <w:qFormat/>
    <w:rsid w:val="00E672A6"/>
    <w:pPr>
      <w:spacing w:line="240" w:lineRule="auto"/>
    </w:pPr>
    <w:rPr>
      <w:i/>
      <w:iCs/>
      <w:color w:val="1F497D" w:themeColor="text2"/>
      <w:sz w:val="18"/>
      <w:szCs w:val="18"/>
    </w:rPr>
  </w:style>
  <w:style w:type="table" w:styleId="PlainTable2">
    <w:name w:val="Plain Table 2"/>
    <w:basedOn w:val="TableNormal"/>
    <w:uiPriority w:val="42"/>
    <w:rsid w:val="007374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4239B"/>
    <w:pPr>
      <w:spacing w:after="0" w:line="240" w:lineRule="auto"/>
    </w:pPr>
  </w:style>
  <w:style w:type="character" w:customStyle="1" w:styleId="Heading1Char">
    <w:name w:val="Heading 1 Char"/>
    <w:basedOn w:val="DefaultParagraphFont"/>
    <w:link w:val="Heading1"/>
    <w:uiPriority w:val="9"/>
    <w:rsid w:val="005C752E"/>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5C75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52E"/>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64649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46498"/>
    <w:rPr>
      <w:rFonts w:ascii="Calibri" w:hAnsi="Calibri"/>
      <w:noProof/>
      <w:lang w:val="en-US"/>
    </w:rPr>
  </w:style>
  <w:style w:type="paragraph" w:customStyle="1" w:styleId="EndNoteBibliography">
    <w:name w:val="EndNote Bibliography"/>
    <w:basedOn w:val="Normal"/>
    <w:link w:val="EndNoteBibliographyChar"/>
    <w:rsid w:val="0064649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46498"/>
    <w:rPr>
      <w:rFonts w:ascii="Calibri" w:hAnsi="Calibri"/>
      <w:noProof/>
      <w:lang w:val="en-US"/>
    </w:rPr>
  </w:style>
  <w:style w:type="paragraph" w:styleId="NoSpacing">
    <w:name w:val="No Spacing"/>
    <w:uiPriority w:val="1"/>
    <w:qFormat/>
    <w:rsid w:val="0083285D"/>
    <w:pPr>
      <w:spacing w:after="0" w:line="240" w:lineRule="auto"/>
    </w:pPr>
  </w:style>
  <w:style w:type="character" w:styleId="Hyperlink">
    <w:name w:val="Hyperlink"/>
    <w:basedOn w:val="DefaultParagraphFont"/>
    <w:uiPriority w:val="99"/>
    <w:unhideWhenUsed/>
    <w:rsid w:val="00192215"/>
    <w:rPr>
      <w:color w:val="0000FF" w:themeColor="hyperlink"/>
      <w:u w:val="single"/>
    </w:rPr>
  </w:style>
  <w:style w:type="character" w:styleId="UnresolvedMention">
    <w:name w:val="Unresolved Mention"/>
    <w:basedOn w:val="DefaultParagraphFont"/>
    <w:uiPriority w:val="99"/>
    <w:semiHidden/>
    <w:unhideWhenUsed/>
    <w:rsid w:val="00192215"/>
    <w:rPr>
      <w:color w:val="605E5C"/>
      <w:shd w:val="clear" w:color="auto" w:fill="E1DFDD"/>
    </w:rPr>
  </w:style>
  <w:style w:type="table" w:styleId="TableGrid">
    <w:name w:val="Table Grid"/>
    <w:basedOn w:val="TableNormal"/>
    <w:uiPriority w:val="59"/>
    <w:rsid w:val="0047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05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91637"/>
    <w:rPr>
      <w:color w:val="808080"/>
    </w:rPr>
  </w:style>
  <w:style w:type="paragraph" w:styleId="Header">
    <w:name w:val="header"/>
    <w:basedOn w:val="Normal"/>
    <w:link w:val="HeaderChar"/>
    <w:uiPriority w:val="99"/>
    <w:unhideWhenUsed/>
    <w:rsid w:val="007E41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4130"/>
  </w:style>
  <w:style w:type="paragraph" w:styleId="Footer">
    <w:name w:val="footer"/>
    <w:basedOn w:val="Normal"/>
    <w:link w:val="FooterChar"/>
    <w:uiPriority w:val="99"/>
    <w:unhideWhenUsed/>
    <w:rsid w:val="007E41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4130"/>
  </w:style>
  <w:style w:type="paragraph" w:styleId="TOCHeading">
    <w:name w:val="TOC Heading"/>
    <w:basedOn w:val="Heading1"/>
    <w:next w:val="Normal"/>
    <w:uiPriority w:val="39"/>
    <w:unhideWhenUsed/>
    <w:qFormat/>
    <w:rsid w:val="007E4130"/>
    <w:pPr>
      <w:spacing w:line="259" w:lineRule="auto"/>
      <w:outlineLvl w:val="9"/>
    </w:pPr>
    <w:rPr>
      <w:lang w:eastAsia="nl-NL"/>
    </w:rPr>
  </w:style>
  <w:style w:type="paragraph" w:styleId="TOC1">
    <w:name w:val="toc 1"/>
    <w:basedOn w:val="Normal"/>
    <w:next w:val="Normal"/>
    <w:autoRedefine/>
    <w:uiPriority w:val="39"/>
    <w:unhideWhenUsed/>
    <w:rsid w:val="007E4130"/>
    <w:pPr>
      <w:spacing w:after="100"/>
    </w:pPr>
  </w:style>
  <w:style w:type="paragraph" w:styleId="TOC2">
    <w:name w:val="toc 2"/>
    <w:basedOn w:val="Normal"/>
    <w:next w:val="Normal"/>
    <w:autoRedefine/>
    <w:uiPriority w:val="39"/>
    <w:unhideWhenUsed/>
    <w:rsid w:val="007E41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392793">
      <w:bodyDiv w:val="1"/>
      <w:marLeft w:val="0"/>
      <w:marRight w:val="0"/>
      <w:marTop w:val="0"/>
      <w:marBottom w:val="0"/>
      <w:divBdr>
        <w:top w:val="none" w:sz="0" w:space="0" w:color="auto"/>
        <w:left w:val="none" w:sz="0" w:space="0" w:color="auto"/>
        <w:bottom w:val="none" w:sz="0" w:space="0" w:color="auto"/>
        <w:right w:val="none" w:sz="0" w:space="0" w:color="auto"/>
      </w:divBdr>
      <w:divsChild>
        <w:div w:id="1382435108">
          <w:marLeft w:val="446"/>
          <w:marRight w:val="0"/>
          <w:marTop w:val="0"/>
          <w:marBottom w:val="0"/>
          <w:divBdr>
            <w:top w:val="none" w:sz="0" w:space="0" w:color="auto"/>
            <w:left w:val="none" w:sz="0" w:space="0" w:color="auto"/>
            <w:bottom w:val="none" w:sz="0" w:space="0" w:color="auto"/>
            <w:right w:val="none" w:sz="0" w:space="0" w:color="auto"/>
          </w:divBdr>
        </w:div>
      </w:divsChild>
    </w:div>
    <w:div w:id="328606681">
      <w:bodyDiv w:val="1"/>
      <w:marLeft w:val="0"/>
      <w:marRight w:val="0"/>
      <w:marTop w:val="0"/>
      <w:marBottom w:val="0"/>
      <w:divBdr>
        <w:top w:val="none" w:sz="0" w:space="0" w:color="auto"/>
        <w:left w:val="none" w:sz="0" w:space="0" w:color="auto"/>
        <w:bottom w:val="none" w:sz="0" w:space="0" w:color="auto"/>
        <w:right w:val="none" w:sz="0" w:space="0" w:color="auto"/>
      </w:divBdr>
    </w:div>
    <w:div w:id="343483115">
      <w:bodyDiv w:val="1"/>
      <w:marLeft w:val="0"/>
      <w:marRight w:val="0"/>
      <w:marTop w:val="0"/>
      <w:marBottom w:val="0"/>
      <w:divBdr>
        <w:top w:val="none" w:sz="0" w:space="0" w:color="auto"/>
        <w:left w:val="none" w:sz="0" w:space="0" w:color="auto"/>
        <w:bottom w:val="none" w:sz="0" w:space="0" w:color="auto"/>
        <w:right w:val="none" w:sz="0" w:space="0" w:color="auto"/>
      </w:divBdr>
      <w:divsChild>
        <w:div w:id="692614226">
          <w:marLeft w:val="446"/>
          <w:marRight w:val="0"/>
          <w:marTop w:val="0"/>
          <w:marBottom w:val="0"/>
          <w:divBdr>
            <w:top w:val="none" w:sz="0" w:space="0" w:color="auto"/>
            <w:left w:val="none" w:sz="0" w:space="0" w:color="auto"/>
            <w:bottom w:val="none" w:sz="0" w:space="0" w:color="auto"/>
            <w:right w:val="none" w:sz="0" w:space="0" w:color="auto"/>
          </w:divBdr>
        </w:div>
      </w:divsChild>
    </w:div>
    <w:div w:id="568468578">
      <w:bodyDiv w:val="1"/>
      <w:marLeft w:val="0"/>
      <w:marRight w:val="0"/>
      <w:marTop w:val="0"/>
      <w:marBottom w:val="0"/>
      <w:divBdr>
        <w:top w:val="none" w:sz="0" w:space="0" w:color="auto"/>
        <w:left w:val="none" w:sz="0" w:space="0" w:color="auto"/>
        <w:bottom w:val="none" w:sz="0" w:space="0" w:color="auto"/>
        <w:right w:val="none" w:sz="0" w:space="0" w:color="auto"/>
      </w:divBdr>
    </w:div>
    <w:div w:id="834764376">
      <w:bodyDiv w:val="1"/>
      <w:marLeft w:val="0"/>
      <w:marRight w:val="0"/>
      <w:marTop w:val="0"/>
      <w:marBottom w:val="0"/>
      <w:divBdr>
        <w:top w:val="none" w:sz="0" w:space="0" w:color="auto"/>
        <w:left w:val="none" w:sz="0" w:space="0" w:color="auto"/>
        <w:bottom w:val="none" w:sz="0" w:space="0" w:color="auto"/>
        <w:right w:val="none" w:sz="0" w:space="0" w:color="auto"/>
      </w:divBdr>
    </w:div>
    <w:div w:id="1644459289">
      <w:bodyDiv w:val="1"/>
      <w:marLeft w:val="0"/>
      <w:marRight w:val="0"/>
      <w:marTop w:val="0"/>
      <w:marBottom w:val="0"/>
      <w:divBdr>
        <w:top w:val="none" w:sz="0" w:space="0" w:color="auto"/>
        <w:left w:val="none" w:sz="0" w:space="0" w:color="auto"/>
        <w:bottom w:val="none" w:sz="0" w:space="0" w:color="auto"/>
        <w:right w:val="none" w:sz="0" w:space="0" w:color="auto"/>
      </w:divBdr>
    </w:div>
    <w:div w:id="1708796361">
      <w:bodyDiv w:val="1"/>
      <w:marLeft w:val="0"/>
      <w:marRight w:val="0"/>
      <w:marTop w:val="0"/>
      <w:marBottom w:val="0"/>
      <w:divBdr>
        <w:top w:val="none" w:sz="0" w:space="0" w:color="auto"/>
        <w:left w:val="none" w:sz="0" w:space="0" w:color="auto"/>
        <w:bottom w:val="none" w:sz="0" w:space="0" w:color="auto"/>
        <w:right w:val="none" w:sz="0" w:space="0" w:color="auto"/>
      </w:divBdr>
    </w:div>
    <w:div w:id="1723670909">
      <w:bodyDiv w:val="1"/>
      <w:marLeft w:val="0"/>
      <w:marRight w:val="0"/>
      <w:marTop w:val="0"/>
      <w:marBottom w:val="0"/>
      <w:divBdr>
        <w:top w:val="none" w:sz="0" w:space="0" w:color="auto"/>
        <w:left w:val="none" w:sz="0" w:space="0" w:color="auto"/>
        <w:bottom w:val="none" w:sz="0" w:space="0" w:color="auto"/>
        <w:right w:val="none" w:sz="0" w:space="0" w:color="auto"/>
      </w:divBdr>
    </w:div>
    <w:div w:id="1812938576">
      <w:bodyDiv w:val="1"/>
      <w:marLeft w:val="0"/>
      <w:marRight w:val="0"/>
      <w:marTop w:val="0"/>
      <w:marBottom w:val="0"/>
      <w:divBdr>
        <w:top w:val="none" w:sz="0" w:space="0" w:color="auto"/>
        <w:left w:val="none" w:sz="0" w:space="0" w:color="auto"/>
        <w:bottom w:val="none" w:sz="0" w:space="0" w:color="auto"/>
        <w:right w:val="none" w:sz="0" w:space="0" w:color="auto"/>
      </w:divBdr>
    </w:div>
    <w:div w:id="2030058434">
      <w:bodyDiv w:val="1"/>
      <w:marLeft w:val="0"/>
      <w:marRight w:val="0"/>
      <w:marTop w:val="0"/>
      <w:marBottom w:val="0"/>
      <w:divBdr>
        <w:top w:val="none" w:sz="0" w:space="0" w:color="auto"/>
        <w:left w:val="none" w:sz="0" w:space="0" w:color="auto"/>
        <w:bottom w:val="none" w:sz="0" w:space="0" w:color="auto"/>
        <w:right w:val="none" w:sz="0" w:space="0" w:color="auto"/>
      </w:divBdr>
    </w:div>
    <w:div w:id="2092042004">
      <w:bodyDiv w:val="1"/>
      <w:marLeft w:val="0"/>
      <w:marRight w:val="0"/>
      <w:marTop w:val="0"/>
      <w:marBottom w:val="0"/>
      <w:divBdr>
        <w:top w:val="none" w:sz="0" w:space="0" w:color="auto"/>
        <w:left w:val="none" w:sz="0" w:space="0" w:color="auto"/>
        <w:bottom w:val="none" w:sz="0" w:space="0" w:color="auto"/>
        <w:right w:val="none" w:sz="0" w:space="0" w:color="auto"/>
      </w:divBdr>
      <w:divsChild>
        <w:div w:id="7456914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29E0-12F1-422E-9637-9E5B6C62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2007</Words>
  <Characters>11444</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RaboudUMC</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Smeets, Nori</dc:creator>
  <cp:keywords/>
  <dc:description/>
  <cp:lastModifiedBy>Sydney Cough</cp:lastModifiedBy>
  <cp:revision>2</cp:revision>
  <cp:lastPrinted>2021-06-07T06:48:00Z</cp:lastPrinted>
  <dcterms:created xsi:type="dcterms:W3CDTF">2022-04-04T13:39:00Z</dcterms:created>
  <dcterms:modified xsi:type="dcterms:W3CDTF">2022-04-04T13:39:00Z</dcterms:modified>
</cp:coreProperties>
</file>